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word/charts/chart19.xml" ContentType="application/vnd.openxmlformats-officedocument.drawingml.chart+xml"/>
  <Override PartName="/word/charts/chart2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drawings/drawing2.xml" ContentType="application/vnd.openxmlformats-officedocument.drawingml.chartshapes+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Default Extension="xlsx" ContentType="application/vnd.openxmlformats-officedocument.spreadsheetml.sheet"/>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9D7" w:rsidRPr="00A4553A" w:rsidRDefault="007B5ED4" w:rsidP="00AF556A">
      <w:pPr>
        <w:spacing w:after="0" w:line="23" w:lineRule="atLeast"/>
        <w:jc w:val="center"/>
        <w:rPr>
          <w:rFonts w:ascii="Times New Roman" w:hAnsi="Times New Roman"/>
          <w:b/>
          <w:i/>
          <w:color w:val="0D0D0D"/>
          <w:sz w:val="24"/>
          <w:szCs w:val="24"/>
        </w:rPr>
      </w:pPr>
      <w:r>
        <w:rPr>
          <w:rFonts w:ascii="Times New Roman" w:hAnsi="Times New Roman"/>
          <w:b/>
          <w:i/>
          <w:noProof/>
          <w:color w:val="0D0D0D"/>
          <w:sz w:val="24"/>
          <w:szCs w:val="24"/>
          <w:lang w:eastAsia="ru-RU"/>
        </w:rPr>
        <w:drawing>
          <wp:inline distT="0" distB="0" distL="0" distR="0">
            <wp:extent cx="1440000" cy="1987200"/>
            <wp:effectExtent l="19050" t="0" r="7800" b="0"/>
            <wp:docPr id="1" name="Рисунок 1" descr="Без назван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названия (1)"/>
                    <pic:cNvPicPr>
                      <a:picLocks noChangeAspect="1" noChangeArrowheads="1"/>
                    </pic:cNvPicPr>
                  </pic:nvPicPr>
                  <pic:blipFill>
                    <a:blip r:embed="rId8"/>
                    <a:srcRect/>
                    <a:stretch>
                      <a:fillRect/>
                    </a:stretch>
                  </pic:blipFill>
                  <pic:spPr bwMode="auto">
                    <a:xfrm>
                      <a:off x="0" y="0"/>
                      <a:ext cx="1440000" cy="1987200"/>
                    </a:xfrm>
                    <a:prstGeom prst="rect">
                      <a:avLst/>
                    </a:prstGeom>
                    <a:noFill/>
                    <a:ln w="9525">
                      <a:noFill/>
                      <a:miter lim="800000"/>
                      <a:headEnd/>
                      <a:tailEnd/>
                    </a:ln>
                  </pic:spPr>
                </pic:pic>
              </a:graphicData>
            </a:graphic>
          </wp:inline>
        </w:drawing>
      </w:r>
    </w:p>
    <w:p w:rsidR="005109D7" w:rsidRPr="00A4553A" w:rsidRDefault="005109D7" w:rsidP="00AF556A">
      <w:pPr>
        <w:spacing w:after="0" w:line="23" w:lineRule="atLeast"/>
        <w:jc w:val="center"/>
        <w:rPr>
          <w:rFonts w:ascii="Times New Roman" w:hAnsi="Times New Roman"/>
          <w:b/>
          <w:i/>
          <w:color w:val="0D0D0D"/>
          <w:sz w:val="24"/>
          <w:szCs w:val="24"/>
        </w:rPr>
      </w:pPr>
    </w:p>
    <w:p w:rsidR="005109D7" w:rsidRPr="00A4553A" w:rsidRDefault="005109D7" w:rsidP="00AF556A">
      <w:pPr>
        <w:spacing w:after="0" w:line="23" w:lineRule="atLeast"/>
        <w:jc w:val="center"/>
        <w:rPr>
          <w:rFonts w:ascii="Times New Roman" w:hAnsi="Times New Roman"/>
          <w:b/>
          <w:i/>
          <w:color w:val="0D0D0D"/>
          <w:sz w:val="24"/>
          <w:szCs w:val="24"/>
        </w:rPr>
      </w:pPr>
    </w:p>
    <w:p w:rsidR="005109D7" w:rsidRPr="00A4553A" w:rsidRDefault="005109D7" w:rsidP="00AF556A">
      <w:pPr>
        <w:spacing w:after="0" w:line="23" w:lineRule="atLeast"/>
        <w:jc w:val="center"/>
        <w:rPr>
          <w:rFonts w:ascii="Times New Roman" w:hAnsi="Times New Roman"/>
          <w:b/>
          <w:i/>
          <w:color w:val="0D0D0D"/>
          <w:sz w:val="24"/>
          <w:szCs w:val="24"/>
        </w:rPr>
      </w:pPr>
    </w:p>
    <w:p w:rsidR="005109D7" w:rsidRDefault="005109D7" w:rsidP="00AF556A">
      <w:pPr>
        <w:spacing w:after="0" w:line="23" w:lineRule="atLeast"/>
        <w:jc w:val="center"/>
        <w:rPr>
          <w:rFonts w:ascii="Times New Roman" w:hAnsi="Times New Roman"/>
          <w:b/>
          <w:i/>
          <w:color w:val="0D0D0D"/>
          <w:sz w:val="24"/>
          <w:szCs w:val="24"/>
        </w:rPr>
      </w:pPr>
    </w:p>
    <w:p w:rsidR="00AF556A" w:rsidRDefault="00AF556A" w:rsidP="00AF556A">
      <w:pPr>
        <w:spacing w:after="0" w:line="23" w:lineRule="atLeast"/>
        <w:jc w:val="center"/>
        <w:rPr>
          <w:rFonts w:ascii="Times New Roman" w:hAnsi="Times New Roman"/>
          <w:b/>
          <w:i/>
          <w:color w:val="0D0D0D"/>
          <w:sz w:val="24"/>
          <w:szCs w:val="24"/>
        </w:rPr>
      </w:pPr>
    </w:p>
    <w:p w:rsidR="00AF556A" w:rsidRDefault="00AF556A" w:rsidP="00AF556A">
      <w:pPr>
        <w:spacing w:after="0" w:line="23" w:lineRule="atLeast"/>
        <w:jc w:val="center"/>
        <w:rPr>
          <w:rFonts w:ascii="Times New Roman" w:hAnsi="Times New Roman"/>
          <w:b/>
          <w:i/>
          <w:color w:val="0D0D0D"/>
          <w:sz w:val="24"/>
          <w:szCs w:val="24"/>
        </w:rPr>
      </w:pPr>
    </w:p>
    <w:p w:rsidR="00AF556A" w:rsidRDefault="00AF556A" w:rsidP="00AF556A">
      <w:pPr>
        <w:spacing w:after="0" w:line="23" w:lineRule="atLeast"/>
        <w:jc w:val="center"/>
        <w:rPr>
          <w:rFonts w:ascii="Times New Roman" w:hAnsi="Times New Roman"/>
          <w:b/>
          <w:i/>
          <w:color w:val="0D0D0D"/>
          <w:sz w:val="24"/>
          <w:szCs w:val="24"/>
        </w:rPr>
      </w:pPr>
    </w:p>
    <w:p w:rsidR="00AF556A" w:rsidRPr="00A4553A" w:rsidRDefault="00AF556A" w:rsidP="00AF556A">
      <w:pPr>
        <w:spacing w:after="0" w:line="23" w:lineRule="atLeast"/>
        <w:jc w:val="center"/>
        <w:rPr>
          <w:rFonts w:ascii="Times New Roman" w:hAnsi="Times New Roman"/>
          <w:b/>
          <w:i/>
          <w:color w:val="0D0D0D"/>
          <w:sz w:val="24"/>
          <w:szCs w:val="24"/>
        </w:rPr>
      </w:pPr>
    </w:p>
    <w:p w:rsidR="005109D7" w:rsidRPr="00AF556A" w:rsidRDefault="005109D7" w:rsidP="00AF556A">
      <w:pPr>
        <w:spacing w:after="0" w:line="23" w:lineRule="atLeast"/>
        <w:jc w:val="center"/>
        <w:rPr>
          <w:rFonts w:ascii="Times New Roman" w:hAnsi="Times New Roman"/>
          <w:b/>
          <w:color w:val="0D0D0D"/>
          <w:sz w:val="28"/>
          <w:szCs w:val="24"/>
        </w:rPr>
      </w:pPr>
      <w:r w:rsidRPr="00AF556A">
        <w:rPr>
          <w:rFonts w:ascii="Times New Roman" w:hAnsi="Times New Roman"/>
          <w:b/>
          <w:color w:val="0D0D0D"/>
          <w:sz w:val="28"/>
          <w:szCs w:val="24"/>
        </w:rPr>
        <w:t>ОТЧЕТ ГЛАВЫ КРИВОШЕИНСКОГО РАЙОНА О РЕЗУЛЬТАТАХ СВОЕЙ ДЕ</w:t>
      </w:r>
      <w:r w:rsidR="00193B00" w:rsidRPr="00AF556A">
        <w:rPr>
          <w:rFonts w:ascii="Times New Roman" w:hAnsi="Times New Roman"/>
          <w:b/>
          <w:color w:val="0D0D0D"/>
          <w:sz w:val="28"/>
          <w:szCs w:val="24"/>
        </w:rPr>
        <w:t>Я</w:t>
      </w:r>
      <w:r w:rsidRPr="00AF556A">
        <w:rPr>
          <w:rFonts w:ascii="Times New Roman" w:hAnsi="Times New Roman"/>
          <w:b/>
          <w:color w:val="0D0D0D"/>
          <w:sz w:val="28"/>
          <w:szCs w:val="24"/>
        </w:rPr>
        <w:t>ТЕЛЬНОСТИ, ДЕЯТЕЛЬНОСТИ АДМИНИСТРАЦИИ КРИВОШЕИНСКОГО РАЙОНА, ПОДВЕДОМСТВЕННЫХ ЕМУ ОРГАНОВ МЕСТНОГО САМОУПРАВЛЕНИЯ</w:t>
      </w:r>
    </w:p>
    <w:p w:rsidR="005109D7" w:rsidRPr="00AF556A" w:rsidRDefault="00AF556A" w:rsidP="00AF556A">
      <w:pPr>
        <w:spacing w:after="0" w:line="23" w:lineRule="atLeast"/>
        <w:jc w:val="center"/>
        <w:rPr>
          <w:rFonts w:ascii="Times New Roman" w:hAnsi="Times New Roman"/>
          <w:b/>
          <w:color w:val="0D0D0D"/>
          <w:sz w:val="28"/>
          <w:szCs w:val="24"/>
        </w:rPr>
      </w:pPr>
      <w:r>
        <w:rPr>
          <w:rFonts w:ascii="Times New Roman" w:hAnsi="Times New Roman"/>
          <w:b/>
          <w:color w:val="0D0D0D"/>
          <w:sz w:val="28"/>
          <w:szCs w:val="24"/>
        </w:rPr>
        <w:t>ЗА 2021</w:t>
      </w:r>
      <w:r w:rsidR="005109D7" w:rsidRPr="00AF556A">
        <w:rPr>
          <w:rFonts w:ascii="Times New Roman" w:hAnsi="Times New Roman"/>
          <w:b/>
          <w:color w:val="0D0D0D"/>
          <w:sz w:val="28"/>
          <w:szCs w:val="24"/>
        </w:rPr>
        <w:t xml:space="preserve"> ГОД</w:t>
      </w:r>
    </w:p>
    <w:p w:rsidR="005109D7" w:rsidRPr="00A4553A" w:rsidRDefault="005109D7" w:rsidP="00AF556A">
      <w:pPr>
        <w:spacing w:after="0" w:line="23" w:lineRule="atLeast"/>
        <w:jc w:val="center"/>
        <w:rPr>
          <w:rFonts w:ascii="Times New Roman" w:hAnsi="Times New Roman"/>
          <w:b/>
          <w:i/>
          <w:color w:val="0D0D0D"/>
          <w:sz w:val="24"/>
          <w:szCs w:val="24"/>
        </w:rPr>
      </w:pPr>
    </w:p>
    <w:p w:rsidR="005109D7" w:rsidRPr="00A4553A" w:rsidRDefault="005109D7" w:rsidP="00AF556A">
      <w:pPr>
        <w:spacing w:after="0" w:line="23" w:lineRule="atLeast"/>
        <w:jc w:val="center"/>
        <w:rPr>
          <w:rFonts w:ascii="Times New Roman" w:hAnsi="Times New Roman"/>
          <w:b/>
          <w:i/>
          <w:color w:val="0D0D0D"/>
          <w:sz w:val="24"/>
          <w:szCs w:val="24"/>
        </w:rPr>
      </w:pPr>
    </w:p>
    <w:p w:rsidR="005109D7" w:rsidRPr="00A4553A" w:rsidRDefault="005109D7" w:rsidP="00AF556A">
      <w:pPr>
        <w:spacing w:after="0" w:line="23" w:lineRule="atLeast"/>
        <w:jc w:val="center"/>
        <w:rPr>
          <w:rFonts w:ascii="Times New Roman" w:hAnsi="Times New Roman"/>
          <w:b/>
          <w:i/>
          <w:color w:val="0D0D0D"/>
          <w:sz w:val="24"/>
          <w:szCs w:val="24"/>
        </w:rPr>
      </w:pPr>
    </w:p>
    <w:p w:rsidR="005109D7" w:rsidRPr="00A4553A" w:rsidRDefault="005109D7" w:rsidP="00AF556A">
      <w:pPr>
        <w:spacing w:after="0" w:line="23" w:lineRule="atLeast"/>
        <w:jc w:val="center"/>
        <w:rPr>
          <w:rFonts w:ascii="Times New Roman" w:hAnsi="Times New Roman"/>
          <w:b/>
          <w:i/>
          <w:color w:val="0D0D0D"/>
          <w:sz w:val="24"/>
          <w:szCs w:val="24"/>
        </w:rPr>
      </w:pPr>
    </w:p>
    <w:p w:rsidR="005109D7" w:rsidRPr="00A4553A" w:rsidRDefault="005109D7" w:rsidP="00AF556A">
      <w:pPr>
        <w:spacing w:after="0" w:line="23" w:lineRule="atLeast"/>
        <w:jc w:val="center"/>
        <w:rPr>
          <w:rFonts w:ascii="Times New Roman" w:hAnsi="Times New Roman"/>
          <w:b/>
          <w:i/>
          <w:color w:val="0D0D0D"/>
          <w:sz w:val="24"/>
          <w:szCs w:val="24"/>
        </w:rPr>
      </w:pPr>
    </w:p>
    <w:p w:rsidR="005109D7" w:rsidRPr="00A4553A" w:rsidRDefault="005109D7" w:rsidP="00AF556A">
      <w:pPr>
        <w:spacing w:after="0" w:line="23" w:lineRule="atLeast"/>
        <w:jc w:val="center"/>
        <w:rPr>
          <w:rFonts w:ascii="Times New Roman" w:hAnsi="Times New Roman"/>
          <w:b/>
          <w:i/>
          <w:color w:val="0D0D0D"/>
          <w:sz w:val="24"/>
          <w:szCs w:val="24"/>
        </w:rPr>
      </w:pPr>
    </w:p>
    <w:p w:rsidR="005109D7" w:rsidRPr="00A4553A" w:rsidRDefault="005109D7" w:rsidP="00AF556A">
      <w:pPr>
        <w:spacing w:after="0" w:line="23" w:lineRule="atLeast"/>
        <w:jc w:val="center"/>
        <w:rPr>
          <w:rFonts w:ascii="Times New Roman" w:hAnsi="Times New Roman"/>
          <w:b/>
          <w:i/>
          <w:color w:val="0D0D0D"/>
          <w:sz w:val="24"/>
          <w:szCs w:val="24"/>
        </w:rPr>
      </w:pPr>
    </w:p>
    <w:p w:rsidR="005109D7" w:rsidRPr="00A4553A" w:rsidRDefault="005109D7" w:rsidP="00AF556A">
      <w:pPr>
        <w:spacing w:after="0" w:line="23" w:lineRule="atLeast"/>
        <w:jc w:val="center"/>
        <w:rPr>
          <w:rFonts w:ascii="Times New Roman" w:hAnsi="Times New Roman"/>
          <w:b/>
          <w:i/>
          <w:color w:val="0D0D0D"/>
          <w:sz w:val="24"/>
          <w:szCs w:val="24"/>
        </w:rPr>
      </w:pPr>
    </w:p>
    <w:p w:rsidR="005109D7" w:rsidRDefault="005109D7" w:rsidP="00AF556A">
      <w:pPr>
        <w:spacing w:after="0" w:line="23" w:lineRule="atLeast"/>
        <w:jc w:val="center"/>
        <w:rPr>
          <w:rFonts w:ascii="Times New Roman" w:hAnsi="Times New Roman"/>
          <w:b/>
          <w:i/>
          <w:color w:val="0D0D0D"/>
          <w:sz w:val="24"/>
          <w:szCs w:val="24"/>
        </w:rPr>
      </w:pPr>
    </w:p>
    <w:p w:rsidR="00AF556A" w:rsidRDefault="00AF556A" w:rsidP="00AF556A">
      <w:pPr>
        <w:spacing w:after="0" w:line="23" w:lineRule="atLeast"/>
        <w:jc w:val="center"/>
        <w:rPr>
          <w:rFonts w:ascii="Times New Roman" w:hAnsi="Times New Roman"/>
          <w:b/>
          <w:i/>
          <w:color w:val="0D0D0D"/>
          <w:sz w:val="24"/>
          <w:szCs w:val="24"/>
        </w:rPr>
      </w:pPr>
    </w:p>
    <w:p w:rsidR="00AF556A" w:rsidRDefault="00AF556A" w:rsidP="00AF556A">
      <w:pPr>
        <w:spacing w:after="0" w:line="23" w:lineRule="atLeast"/>
        <w:jc w:val="center"/>
        <w:rPr>
          <w:rFonts w:ascii="Times New Roman" w:hAnsi="Times New Roman"/>
          <w:b/>
          <w:i/>
          <w:color w:val="0D0D0D"/>
          <w:sz w:val="24"/>
          <w:szCs w:val="24"/>
        </w:rPr>
      </w:pPr>
    </w:p>
    <w:p w:rsidR="00AF556A" w:rsidRDefault="00AF556A" w:rsidP="00AF556A">
      <w:pPr>
        <w:spacing w:after="0" w:line="23" w:lineRule="atLeast"/>
        <w:jc w:val="center"/>
        <w:rPr>
          <w:rFonts w:ascii="Times New Roman" w:hAnsi="Times New Roman"/>
          <w:b/>
          <w:i/>
          <w:color w:val="0D0D0D"/>
          <w:sz w:val="24"/>
          <w:szCs w:val="24"/>
        </w:rPr>
      </w:pPr>
    </w:p>
    <w:p w:rsidR="00AF556A" w:rsidRDefault="00AF556A" w:rsidP="00AF556A">
      <w:pPr>
        <w:spacing w:after="0" w:line="23" w:lineRule="atLeast"/>
        <w:jc w:val="center"/>
        <w:rPr>
          <w:rFonts w:ascii="Times New Roman" w:hAnsi="Times New Roman"/>
          <w:b/>
          <w:i/>
          <w:color w:val="0D0D0D"/>
          <w:sz w:val="24"/>
          <w:szCs w:val="24"/>
        </w:rPr>
      </w:pPr>
    </w:p>
    <w:p w:rsidR="00AF556A" w:rsidRDefault="00AF556A" w:rsidP="00AF556A">
      <w:pPr>
        <w:spacing w:after="0" w:line="23" w:lineRule="atLeast"/>
        <w:jc w:val="center"/>
        <w:rPr>
          <w:rFonts w:ascii="Times New Roman" w:hAnsi="Times New Roman"/>
          <w:b/>
          <w:i/>
          <w:color w:val="0D0D0D"/>
          <w:sz w:val="24"/>
          <w:szCs w:val="24"/>
        </w:rPr>
      </w:pPr>
    </w:p>
    <w:p w:rsidR="00AF556A" w:rsidRDefault="00AF556A" w:rsidP="00AF556A">
      <w:pPr>
        <w:spacing w:after="0" w:line="23" w:lineRule="atLeast"/>
        <w:jc w:val="center"/>
        <w:rPr>
          <w:rFonts w:ascii="Times New Roman" w:hAnsi="Times New Roman"/>
          <w:b/>
          <w:i/>
          <w:color w:val="0D0D0D"/>
          <w:sz w:val="24"/>
          <w:szCs w:val="24"/>
        </w:rPr>
      </w:pPr>
    </w:p>
    <w:p w:rsidR="00AF556A" w:rsidRDefault="00AF556A" w:rsidP="00AF556A">
      <w:pPr>
        <w:spacing w:after="0" w:line="23" w:lineRule="atLeast"/>
        <w:jc w:val="center"/>
        <w:rPr>
          <w:rFonts w:ascii="Times New Roman" w:hAnsi="Times New Roman"/>
          <w:b/>
          <w:i/>
          <w:color w:val="0D0D0D"/>
          <w:sz w:val="24"/>
          <w:szCs w:val="24"/>
        </w:rPr>
      </w:pPr>
    </w:p>
    <w:p w:rsidR="00AF556A" w:rsidRPr="00A4553A" w:rsidRDefault="00AF556A" w:rsidP="00AF556A">
      <w:pPr>
        <w:spacing w:after="0" w:line="23" w:lineRule="atLeast"/>
        <w:jc w:val="center"/>
        <w:rPr>
          <w:rFonts w:ascii="Times New Roman" w:hAnsi="Times New Roman"/>
          <w:b/>
          <w:i/>
          <w:color w:val="0D0D0D"/>
          <w:sz w:val="24"/>
          <w:szCs w:val="24"/>
        </w:rPr>
      </w:pPr>
    </w:p>
    <w:p w:rsidR="005109D7" w:rsidRPr="00A4553A" w:rsidRDefault="005109D7" w:rsidP="00AF556A">
      <w:pPr>
        <w:spacing w:after="0" w:line="23" w:lineRule="atLeast"/>
        <w:jc w:val="center"/>
        <w:rPr>
          <w:rFonts w:ascii="Times New Roman" w:hAnsi="Times New Roman"/>
          <w:b/>
          <w:i/>
          <w:color w:val="0D0D0D"/>
          <w:sz w:val="24"/>
          <w:szCs w:val="24"/>
        </w:rPr>
      </w:pPr>
    </w:p>
    <w:p w:rsidR="005109D7" w:rsidRPr="00A4553A" w:rsidRDefault="005109D7" w:rsidP="00AF556A">
      <w:pPr>
        <w:spacing w:after="0" w:line="23" w:lineRule="atLeast"/>
        <w:jc w:val="center"/>
        <w:rPr>
          <w:rFonts w:ascii="Times New Roman" w:hAnsi="Times New Roman"/>
          <w:b/>
          <w:i/>
          <w:color w:val="0D0D0D"/>
          <w:sz w:val="24"/>
          <w:szCs w:val="24"/>
        </w:rPr>
      </w:pPr>
    </w:p>
    <w:p w:rsidR="005109D7" w:rsidRPr="00A4553A" w:rsidRDefault="005109D7" w:rsidP="00AF556A">
      <w:pPr>
        <w:spacing w:after="0" w:line="23" w:lineRule="atLeast"/>
        <w:jc w:val="center"/>
        <w:rPr>
          <w:rFonts w:ascii="Times New Roman" w:hAnsi="Times New Roman"/>
          <w:b/>
          <w:i/>
          <w:color w:val="0D0D0D"/>
          <w:sz w:val="24"/>
          <w:szCs w:val="24"/>
        </w:rPr>
      </w:pPr>
    </w:p>
    <w:p w:rsidR="005109D7" w:rsidRPr="00E803BD" w:rsidRDefault="005109D7" w:rsidP="00AF556A">
      <w:pPr>
        <w:spacing w:after="0" w:line="23" w:lineRule="atLeast"/>
        <w:jc w:val="center"/>
        <w:rPr>
          <w:rFonts w:ascii="Times New Roman" w:hAnsi="Times New Roman"/>
          <w:b/>
          <w:i/>
          <w:color w:val="0D0D0D"/>
          <w:sz w:val="24"/>
          <w:szCs w:val="24"/>
        </w:rPr>
      </w:pPr>
    </w:p>
    <w:p w:rsidR="005109D7" w:rsidRPr="00A4553A" w:rsidRDefault="005109D7" w:rsidP="00AF556A">
      <w:pPr>
        <w:spacing w:after="0" w:line="23" w:lineRule="atLeast"/>
        <w:jc w:val="center"/>
        <w:rPr>
          <w:rFonts w:ascii="Times New Roman" w:hAnsi="Times New Roman"/>
          <w:b/>
          <w:i/>
          <w:color w:val="0D0D0D"/>
          <w:sz w:val="24"/>
          <w:szCs w:val="24"/>
        </w:rPr>
      </w:pPr>
    </w:p>
    <w:p w:rsidR="005109D7" w:rsidRPr="00A4553A" w:rsidRDefault="005109D7" w:rsidP="00AF556A">
      <w:pPr>
        <w:spacing w:after="0" w:line="23" w:lineRule="atLeast"/>
        <w:jc w:val="center"/>
        <w:rPr>
          <w:rFonts w:ascii="Times New Roman" w:hAnsi="Times New Roman"/>
          <w:b/>
          <w:i/>
          <w:color w:val="0D0D0D"/>
          <w:sz w:val="24"/>
          <w:szCs w:val="24"/>
        </w:rPr>
      </w:pPr>
    </w:p>
    <w:p w:rsidR="00E63D1E" w:rsidRDefault="00E63D1E" w:rsidP="00AF556A">
      <w:pPr>
        <w:spacing w:after="0" w:line="23" w:lineRule="atLeast"/>
        <w:jc w:val="center"/>
        <w:rPr>
          <w:rFonts w:ascii="Times New Roman" w:hAnsi="Times New Roman"/>
          <w:b/>
          <w:i/>
          <w:color w:val="0D0D0D"/>
          <w:sz w:val="24"/>
          <w:szCs w:val="24"/>
        </w:rPr>
      </w:pPr>
    </w:p>
    <w:p w:rsidR="003E4005" w:rsidRDefault="003E4005" w:rsidP="00AF556A">
      <w:pPr>
        <w:spacing w:after="0" w:line="23" w:lineRule="atLeast"/>
        <w:jc w:val="center"/>
        <w:rPr>
          <w:rFonts w:ascii="Times New Roman" w:hAnsi="Times New Roman"/>
          <w:b/>
          <w:i/>
          <w:color w:val="0D0D0D"/>
          <w:sz w:val="24"/>
          <w:szCs w:val="24"/>
        </w:rPr>
      </w:pPr>
    </w:p>
    <w:p w:rsidR="00E63D1E" w:rsidRPr="00A4553A" w:rsidRDefault="00E63D1E" w:rsidP="00AF556A">
      <w:pPr>
        <w:spacing w:after="0" w:line="23" w:lineRule="atLeast"/>
        <w:jc w:val="center"/>
        <w:rPr>
          <w:rFonts w:ascii="Times New Roman" w:hAnsi="Times New Roman"/>
          <w:b/>
          <w:i/>
          <w:color w:val="0D0D0D"/>
          <w:sz w:val="24"/>
          <w:szCs w:val="24"/>
        </w:rPr>
      </w:pPr>
    </w:p>
    <w:p w:rsidR="005109D7" w:rsidRPr="00A4553A" w:rsidRDefault="00E63D1E" w:rsidP="00AF556A">
      <w:pPr>
        <w:spacing w:after="0" w:line="23" w:lineRule="atLeast"/>
        <w:jc w:val="center"/>
        <w:rPr>
          <w:rFonts w:ascii="Times New Roman" w:hAnsi="Times New Roman"/>
          <w:color w:val="0D0D0D"/>
          <w:sz w:val="24"/>
          <w:szCs w:val="24"/>
        </w:rPr>
      </w:pPr>
      <w:r>
        <w:rPr>
          <w:rFonts w:ascii="Times New Roman" w:hAnsi="Times New Roman"/>
          <w:color w:val="0D0D0D"/>
          <w:sz w:val="24"/>
          <w:szCs w:val="24"/>
        </w:rPr>
        <w:t xml:space="preserve">КРИВОШЕИНО – </w:t>
      </w:r>
      <w:r w:rsidR="00861777">
        <w:rPr>
          <w:rFonts w:ascii="Times New Roman" w:hAnsi="Times New Roman"/>
          <w:color w:val="0D0D0D"/>
          <w:sz w:val="24"/>
          <w:szCs w:val="24"/>
        </w:rPr>
        <w:t>20</w:t>
      </w:r>
      <w:r w:rsidR="00AF556A">
        <w:rPr>
          <w:rFonts w:ascii="Times New Roman" w:hAnsi="Times New Roman"/>
          <w:color w:val="0D0D0D"/>
          <w:sz w:val="24"/>
          <w:szCs w:val="24"/>
        </w:rPr>
        <w:t>22</w:t>
      </w:r>
    </w:p>
    <w:p w:rsidR="005109D7" w:rsidRDefault="005109D7" w:rsidP="00237BC3">
      <w:pPr>
        <w:spacing w:after="0" w:line="23" w:lineRule="atLeast"/>
        <w:ind w:left="907" w:right="907"/>
        <w:jc w:val="center"/>
        <w:rPr>
          <w:rFonts w:ascii="Times New Roman" w:hAnsi="Times New Roman"/>
          <w:b/>
          <w:color w:val="0070C0"/>
          <w:sz w:val="24"/>
          <w:szCs w:val="24"/>
        </w:rPr>
      </w:pPr>
      <w:r w:rsidRPr="00155B41">
        <w:rPr>
          <w:rFonts w:ascii="Times New Roman" w:hAnsi="Times New Roman"/>
          <w:b/>
          <w:color w:val="0070C0"/>
          <w:sz w:val="24"/>
          <w:szCs w:val="24"/>
        </w:rPr>
        <w:lastRenderedPageBreak/>
        <w:t>Уважаемые депутаты, представители общественности</w:t>
      </w:r>
      <w:r w:rsidR="00237BC3">
        <w:rPr>
          <w:rFonts w:ascii="Times New Roman" w:hAnsi="Times New Roman"/>
          <w:b/>
          <w:color w:val="0070C0"/>
          <w:sz w:val="24"/>
          <w:szCs w:val="24"/>
        </w:rPr>
        <w:t xml:space="preserve"> </w:t>
      </w:r>
      <w:r w:rsidRPr="00155B41">
        <w:rPr>
          <w:rFonts w:ascii="Times New Roman" w:hAnsi="Times New Roman"/>
          <w:b/>
          <w:color w:val="0070C0"/>
          <w:sz w:val="24"/>
          <w:szCs w:val="24"/>
        </w:rPr>
        <w:t>Кривошеинского района!</w:t>
      </w:r>
    </w:p>
    <w:p w:rsidR="000A5AF7" w:rsidRPr="00155B41" w:rsidRDefault="000A5AF7" w:rsidP="00AF556A">
      <w:pPr>
        <w:spacing w:after="0" w:line="23" w:lineRule="atLeast"/>
        <w:ind w:firstLine="709"/>
        <w:jc w:val="center"/>
        <w:rPr>
          <w:rFonts w:ascii="Times New Roman" w:hAnsi="Times New Roman"/>
          <w:b/>
          <w:color w:val="0070C0"/>
          <w:sz w:val="24"/>
          <w:szCs w:val="24"/>
        </w:rPr>
      </w:pPr>
    </w:p>
    <w:p w:rsidR="005109D7" w:rsidRDefault="005109D7" w:rsidP="00AF556A">
      <w:pPr>
        <w:spacing w:after="0" w:line="23" w:lineRule="atLeast"/>
        <w:ind w:firstLine="709"/>
        <w:jc w:val="both"/>
        <w:rPr>
          <w:rFonts w:ascii="Times New Roman" w:hAnsi="Times New Roman"/>
          <w:sz w:val="24"/>
          <w:szCs w:val="24"/>
        </w:rPr>
      </w:pPr>
      <w:r w:rsidRPr="00A4553A">
        <w:rPr>
          <w:rFonts w:ascii="Times New Roman" w:hAnsi="Times New Roman"/>
          <w:sz w:val="24"/>
          <w:szCs w:val="24"/>
        </w:rPr>
        <w:t xml:space="preserve">Сегодня в соответствии с Уставом нашего района я представляю отчет, посвященный социально-экономическим итогам Кривошеинского района </w:t>
      </w:r>
      <w:r w:rsidR="00E63D1E">
        <w:rPr>
          <w:rFonts w:ascii="Times New Roman" w:hAnsi="Times New Roman"/>
          <w:sz w:val="24"/>
          <w:szCs w:val="24"/>
        </w:rPr>
        <w:t xml:space="preserve">за </w:t>
      </w:r>
      <w:r w:rsidR="00503667">
        <w:rPr>
          <w:rFonts w:ascii="Times New Roman" w:hAnsi="Times New Roman"/>
          <w:sz w:val="24"/>
          <w:szCs w:val="24"/>
        </w:rPr>
        <w:t>20</w:t>
      </w:r>
      <w:r w:rsidR="00237BC3">
        <w:rPr>
          <w:rFonts w:ascii="Times New Roman" w:hAnsi="Times New Roman"/>
          <w:sz w:val="24"/>
          <w:szCs w:val="24"/>
        </w:rPr>
        <w:t>21</w:t>
      </w:r>
      <w:r w:rsidR="00E63D1E">
        <w:rPr>
          <w:rFonts w:ascii="Times New Roman" w:hAnsi="Times New Roman"/>
          <w:sz w:val="24"/>
          <w:szCs w:val="24"/>
        </w:rPr>
        <w:t xml:space="preserve"> год</w:t>
      </w:r>
      <w:r w:rsidRPr="00A4553A">
        <w:rPr>
          <w:rFonts w:ascii="Times New Roman" w:hAnsi="Times New Roman"/>
          <w:sz w:val="24"/>
          <w:szCs w:val="24"/>
        </w:rPr>
        <w:t xml:space="preserve">. </w:t>
      </w:r>
    </w:p>
    <w:p w:rsidR="005109D7" w:rsidRDefault="005109D7" w:rsidP="00AF556A">
      <w:pPr>
        <w:spacing w:after="0" w:line="23" w:lineRule="atLeast"/>
        <w:ind w:firstLine="709"/>
        <w:jc w:val="both"/>
        <w:rPr>
          <w:rFonts w:ascii="Times New Roman" w:hAnsi="Times New Roman"/>
          <w:sz w:val="24"/>
          <w:szCs w:val="24"/>
        </w:rPr>
      </w:pPr>
      <w:r w:rsidRPr="00A4553A">
        <w:rPr>
          <w:rFonts w:ascii="Times New Roman" w:hAnsi="Times New Roman"/>
          <w:sz w:val="24"/>
          <w:szCs w:val="24"/>
        </w:rPr>
        <w:t>Для меня каждый наш ежегодный отчет – это не исполнение формального требования, а особая форма взаимодействия с общественностью, селянами, депутатами, возможность подвести итоги и сверить векторы развития Кривошеинского района.</w:t>
      </w:r>
    </w:p>
    <w:p w:rsidR="00D7436F" w:rsidRPr="00D7436F" w:rsidRDefault="00D7436F" w:rsidP="00AF556A">
      <w:pPr>
        <w:pStyle w:val="ConsPlusNormal"/>
        <w:spacing w:line="23" w:lineRule="atLeast"/>
        <w:ind w:firstLine="709"/>
        <w:jc w:val="both"/>
        <w:rPr>
          <w:rFonts w:eastAsia="Calibri"/>
          <w:color w:val="000000"/>
          <w:sz w:val="24"/>
          <w:szCs w:val="24"/>
          <w:lang w:eastAsia="ru-RU"/>
        </w:rPr>
      </w:pPr>
      <w:r w:rsidRPr="00D7436F">
        <w:rPr>
          <w:rFonts w:eastAsia="Calibri"/>
          <w:color w:val="000000"/>
          <w:sz w:val="24"/>
          <w:szCs w:val="24"/>
          <w:lang w:eastAsia="ru-RU"/>
        </w:rPr>
        <w:t xml:space="preserve">Важнейший стратегический приоритет деятельности органов местного самоуправления района - обеспечение устойчивого экономического роста и комфортных условий проживания для населения. На это и была направлена деятельность Главы </w:t>
      </w:r>
      <w:r>
        <w:rPr>
          <w:rFonts w:eastAsia="Calibri"/>
          <w:color w:val="000000"/>
          <w:sz w:val="24"/>
          <w:szCs w:val="24"/>
          <w:lang w:eastAsia="ru-RU"/>
        </w:rPr>
        <w:t>Кривошеинского</w:t>
      </w:r>
      <w:r w:rsidRPr="00D7436F">
        <w:rPr>
          <w:rFonts w:eastAsia="Calibri"/>
          <w:color w:val="000000"/>
          <w:sz w:val="24"/>
          <w:szCs w:val="24"/>
          <w:lang w:eastAsia="ru-RU"/>
        </w:rPr>
        <w:t xml:space="preserve"> района и Администрации </w:t>
      </w:r>
      <w:r>
        <w:rPr>
          <w:rFonts w:eastAsia="Calibri"/>
          <w:color w:val="000000"/>
          <w:sz w:val="24"/>
          <w:szCs w:val="24"/>
          <w:lang w:eastAsia="ru-RU"/>
        </w:rPr>
        <w:t xml:space="preserve">Кривошеинского </w:t>
      </w:r>
      <w:r w:rsidRPr="00D7436F">
        <w:rPr>
          <w:rFonts w:eastAsia="Calibri"/>
          <w:color w:val="000000"/>
          <w:sz w:val="24"/>
          <w:szCs w:val="24"/>
          <w:lang w:eastAsia="ru-RU"/>
        </w:rPr>
        <w:t>района в отчетном периоде.</w:t>
      </w:r>
    </w:p>
    <w:p w:rsidR="00D7436F" w:rsidRPr="00D7436F" w:rsidRDefault="00D7436F" w:rsidP="00AF556A">
      <w:pPr>
        <w:pStyle w:val="aa"/>
        <w:spacing w:before="0" w:beforeAutospacing="0" w:after="0" w:afterAutospacing="0" w:line="23" w:lineRule="atLeast"/>
        <w:ind w:firstLine="709"/>
        <w:jc w:val="both"/>
        <w:textAlignment w:val="baseline"/>
        <w:rPr>
          <w:color w:val="000000"/>
        </w:rPr>
      </w:pPr>
      <w:r w:rsidRPr="00D7436F">
        <w:rPr>
          <w:color w:val="000000"/>
        </w:rPr>
        <w:t xml:space="preserve">Приоритетные направления работы Администрации </w:t>
      </w:r>
      <w:r>
        <w:rPr>
          <w:color w:val="000000"/>
        </w:rPr>
        <w:t>Кривошеинского</w:t>
      </w:r>
      <w:r w:rsidRPr="00D7436F">
        <w:rPr>
          <w:color w:val="000000"/>
        </w:rPr>
        <w:t xml:space="preserve"> района определялись в соответствии с задачами, поставленными губернатором Томской области Сергеем Жвачкиным, федеральными, региональными и муниципальными программами развития</w:t>
      </w:r>
      <w:r w:rsidR="00237BC3">
        <w:rPr>
          <w:color w:val="000000"/>
        </w:rPr>
        <w:t>, социально-экономической ситуацией в мире</w:t>
      </w:r>
      <w:r w:rsidRPr="00D7436F">
        <w:rPr>
          <w:color w:val="000000"/>
        </w:rPr>
        <w:t>.</w:t>
      </w:r>
    </w:p>
    <w:p w:rsidR="00D75C67" w:rsidRDefault="00D75C67" w:rsidP="00AF556A">
      <w:pPr>
        <w:spacing w:after="0" w:line="23" w:lineRule="atLeast"/>
        <w:ind w:firstLine="709"/>
        <w:jc w:val="both"/>
        <w:rPr>
          <w:rFonts w:ascii="Times New Roman" w:hAnsi="Times New Roman"/>
          <w:sz w:val="24"/>
          <w:szCs w:val="24"/>
        </w:rPr>
      </w:pPr>
      <w:r w:rsidRPr="00A4553A">
        <w:rPr>
          <w:rFonts w:ascii="Times New Roman" w:hAnsi="Times New Roman"/>
          <w:sz w:val="24"/>
          <w:szCs w:val="24"/>
        </w:rPr>
        <w:t>Прежде чем подвести итоги отчетного года, хотелось бы озвучить его</w:t>
      </w:r>
      <w:r w:rsidR="00575020">
        <w:rPr>
          <w:rFonts w:ascii="Times New Roman" w:hAnsi="Times New Roman"/>
          <w:sz w:val="24"/>
          <w:szCs w:val="24"/>
        </w:rPr>
        <w:t xml:space="preserve"> главные события.</w:t>
      </w:r>
    </w:p>
    <w:p w:rsidR="000A5AF7" w:rsidRDefault="000A5AF7" w:rsidP="00AF556A">
      <w:pPr>
        <w:spacing w:after="0" w:line="23" w:lineRule="atLeast"/>
        <w:ind w:firstLine="709"/>
        <w:jc w:val="both"/>
        <w:rPr>
          <w:rFonts w:ascii="Times New Roman" w:hAnsi="Times New Roman"/>
          <w:sz w:val="24"/>
          <w:szCs w:val="24"/>
        </w:rPr>
      </w:pPr>
    </w:p>
    <w:p w:rsidR="005109D7" w:rsidRDefault="005109D7" w:rsidP="00AF556A">
      <w:pPr>
        <w:spacing w:after="0" w:line="23" w:lineRule="atLeast"/>
        <w:jc w:val="both"/>
        <w:rPr>
          <w:rFonts w:ascii="Times New Roman" w:hAnsi="Times New Roman"/>
          <w:sz w:val="24"/>
          <w:szCs w:val="24"/>
        </w:rPr>
      </w:pPr>
    </w:p>
    <w:p w:rsidR="00202D03" w:rsidRPr="00A4553A" w:rsidRDefault="00202D03" w:rsidP="00AF556A">
      <w:pPr>
        <w:spacing w:after="0" w:line="23" w:lineRule="atLeast"/>
        <w:jc w:val="both"/>
        <w:rPr>
          <w:rFonts w:ascii="Times New Roman" w:hAnsi="Times New Roman"/>
          <w:sz w:val="24"/>
          <w:szCs w:val="24"/>
        </w:rPr>
      </w:pPr>
    </w:p>
    <w:p w:rsidR="00007C3F" w:rsidRDefault="00007C3F" w:rsidP="00B72E92">
      <w:pPr>
        <w:spacing w:after="0" w:line="23" w:lineRule="atLeast"/>
        <w:ind w:left="709"/>
        <w:jc w:val="both"/>
        <w:rPr>
          <w:rFonts w:ascii="Times New Roman" w:hAnsi="Times New Roman"/>
          <w:bCs/>
          <w:color w:val="0D0D0D"/>
          <w:sz w:val="24"/>
          <w:szCs w:val="24"/>
        </w:rPr>
      </w:pPr>
    </w:p>
    <w:p w:rsidR="005109D7" w:rsidRDefault="004B76F4" w:rsidP="00AF556A">
      <w:pPr>
        <w:spacing w:after="0" w:line="23" w:lineRule="atLeast"/>
        <w:jc w:val="both"/>
        <w:rPr>
          <w:rFonts w:ascii="Times New Roman" w:hAnsi="Times New Roman"/>
          <w:bCs/>
          <w:color w:val="0D0D0D"/>
          <w:sz w:val="24"/>
          <w:szCs w:val="24"/>
        </w:rPr>
      </w:pPr>
      <w:r>
        <w:rPr>
          <w:rFonts w:ascii="Times New Roman" w:hAnsi="Times New Roman"/>
          <w:bCs/>
          <w:color w:val="0D0D0D"/>
          <w:sz w:val="24"/>
          <w:szCs w:val="24"/>
        </w:rPr>
      </w:r>
      <w:r>
        <w:rPr>
          <w:rFonts w:ascii="Times New Roman" w:hAnsi="Times New Roman"/>
          <w:bCs/>
          <w:color w:val="0D0D0D"/>
          <w:sz w:val="24"/>
          <w:szCs w:val="24"/>
        </w:rPr>
        <w:pict>
          <v:shapetype id="_x0000_t109" coordsize="21600,21600" o:spt="109" path="m,l,21600r21600,l21600,xe">
            <v:stroke joinstyle="miter"/>
            <v:path gradientshapeok="t" o:connecttype="rect"/>
          </v:shapetype>
          <v:shape id="_x0000_s1066" type="#_x0000_t109" style="width:481.9pt;height:39.7pt;mso-position-horizontal-relative:char;mso-position-vertical-relative:line" fillcolor="white [3201]" strokecolor="#95b3d7 [1940]" strokeweight="1pt">
            <v:fill opacity="46531f" color2="#b8cce4 [1300]" focusposition="1" focussize="" focus="100%" type="gradient"/>
            <v:shadow on="t" type="perspective" color="#243f60 [1604]" opacity=".5" offset="1pt" offset2="-3pt"/>
            <v:textbox style="mso-next-textbox:#_x0000_s1066">
              <w:txbxContent>
                <w:p w:rsidR="00730B7E" w:rsidRPr="008C563C" w:rsidRDefault="00730B7E" w:rsidP="00086BF6">
                  <w:pPr>
                    <w:tabs>
                      <w:tab w:val="left" w:pos="3090"/>
                    </w:tabs>
                    <w:spacing w:after="0"/>
                    <w:jc w:val="center"/>
                    <w:rPr>
                      <w:rFonts w:ascii="Times New Roman" w:hAnsi="Times New Roman"/>
                      <w:b/>
                      <w:sz w:val="24"/>
                      <w:szCs w:val="24"/>
                    </w:rPr>
                  </w:pPr>
                  <w:r>
                    <w:rPr>
                      <w:rFonts w:ascii="Times New Roman" w:hAnsi="Times New Roman"/>
                      <w:b/>
                      <w:sz w:val="24"/>
                      <w:szCs w:val="24"/>
                    </w:rPr>
                    <w:t>1. </w:t>
                  </w:r>
                  <w:r w:rsidRPr="008C563C">
                    <w:rPr>
                      <w:rFonts w:ascii="Times New Roman" w:hAnsi="Times New Roman"/>
                      <w:b/>
                      <w:sz w:val="24"/>
                      <w:szCs w:val="24"/>
                    </w:rPr>
                    <w:t>ОСНОВНЫЕ ИТОГИ СОЦИАЛЬНО-ЭКОНОМИЧЕСКОГО РАЗВИТИЯ КРИВОШЕИНСКОГО РАЙОНА</w:t>
                  </w:r>
                </w:p>
                <w:p w:rsidR="00730B7E" w:rsidRDefault="00730B7E" w:rsidP="005109D7"/>
              </w:txbxContent>
            </v:textbox>
            <w10:wrap type="none"/>
            <w10:anchorlock/>
          </v:shape>
        </w:pict>
      </w:r>
    </w:p>
    <w:p w:rsidR="00007C3F" w:rsidRPr="00B253FB" w:rsidRDefault="00007C3F" w:rsidP="00AF556A">
      <w:pPr>
        <w:spacing w:after="0" w:line="23" w:lineRule="atLeast"/>
        <w:jc w:val="both"/>
        <w:rPr>
          <w:rFonts w:ascii="Times New Roman" w:hAnsi="Times New Roman"/>
          <w:bCs/>
          <w:color w:val="0D0D0D"/>
          <w:sz w:val="24"/>
          <w:szCs w:val="24"/>
        </w:rPr>
      </w:pPr>
    </w:p>
    <w:p w:rsidR="005109D7" w:rsidRDefault="004B76F4" w:rsidP="00AF556A">
      <w:pPr>
        <w:tabs>
          <w:tab w:val="left" w:pos="3090"/>
        </w:tabs>
        <w:spacing w:after="0" w:line="23" w:lineRule="atLeast"/>
        <w:jc w:val="center"/>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pict>
          <v:rect id="_x0000_s1065" style="width:481.9pt;height:22.7pt;mso-position-horizontal-relative:char;mso-position-vertical-relative:line" fillcolor="#c2d69b [1942]" strokecolor="#c2d69b [1942]" strokeweight="1pt">
            <v:fill opacity="26214f" color2="#eaf1dd [662]" angle="-45" focus="-50%" type="gradient"/>
            <v:shadow on="t" type="perspective" color="#4e6128 [1606]" opacity=".5" offset="1pt" offset2="-3pt"/>
            <v:textbox style="mso-next-textbox:#_x0000_s1065">
              <w:txbxContent>
                <w:p w:rsidR="00730B7E" w:rsidRPr="003359C8" w:rsidRDefault="00730B7E" w:rsidP="00F6665C">
                  <w:pPr>
                    <w:spacing w:after="0" w:line="240" w:lineRule="auto"/>
                    <w:jc w:val="center"/>
                    <w:rPr>
                      <w:rFonts w:ascii="Times New Roman" w:hAnsi="Times New Roman"/>
                      <w:sz w:val="24"/>
                      <w:szCs w:val="24"/>
                    </w:rPr>
                  </w:pPr>
                  <w:r w:rsidRPr="003359C8">
                    <w:rPr>
                      <w:rFonts w:ascii="Times New Roman" w:hAnsi="Times New Roman"/>
                      <w:sz w:val="24"/>
                      <w:szCs w:val="24"/>
                    </w:rPr>
                    <w:t>НАСЕЛЕНИЕ</w:t>
                  </w:r>
                </w:p>
              </w:txbxContent>
            </v:textbox>
            <w10:wrap type="none"/>
            <w10:anchorlock/>
          </v:rect>
        </w:pict>
      </w:r>
    </w:p>
    <w:p w:rsidR="00007C3F" w:rsidRPr="00B253FB" w:rsidRDefault="00007C3F" w:rsidP="00AF556A">
      <w:pPr>
        <w:tabs>
          <w:tab w:val="left" w:pos="3090"/>
        </w:tabs>
        <w:spacing w:after="0" w:line="23" w:lineRule="atLeast"/>
        <w:jc w:val="center"/>
        <w:rPr>
          <w:rFonts w:ascii="Times New Roman" w:hAnsi="Times New Roman"/>
          <w:b/>
          <w:sz w:val="24"/>
          <w:szCs w:val="24"/>
        </w:rPr>
      </w:pPr>
    </w:p>
    <w:p w:rsidR="005109D7" w:rsidRPr="00B253FB" w:rsidRDefault="005109D7" w:rsidP="00AF556A">
      <w:pPr>
        <w:shd w:val="clear" w:color="auto" w:fill="FFFFFF"/>
        <w:autoSpaceDE w:val="0"/>
        <w:autoSpaceDN w:val="0"/>
        <w:adjustRightInd w:val="0"/>
        <w:spacing w:after="0" w:line="23" w:lineRule="atLeast"/>
        <w:ind w:firstLine="709"/>
        <w:jc w:val="both"/>
        <w:rPr>
          <w:rFonts w:ascii="Times New Roman" w:hAnsi="Times New Roman"/>
          <w:sz w:val="24"/>
          <w:szCs w:val="24"/>
        </w:rPr>
      </w:pPr>
      <w:r w:rsidRPr="00B253FB">
        <w:rPr>
          <w:rFonts w:ascii="Times New Roman" w:hAnsi="Times New Roman"/>
          <w:sz w:val="24"/>
          <w:szCs w:val="24"/>
        </w:rPr>
        <w:t>Доминирующей тенденцией демографической ситуации не только в Кривошеинском районе, но и во</w:t>
      </w:r>
      <w:r w:rsidR="00E63D1E">
        <w:rPr>
          <w:rFonts w:ascii="Times New Roman" w:hAnsi="Times New Roman"/>
          <w:sz w:val="24"/>
          <w:szCs w:val="24"/>
        </w:rPr>
        <w:t xml:space="preserve"> всех районах Томской области, является снижение </w:t>
      </w:r>
      <w:r w:rsidRPr="00B253FB">
        <w:rPr>
          <w:rFonts w:ascii="Times New Roman" w:hAnsi="Times New Roman"/>
          <w:sz w:val="24"/>
          <w:szCs w:val="24"/>
        </w:rPr>
        <w:t>численности населения. По состоянию на 01.0</w:t>
      </w:r>
      <w:r w:rsidR="008A2D11">
        <w:rPr>
          <w:rFonts w:ascii="Times New Roman" w:hAnsi="Times New Roman"/>
          <w:sz w:val="24"/>
          <w:szCs w:val="24"/>
        </w:rPr>
        <w:t>1.20</w:t>
      </w:r>
      <w:r w:rsidR="00E63D1E">
        <w:rPr>
          <w:rFonts w:ascii="Times New Roman" w:hAnsi="Times New Roman"/>
          <w:sz w:val="24"/>
          <w:szCs w:val="24"/>
        </w:rPr>
        <w:t>2</w:t>
      </w:r>
      <w:r w:rsidR="00AF2969">
        <w:rPr>
          <w:rFonts w:ascii="Times New Roman" w:hAnsi="Times New Roman"/>
          <w:sz w:val="24"/>
          <w:szCs w:val="24"/>
        </w:rPr>
        <w:t>2</w:t>
      </w:r>
      <w:r w:rsidR="00E63D1E">
        <w:rPr>
          <w:rFonts w:ascii="Times New Roman" w:hAnsi="Times New Roman"/>
          <w:sz w:val="24"/>
          <w:szCs w:val="24"/>
        </w:rPr>
        <w:t xml:space="preserve"> </w:t>
      </w:r>
      <w:r w:rsidRPr="00B253FB">
        <w:rPr>
          <w:rFonts w:ascii="Times New Roman" w:hAnsi="Times New Roman"/>
          <w:sz w:val="24"/>
          <w:szCs w:val="24"/>
        </w:rPr>
        <w:t>численность насе</w:t>
      </w:r>
      <w:r w:rsidR="008A2D11">
        <w:rPr>
          <w:rFonts w:ascii="Times New Roman" w:hAnsi="Times New Roman"/>
          <w:sz w:val="24"/>
          <w:szCs w:val="24"/>
        </w:rPr>
        <w:t xml:space="preserve">ления нашего района </w:t>
      </w:r>
      <w:r w:rsidR="008A2D11" w:rsidRPr="00752695">
        <w:rPr>
          <w:rFonts w:ascii="Times New Roman" w:hAnsi="Times New Roman"/>
          <w:sz w:val="24"/>
          <w:szCs w:val="24"/>
        </w:rPr>
        <w:t xml:space="preserve">составила </w:t>
      </w:r>
      <w:r w:rsidR="008A2D11" w:rsidRPr="007E19A7">
        <w:rPr>
          <w:rFonts w:ascii="Times New Roman" w:hAnsi="Times New Roman"/>
          <w:sz w:val="24"/>
          <w:szCs w:val="24"/>
        </w:rPr>
        <w:t>11</w:t>
      </w:r>
      <w:r w:rsidR="007E19A7">
        <w:rPr>
          <w:rFonts w:ascii="Times New Roman" w:hAnsi="Times New Roman"/>
          <w:sz w:val="24"/>
          <w:szCs w:val="24"/>
        </w:rPr>
        <w:t> 566</w:t>
      </w:r>
      <w:r w:rsidR="008A2D11" w:rsidRPr="00752695">
        <w:rPr>
          <w:rFonts w:ascii="Times New Roman" w:hAnsi="Times New Roman"/>
          <w:sz w:val="24"/>
          <w:szCs w:val="24"/>
        </w:rPr>
        <w:t xml:space="preserve"> человек</w:t>
      </w:r>
      <w:r w:rsidR="00AF2969">
        <w:rPr>
          <w:rFonts w:ascii="Times New Roman" w:hAnsi="Times New Roman"/>
          <w:sz w:val="24"/>
          <w:szCs w:val="24"/>
        </w:rPr>
        <w:t xml:space="preserve"> (на 01.01.2021</w:t>
      </w:r>
      <w:r w:rsidRPr="00752695">
        <w:rPr>
          <w:rFonts w:ascii="Times New Roman" w:hAnsi="Times New Roman"/>
          <w:sz w:val="24"/>
          <w:szCs w:val="24"/>
        </w:rPr>
        <w:t xml:space="preserve"> численность постоянного населения составляла </w:t>
      </w:r>
      <w:r w:rsidR="007E19A7">
        <w:rPr>
          <w:rFonts w:ascii="Times New Roman" w:hAnsi="Times New Roman"/>
          <w:sz w:val="24"/>
          <w:szCs w:val="24"/>
        </w:rPr>
        <w:t>11 </w:t>
      </w:r>
      <w:r w:rsidR="00E63D1E">
        <w:rPr>
          <w:rFonts w:ascii="Times New Roman" w:hAnsi="Times New Roman"/>
          <w:sz w:val="24"/>
          <w:szCs w:val="24"/>
        </w:rPr>
        <w:t>7</w:t>
      </w:r>
      <w:r w:rsidR="00AF2969">
        <w:rPr>
          <w:rFonts w:ascii="Times New Roman" w:hAnsi="Times New Roman"/>
          <w:sz w:val="24"/>
          <w:szCs w:val="24"/>
        </w:rPr>
        <w:t>59</w:t>
      </w:r>
      <w:r w:rsidR="00226095" w:rsidRPr="00752695">
        <w:rPr>
          <w:rFonts w:ascii="Times New Roman" w:hAnsi="Times New Roman"/>
          <w:sz w:val="24"/>
          <w:szCs w:val="24"/>
        </w:rPr>
        <w:t xml:space="preserve"> человек</w:t>
      </w:r>
      <w:r w:rsidRPr="00752695">
        <w:rPr>
          <w:rFonts w:ascii="Times New Roman" w:hAnsi="Times New Roman"/>
          <w:sz w:val="24"/>
          <w:szCs w:val="24"/>
        </w:rPr>
        <w:t xml:space="preserve">). </w:t>
      </w:r>
    </w:p>
    <w:p w:rsidR="00D460BE" w:rsidRPr="00F0723D" w:rsidRDefault="00560693" w:rsidP="00E06680">
      <w:pPr>
        <w:shd w:val="clear" w:color="auto" w:fill="FFFFFF"/>
        <w:autoSpaceDE w:val="0"/>
        <w:autoSpaceDN w:val="0"/>
        <w:adjustRightInd w:val="0"/>
        <w:spacing w:after="0" w:line="23" w:lineRule="atLeast"/>
        <w:ind w:firstLine="709"/>
        <w:jc w:val="both"/>
        <w:rPr>
          <w:rFonts w:ascii="Times New Roman" w:hAnsi="Times New Roman"/>
          <w:sz w:val="24"/>
          <w:szCs w:val="24"/>
        </w:rPr>
      </w:pPr>
      <w:r>
        <w:rPr>
          <w:rFonts w:ascii="Times New Roman" w:hAnsi="Times New Roman"/>
          <w:sz w:val="24"/>
          <w:szCs w:val="24"/>
        </w:rPr>
        <w:t>Демографическая ситуация за 202</w:t>
      </w:r>
      <w:r w:rsidR="00E06680">
        <w:rPr>
          <w:rFonts w:ascii="Times New Roman" w:hAnsi="Times New Roman"/>
          <w:sz w:val="24"/>
          <w:szCs w:val="24"/>
        </w:rPr>
        <w:t>1</w:t>
      </w:r>
      <w:r w:rsidR="005109D7" w:rsidRPr="00B253FB">
        <w:rPr>
          <w:rFonts w:ascii="Times New Roman" w:hAnsi="Times New Roman"/>
          <w:sz w:val="24"/>
          <w:szCs w:val="24"/>
        </w:rPr>
        <w:t xml:space="preserve"> г</w:t>
      </w:r>
      <w:r>
        <w:rPr>
          <w:rFonts w:ascii="Times New Roman" w:hAnsi="Times New Roman"/>
          <w:sz w:val="24"/>
          <w:szCs w:val="24"/>
        </w:rPr>
        <w:t>од</w:t>
      </w:r>
      <w:r w:rsidR="005109D7" w:rsidRPr="00B253FB">
        <w:rPr>
          <w:rFonts w:ascii="Times New Roman" w:hAnsi="Times New Roman"/>
          <w:sz w:val="24"/>
          <w:szCs w:val="24"/>
        </w:rPr>
        <w:t xml:space="preserve"> в Кривошеинском районе характеризуется продолжающимся процессом убыли населения, связанным с превышением числа умерших над числом родившихся и миграционным оттоком из</w:t>
      </w:r>
      <w:r w:rsidR="00707BFE">
        <w:rPr>
          <w:rFonts w:ascii="Times New Roman" w:hAnsi="Times New Roman"/>
          <w:sz w:val="24"/>
          <w:szCs w:val="24"/>
        </w:rPr>
        <w:t xml:space="preserve"> района. </w:t>
      </w:r>
      <w:r w:rsidR="00226095">
        <w:rPr>
          <w:rFonts w:ascii="Times New Roman" w:hAnsi="Times New Roman"/>
          <w:sz w:val="24"/>
          <w:szCs w:val="24"/>
        </w:rPr>
        <w:t xml:space="preserve">Смертность </w:t>
      </w:r>
      <w:r w:rsidR="00C74F71">
        <w:rPr>
          <w:rFonts w:ascii="Times New Roman" w:hAnsi="Times New Roman"/>
          <w:sz w:val="24"/>
          <w:szCs w:val="24"/>
        </w:rPr>
        <w:t>населения значительно увеличилась</w:t>
      </w:r>
      <w:r w:rsidR="005109D7" w:rsidRPr="00B253FB">
        <w:rPr>
          <w:rFonts w:ascii="Times New Roman" w:hAnsi="Times New Roman"/>
          <w:sz w:val="24"/>
          <w:szCs w:val="24"/>
        </w:rPr>
        <w:t xml:space="preserve"> </w:t>
      </w:r>
      <w:r w:rsidR="00E06680">
        <w:rPr>
          <w:rFonts w:ascii="Times New Roman" w:hAnsi="Times New Roman"/>
          <w:sz w:val="24"/>
          <w:szCs w:val="24"/>
        </w:rPr>
        <w:t xml:space="preserve">(на 42 чел.) </w:t>
      </w:r>
      <w:r w:rsidR="005109D7" w:rsidRPr="00B253FB">
        <w:rPr>
          <w:rFonts w:ascii="Times New Roman" w:hAnsi="Times New Roman"/>
          <w:sz w:val="24"/>
          <w:szCs w:val="24"/>
        </w:rPr>
        <w:t>в сравнении с аналогичным период</w:t>
      </w:r>
      <w:r w:rsidR="00EA6FC5">
        <w:rPr>
          <w:rFonts w:ascii="Times New Roman" w:hAnsi="Times New Roman"/>
          <w:sz w:val="24"/>
          <w:szCs w:val="24"/>
        </w:rPr>
        <w:t xml:space="preserve">ом прошлого года и составила </w:t>
      </w:r>
      <w:r w:rsidR="00E06680">
        <w:rPr>
          <w:rFonts w:ascii="Times New Roman" w:hAnsi="Times New Roman"/>
          <w:sz w:val="24"/>
          <w:szCs w:val="24"/>
        </w:rPr>
        <w:t>249</w:t>
      </w:r>
      <w:r w:rsidR="005109D7" w:rsidRPr="00B253FB">
        <w:rPr>
          <w:rFonts w:ascii="Times New Roman" w:hAnsi="Times New Roman"/>
          <w:sz w:val="24"/>
          <w:szCs w:val="24"/>
        </w:rPr>
        <w:t xml:space="preserve"> человек.</w:t>
      </w:r>
    </w:p>
    <w:p w:rsidR="005109D7" w:rsidRPr="00B253FB" w:rsidRDefault="005109D7" w:rsidP="00AF2969">
      <w:pPr>
        <w:shd w:val="clear" w:color="auto" w:fill="FFFFFF"/>
        <w:autoSpaceDE w:val="0"/>
        <w:autoSpaceDN w:val="0"/>
        <w:adjustRightInd w:val="0"/>
        <w:spacing w:after="60" w:line="23" w:lineRule="atLeast"/>
        <w:jc w:val="right"/>
        <w:rPr>
          <w:rFonts w:ascii="Times New Roman" w:hAnsi="Times New Roman"/>
          <w:i/>
          <w:sz w:val="24"/>
          <w:szCs w:val="24"/>
        </w:rPr>
      </w:pPr>
      <w:r w:rsidRPr="00B253FB">
        <w:rPr>
          <w:rFonts w:ascii="Times New Roman" w:hAnsi="Times New Roman"/>
          <w:i/>
          <w:sz w:val="24"/>
          <w:szCs w:val="24"/>
        </w:rPr>
        <w:t>Основные демографические показатели</w:t>
      </w:r>
    </w:p>
    <w:tbl>
      <w:tblPr>
        <w:tblW w:w="5000" w:type="pct"/>
        <w:tblCellMar>
          <w:top w:w="28" w:type="dxa"/>
          <w:left w:w="85" w:type="dxa"/>
          <w:bottom w:w="28" w:type="dxa"/>
          <w:right w:w="85" w:type="dxa"/>
        </w:tblCellMar>
        <w:tblLook w:val="04A0"/>
      </w:tblPr>
      <w:tblGrid>
        <w:gridCol w:w="4762"/>
        <w:gridCol w:w="1489"/>
        <w:gridCol w:w="1489"/>
        <w:gridCol w:w="2068"/>
      </w:tblGrid>
      <w:tr w:rsidR="00AF2969" w:rsidRPr="00C74F71" w:rsidTr="00E06680">
        <w:trPr>
          <w:trHeight w:val="340"/>
        </w:trPr>
        <w:tc>
          <w:tcPr>
            <w:tcW w:w="2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4F71" w:rsidRPr="00C74F71" w:rsidRDefault="00C74F71" w:rsidP="00AF556A">
            <w:pPr>
              <w:spacing w:after="0" w:line="23" w:lineRule="atLeast"/>
              <w:jc w:val="center"/>
              <w:rPr>
                <w:rFonts w:ascii="Times New Roman" w:hAnsi="Times New Roman"/>
                <w:color w:val="000000"/>
                <w:sz w:val="24"/>
                <w:szCs w:val="24"/>
                <w:lang w:eastAsia="ru-RU"/>
              </w:rPr>
            </w:pPr>
            <w:r w:rsidRPr="00C74F71">
              <w:rPr>
                <w:rFonts w:ascii="Times New Roman" w:hAnsi="Times New Roman"/>
                <w:color w:val="000000"/>
                <w:sz w:val="24"/>
                <w:szCs w:val="24"/>
                <w:lang w:eastAsia="ru-RU"/>
              </w:rPr>
              <w:t>Наименование показателя</w:t>
            </w:r>
          </w:p>
        </w:tc>
        <w:tc>
          <w:tcPr>
            <w:tcW w:w="759" w:type="pct"/>
            <w:tcBorders>
              <w:top w:val="single" w:sz="4" w:space="0" w:color="auto"/>
              <w:left w:val="nil"/>
              <w:bottom w:val="single" w:sz="4" w:space="0" w:color="auto"/>
              <w:right w:val="single" w:sz="4" w:space="0" w:color="auto"/>
            </w:tcBorders>
            <w:shd w:val="clear" w:color="auto" w:fill="auto"/>
            <w:vAlign w:val="center"/>
            <w:hideMark/>
          </w:tcPr>
          <w:p w:rsidR="00C74F71" w:rsidRPr="00C74F71" w:rsidRDefault="00AF2969" w:rsidP="00AF556A">
            <w:pPr>
              <w:spacing w:after="0" w:line="23" w:lineRule="atLeast"/>
              <w:jc w:val="center"/>
              <w:rPr>
                <w:rFonts w:ascii="Times New Roman" w:hAnsi="Times New Roman"/>
                <w:color w:val="000000"/>
                <w:sz w:val="24"/>
                <w:szCs w:val="24"/>
                <w:lang w:eastAsia="ru-RU"/>
              </w:rPr>
            </w:pPr>
            <w:r>
              <w:rPr>
                <w:rFonts w:ascii="Times New Roman" w:hAnsi="Times New Roman"/>
                <w:color w:val="000000"/>
                <w:sz w:val="24"/>
                <w:szCs w:val="24"/>
                <w:lang w:eastAsia="ru-RU"/>
              </w:rPr>
              <w:t>за январь-декабрь 2020</w:t>
            </w:r>
            <w:r w:rsidR="00C74F71" w:rsidRPr="00C74F71">
              <w:rPr>
                <w:rFonts w:ascii="Times New Roman" w:hAnsi="Times New Roman"/>
                <w:color w:val="000000"/>
                <w:sz w:val="24"/>
                <w:szCs w:val="24"/>
                <w:lang w:eastAsia="ru-RU"/>
              </w:rPr>
              <w:t xml:space="preserve"> года</w:t>
            </w:r>
          </w:p>
        </w:tc>
        <w:tc>
          <w:tcPr>
            <w:tcW w:w="759" w:type="pct"/>
            <w:tcBorders>
              <w:top w:val="single" w:sz="4" w:space="0" w:color="auto"/>
              <w:left w:val="nil"/>
              <w:bottom w:val="single" w:sz="4" w:space="0" w:color="auto"/>
              <w:right w:val="single" w:sz="4" w:space="0" w:color="auto"/>
            </w:tcBorders>
            <w:shd w:val="clear" w:color="auto" w:fill="auto"/>
            <w:vAlign w:val="center"/>
            <w:hideMark/>
          </w:tcPr>
          <w:p w:rsidR="00C74F71" w:rsidRPr="00C74F71" w:rsidRDefault="00AF2969" w:rsidP="00AF556A">
            <w:pPr>
              <w:spacing w:after="0" w:line="23" w:lineRule="atLeast"/>
              <w:jc w:val="center"/>
              <w:rPr>
                <w:rFonts w:ascii="Times New Roman" w:hAnsi="Times New Roman"/>
                <w:color w:val="000000"/>
                <w:sz w:val="24"/>
                <w:szCs w:val="24"/>
                <w:lang w:eastAsia="ru-RU"/>
              </w:rPr>
            </w:pPr>
            <w:r>
              <w:rPr>
                <w:rFonts w:ascii="Times New Roman" w:hAnsi="Times New Roman"/>
                <w:color w:val="000000"/>
                <w:sz w:val="24"/>
                <w:szCs w:val="24"/>
                <w:lang w:eastAsia="ru-RU"/>
              </w:rPr>
              <w:t>за январь-декабрь 2021</w:t>
            </w:r>
            <w:r w:rsidR="00C74F71" w:rsidRPr="00C74F71">
              <w:rPr>
                <w:rFonts w:ascii="Times New Roman" w:hAnsi="Times New Roman"/>
                <w:color w:val="000000"/>
                <w:sz w:val="24"/>
                <w:szCs w:val="24"/>
                <w:lang w:eastAsia="ru-RU"/>
              </w:rPr>
              <w:t xml:space="preserve"> года</w:t>
            </w:r>
          </w:p>
        </w:tc>
        <w:tc>
          <w:tcPr>
            <w:tcW w:w="1054" w:type="pct"/>
            <w:tcBorders>
              <w:top w:val="single" w:sz="4" w:space="0" w:color="auto"/>
              <w:left w:val="nil"/>
              <w:bottom w:val="single" w:sz="4" w:space="0" w:color="auto"/>
              <w:right w:val="single" w:sz="4" w:space="0" w:color="auto"/>
            </w:tcBorders>
            <w:shd w:val="clear" w:color="auto" w:fill="auto"/>
            <w:vAlign w:val="center"/>
            <w:hideMark/>
          </w:tcPr>
          <w:p w:rsidR="00C74F71" w:rsidRPr="00C74F71" w:rsidRDefault="00AF2969" w:rsidP="00AF2969">
            <w:pPr>
              <w:spacing w:after="0" w:line="23" w:lineRule="atLeast"/>
              <w:jc w:val="center"/>
              <w:rPr>
                <w:rFonts w:ascii="Times New Roman" w:hAnsi="Times New Roman"/>
                <w:color w:val="000000"/>
                <w:sz w:val="24"/>
                <w:szCs w:val="24"/>
                <w:lang w:eastAsia="ru-RU"/>
              </w:rPr>
            </w:pPr>
            <w:r>
              <w:rPr>
                <w:rFonts w:ascii="Times New Roman" w:hAnsi="Times New Roman"/>
                <w:color w:val="000000"/>
                <w:sz w:val="24"/>
                <w:szCs w:val="24"/>
                <w:lang w:eastAsia="ru-RU"/>
              </w:rPr>
              <w:t>Темп роста/снижения</w:t>
            </w:r>
            <w:r w:rsidR="00C74F71" w:rsidRPr="00C74F71">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w:t>
            </w:r>
            <w:r w:rsidR="00C74F71" w:rsidRPr="00C74F71">
              <w:rPr>
                <w:rFonts w:ascii="Times New Roman" w:hAnsi="Times New Roman"/>
                <w:color w:val="000000"/>
                <w:sz w:val="24"/>
                <w:szCs w:val="24"/>
                <w:lang w:eastAsia="ru-RU"/>
              </w:rPr>
              <w:t>202</w:t>
            </w:r>
            <w:r>
              <w:rPr>
                <w:rFonts w:ascii="Times New Roman" w:hAnsi="Times New Roman"/>
                <w:color w:val="000000"/>
                <w:sz w:val="24"/>
                <w:szCs w:val="24"/>
                <w:lang w:eastAsia="ru-RU"/>
              </w:rPr>
              <w:t>1 к 2020</w:t>
            </w:r>
            <w:r w:rsidR="00C74F71" w:rsidRPr="00C74F71">
              <w:rPr>
                <w:rFonts w:ascii="Times New Roman" w:hAnsi="Times New Roman"/>
                <w:color w:val="000000"/>
                <w:sz w:val="24"/>
                <w:szCs w:val="24"/>
                <w:lang w:eastAsia="ru-RU"/>
              </w:rPr>
              <w:t xml:space="preserve"> г.</w:t>
            </w:r>
            <w:r>
              <w:rPr>
                <w:rFonts w:ascii="Times New Roman" w:hAnsi="Times New Roman"/>
                <w:color w:val="000000"/>
                <w:sz w:val="24"/>
                <w:szCs w:val="24"/>
                <w:lang w:eastAsia="ru-RU"/>
              </w:rPr>
              <w:t>, %</w:t>
            </w:r>
            <w:r w:rsidR="00C74F71" w:rsidRPr="00C74F71">
              <w:rPr>
                <w:rFonts w:ascii="Times New Roman" w:hAnsi="Times New Roman"/>
                <w:color w:val="000000"/>
                <w:sz w:val="24"/>
                <w:szCs w:val="24"/>
                <w:lang w:eastAsia="ru-RU"/>
              </w:rPr>
              <w:t>)</w:t>
            </w:r>
          </w:p>
        </w:tc>
      </w:tr>
      <w:tr w:rsidR="00AF2969" w:rsidRPr="00C74F71" w:rsidTr="00E06680">
        <w:trPr>
          <w:trHeight w:val="340"/>
        </w:trPr>
        <w:tc>
          <w:tcPr>
            <w:tcW w:w="2428" w:type="pct"/>
            <w:tcBorders>
              <w:top w:val="nil"/>
              <w:left w:val="single" w:sz="4" w:space="0" w:color="auto"/>
              <w:bottom w:val="single" w:sz="4" w:space="0" w:color="auto"/>
              <w:right w:val="single" w:sz="4" w:space="0" w:color="auto"/>
            </w:tcBorders>
            <w:shd w:val="clear" w:color="auto" w:fill="auto"/>
            <w:vAlign w:val="center"/>
            <w:hideMark/>
          </w:tcPr>
          <w:p w:rsidR="00AF2969" w:rsidRPr="00C74F71" w:rsidRDefault="00AF2969" w:rsidP="00AF556A">
            <w:pPr>
              <w:spacing w:after="0" w:line="23" w:lineRule="atLeast"/>
              <w:rPr>
                <w:rFonts w:ascii="Times New Roman" w:hAnsi="Times New Roman"/>
                <w:color w:val="000000"/>
                <w:sz w:val="24"/>
                <w:szCs w:val="24"/>
                <w:lang w:eastAsia="ru-RU"/>
              </w:rPr>
            </w:pPr>
            <w:r w:rsidRPr="00C74F71">
              <w:rPr>
                <w:rFonts w:ascii="Times New Roman" w:hAnsi="Times New Roman"/>
                <w:color w:val="000000"/>
                <w:sz w:val="24"/>
                <w:szCs w:val="24"/>
                <w:lang w:eastAsia="ru-RU"/>
              </w:rPr>
              <w:t>Рождаемость, чел.</w:t>
            </w:r>
          </w:p>
        </w:tc>
        <w:tc>
          <w:tcPr>
            <w:tcW w:w="759" w:type="pct"/>
            <w:tcBorders>
              <w:top w:val="nil"/>
              <w:left w:val="nil"/>
              <w:bottom w:val="single" w:sz="4" w:space="0" w:color="auto"/>
              <w:right w:val="single" w:sz="4" w:space="0" w:color="auto"/>
            </w:tcBorders>
            <w:shd w:val="clear" w:color="auto" w:fill="auto"/>
            <w:vAlign w:val="center"/>
            <w:hideMark/>
          </w:tcPr>
          <w:p w:rsidR="00AF2969" w:rsidRPr="00C74F71" w:rsidRDefault="00AF2969" w:rsidP="000834D0">
            <w:pPr>
              <w:spacing w:after="0" w:line="23" w:lineRule="atLeast"/>
              <w:jc w:val="center"/>
              <w:rPr>
                <w:rFonts w:ascii="Times New Roman" w:hAnsi="Times New Roman"/>
                <w:color w:val="000000"/>
                <w:sz w:val="24"/>
                <w:szCs w:val="24"/>
                <w:lang w:eastAsia="ru-RU"/>
              </w:rPr>
            </w:pPr>
            <w:r w:rsidRPr="00C74F71">
              <w:rPr>
                <w:rFonts w:ascii="Times New Roman" w:hAnsi="Times New Roman"/>
                <w:color w:val="000000"/>
                <w:sz w:val="24"/>
                <w:szCs w:val="24"/>
                <w:lang w:eastAsia="ru-RU"/>
              </w:rPr>
              <w:t>138</w:t>
            </w:r>
          </w:p>
        </w:tc>
        <w:tc>
          <w:tcPr>
            <w:tcW w:w="759" w:type="pct"/>
            <w:tcBorders>
              <w:top w:val="nil"/>
              <w:left w:val="nil"/>
              <w:bottom w:val="single" w:sz="4" w:space="0" w:color="auto"/>
              <w:right w:val="single" w:sz="4" w:space="0" w:color="auto"/>
            </w:tcBorders>
            <w:shd w:val="clear" w:color="auto" w:fill="auto"/>
            <w:vAlign w:val="center"/>
            <w:hideMark/>
          </w:tcPr>
          <w:p w:rsidR="00AF2969" w:rsidRPr="00C74F71" w:rsidRDefault="00AF2969" w:rsidP="00AF556A">
            <w:pPr>
              <w:spacing w:after="0" w:line="23" w:lineRule="atLeast"/>
              <w:jc w:val="center"/>
              <w:rPr>
                <w:rFonts w:ascii="Times New Roman" w:hAnsi="Times New Roman"/>
                <w:color w:val="000000"/>
                <w:sz w:val="24"/>
                <w:szCs w:val="24"/>
                <w:lang w:eastAsia="ru-RU"/>
              </w:rPr>
            </w:pPr>
            <w:r>
              <w:rPr>
                <w:rFonts w:ascii="Times New Roman" w:hAnsi="Times New Roman"/>
                <w:color w:val="000000"/>
                <w:sz w:val="24"/>
                <w:szCs w:val="24"/>
                <w:lang w:eastAsia="ru-RU"/>
              </w:rPr>
              <w:t>108</w:t>
            </w:r>
          </w:p>
        </w:tc>
        <w:tc>
          <w:tcPr>
            <w:tcW w:w="1054" w:type="pct"/>
            <w:tcBorders>
              <w:top w:val="nil"/>
              <w:left w:val="nil"/>
              <w:bottom w:val="single" w:sz="4" w:space="0" w:color="auto"/>
              <w:right w:val="single" w:sz="4" w:space="0" w:color="auto"/>
            </w:tcBorders>
            <w:shd w:val="clear" w:color="auto" w:fill="auto"/>
            <w:vAlign w:val="center"/>
            <w:hideMark/>
          </w:tcPr>
          <w:p w:rsidR="00AF2969" w:rsidRPr="00C74F71" w:rsidRDefault="00E06680" w:rsidP="00AF556A">
            <w:pPr>
              <w:spacing w:after="0" w:line="23" w:lineRule="atLeast"/>
              <w:jc w:val="center"/>
              <w:rPr>
                <w:rFonts w:ascii="Times New Roman" w:hAnsi="Times New Roman"/>
                <w:color w:val="000000"/>
                <w:sz w:val="24"/>
                <w:szCs w:val="24"/>
                <w:lang w:eastAsia="ru-RU"/>
              </w:rPr>
            </w:pPr>
            <w:r>
              <w:rPr>
                <w:rFonts w:ascii="Times New Roman" w:hAnsi="Times New Roman"/>
                <w:color w:val="000000"/>
                <w:sz w:val="24"/>
                <w:szCs w:val="24"/>
                <w:lang w:eastAsia="ru-RU"/>
              </w:rPr>
              <w:t>78,3</w:t>
            </w:r>
          </w:p>
        </w:tc>
      </w:tr>
      <w:tr w:rsidR="00AF2969" w:rsidRPr="00C74F71" w:rsidTr="00E06680">
        <w:trPr>
          <w:trHeight w:val="340"/>
        </w:trPr>
        <w:tc>
          <w:tcPr>
            <w:tcW w:w="2428" w:type="pct"/>
            <w:tcBorders>
              <w:top w:val="nil"/>
              <w:left w:val="single" w:sz="4" w:space="0" w:color="auto"/>
              <w:bottom w:val="single" w:sz="4" w:space="0" w:color="auto"/>
              <w:right w:val="single" w:sz="4" w:space="0" w:color="auto"/>
            </w:tcBorders>
            <w:shd w:val="clear" w:color="auto" w:fill="auto"/>
            <w:vAlign w:val="center"/>
            <w:hideMark/>
          </w:tcPr>
          <w:p w:rsidR="00AF2969" w:rsidRPr="00C74F71" w:rsidRDefault="00AF2969" w:rsidP="00AF556A">
            <w:pPr>
              <w:spacing w:after="0" w:line="23" w:lineRule="atLeast"/>
              <w:rPr>
                <w:rFonts w:ascii="Times New Roman" w:hAnsi="Times New Roman"/>
                <w:color w:val="000000"/>
                <w:sz w:val="24"/>
                <w:szCs w:val="24"/>
                <w:lang w:eastAsia="ru-RU"/>
              </w:rPr>
            </w:pPr>
            <w:r w:rsidRPr="00C74F71">
              <w:rPr>
                <w:rFonts w:ascii="Times New Roman" w:hAnsi="Times New Roman"/>
                <w:color w:val="000000"/>
                <w:sz w:val="24"/>
                <w:szCs w:val="24"/>
                <w:lang w:eastAsia="ru-RU"/>
              </w:rPr>
              <w:t>Смертность, чел.</w:t>
            </w:r>
          </w:p>
        </w:tc>
        <w:tc>
          <w:tcPr>
            <w:tcW w:w="759" w:type="pct"/>
            <w:tcBorders>
              <w:top w:val="nil"/>
              <w:left w:val="nil"/>
              <w:bottom w:val="single" w:sz="4" w:space="0" w:color="auto"/>
              <w:right w:val="single" w:sz="4" w:space="0" w:color="auto"/>
            </w:tcBorders>
            <w:shd w:val="clear" w:color="auto" w:fill="auto"/>
            <w:vAlign w:val="center"/>
            <w:hideMark/>
          </w:tcPr>
          <w:p w:rsidR="00AF2969" w:rsidRPr="00C74F71" w:rsidRDefault="00AF2969" w:rsidP="000834D0">
            <w:pPr>
              <w:spacing w:after="0" w:line="23" w:lineRule="atLeast"/>
              <w:jc w:val="center"/>
              <w:rPr>
                <w:rFonts w:ascii="Times New Roman" w:hAnsi="Times New Roman"/>
                <w:color w:val="000000"/>
                <w:sz w:val="24"/>
                <w:szCs w:val="24"/>
                <w:lang w:eastAsia="ru-RU"/>
              </w:rPr>
            </w:pPr>
            <w:r w:rsidRPr="00C74F71">
              <w:rPr>
                <w:rFonts w:ascii="Times New Roman" w:hAnsi="Times New Roman"/>
                <w:color w:val="000000"/>
                <w:sz w:val="24"/>
                <w:szCs w:val="24"/>
                <w:lang w:eastAsia="ru-RU"/>
              </w:rPr>
              <w:t>207</w:t>
            </w:r>
          </w:p>
        </w:tc>
        <w:tc>
          <w:tcPr>
            <w:tcW w:w="759" w:type="pct"/>
            <w:tcBorders>
              <w:top w:val="nil"/>
              <w:left w:val="nil"/>
              <w:bottom w:val="single" w:sz="4" w:space="0" w:color="auto"/>
              <w:right w:val="single" w:sz="4" w:space="0" w:color="auto"/>
            </w:tcBorders>
            <w:shd w:val="clear" w:color="auto" w:fill="auto"/>
            <w:vAlign w:val="center"/>
            <w:hideMark/>
          </w:tcPr>
          <w:p w:rsidR="00AF2969" w:rsidRPr="00C74F71" w:rsidRDefault="00AF2969" w:rsidP="00AF556A">
            <w:pPr>
              <w:spacing w:after="0" w:line="23" w:lineRule="atLeast"/>
              <w:jc w:val="center"/>
              <w:rPr>
                <w:rFonts w:ascii="Times New Roman" w:hAnsi="Times New Roman"/>
                <w:color w:val="000000"/>
                <w:sz w:val="24"/>
                <w:szCs w:val="24"/>
                <w:lang w:eastAsia="ru-RU"/>
              </w:rPr>
            </w:pPr>
            <w:r>
              <w:rPr>
                <w:rFonts w:ascii="Times New Roman" w:hAnsi="Times New Roman"/>
                <w:color w:val="000000"/>
                <w:sz w:val="24"/>
                <w:szCs w:val="24"/>
                <w:lang w:eastAsia="ru-RU"/>
              </w:rPr>
              <w:t>249</w:t>
            </w:r>
          </w:p>
        </w:tc>
        <w:tc>
          <w:tcPr>
            <w:tcW w:w="1054" w:type="pct"/>
            <w:tcBorders>
              <w:top w:val="nil"/>
              <w:left w:val="nil"/>
              <w:bottom w:val="single" w:sz="4" w:space="0" w:color="auto"/>
              <w:right w:val="single" w:sz="4" w:space="0" w:color="auto"/>
            </w:tcBorders>
            <w:shd w:val="clear" w:color="auto" w:fill="auto"/>
            <w:vAlign w:val="center"/>
            <w:hideMark/>
          </w:tcPr>
          <w:p w:rsidR="00AF2969" w:rsidRPr="00C74F71" w:rsidRDefault="00E06680" w:rsidP="00AF556A">
            <w:pPr>
              <w:spacing w:after="0" w:line="23" w:lineRule="atLeast"/>
              <w:jc w:val="center"/>
              <w:rPr>
                <w:rFonts w:ascii="Times New Roman" w:hAnsi="Times New Roman"/>
                <w:color w:val="000000"/>
                <w:sz w:val="24"/>
                <w:szCs w:val="24"/>
                <w:lang w:eastAsia="ru-RU"/>
              </w:rPr>
            </w:pPr>
            <w:r>
              <w:rPr>
                <w:rFonts w:ascii="Times New Roman" w:hAnsi="Times New Roman"/>
                <w:color w:val="000000"/>
                <w:sz w:val="24"/>
                <w:szCs w:val="24"/>
                <w:lang w:eastAsia="ru-RU"/>
              </w:rPr>
              <w:t>120,3</w:t>
            </w:r>
          </w:p>
        </w:tc>
      </w:tr>
      <w:tr w:rsidR="00AF2969" w:rsidRPr="00C74F71" w:rsidTr="00E06680">
        <w:trPr>
          <w:trHeight w:val="340"/>
        </w:trPr>
        <w:tc>
          <w:tcPr>
            <w:tcW w:w="2428" w:type="pct"/>
            <w:tcBorders>
              <w:top w:val="nil"/>
              <w:left w:val="single" w:sz="4" w:space="0" w:color="auto"/>
              <w:bottom w:val="single" w:sz="4" w:space="0" w:color="auto"/>
              <w:right w:val="single" w:sz="4" w:space="0" w:color="auto"/>
            </w:tcBorders>
            <w:shd w:val="clear" w:color="auto" w:fill="auto"/>
            <w:vAlign w:val="center"/>
            <w:hideMark/>
          </w:tcPr>
          <w:p w:rsidR="00AF2969" w:rsidRPr="00C74F71" w:rsidRDefault="00AF2969" w:rsidP="00AF556A">
            <w:pPr>
              <w:spacing w:after="0" w:line="23" w:lineRule="atLeast"/>
              <w:rPr>
                <w:rFonts w:ascii="Times New Roman" w:hAnsi="Times New Roman"/>
                <w:color w:val="000000"/>
                <w:sz w:val="24"/>
                <w:szCs w:val="24"/>
                <w:lang w:eastAsia="ru-RU"/>
              </w:rPr>
            </w:pPr>
            <w:r w:rsidRPr="00C74F71">
              <w:rPr>
                <w:rFonts w:ascii="Times New Roman" w:hAnsi="Times New Roman"/>
                <w:color w:val="000000"/>
                <w:sz w:val="24"/>
                <w:szCs w:val="24"/>
                <w:lang w:eastAsia="ru-RU"/>
              </w:rPr>
              <w:t>Естественная убыль, чел.</w:t>
            </w:r>
          </w:p>
        </w:tc>
        <w:tc>
          <w:tcPr>
            <w:tcW w:w="759" w:type="pct"/>
            <w:tcBorders>
              <w:top w:val="nil"/>
              <w:left w:val="nil"/>
              <w:bottom w:val="single" w:sz="4" w:space="0" w:color="auto"/>
              <w:right w:val="single" w:sz="4" w:space="0" w:color="auto"/>
            </w:tcBorders>
            <w:shd w:val="clear" w:color="auto" w:fill="auto"/>
            <w:vAlign w:val="center"/>
            <w:hideMark/>
          </w:tcPr>
          <w:p w:rsidR="00AF2969" w:rsidRPr="00C74F71" w:rsidRDefault="00AF2969" w:rsidP="000834D0">
            <w:pPr>
              <w:spacing w:after="0" w:line="23" w:lineRule="atLeast"/>
              <w:jc w:val="center"/>
              <w:rPr>
                <w:rFonts w:ascii="Times New Roman" w:hAnsi="Times New Roman"/>
                <w:color w:val="000000"/>
                <w:sz w:val="24"/>
                <w:szCs w:val="24"/>
                <w:lang w:eastAsia="ru-RU"/>
              </w:rPr>
            </w:pPr>
            <w:r w:rsidRPr="00C74F71">
              <w:rPr>
                <w:rFonts w:ascii="Times New Roman" w:hAnsi="Times New Roman"/>
                <w:color w:val="000000"/>
                <w:sz w:val="24"/>
                <w:szCs w:val="24"/>
                <w:lang w:eastAsia="ru-RU"/>
              </w:rPr>
              <w:t>-69</w:t>
            </w:r>
          </w:p>
        </w:tc>
        <w:tc>
          <w:tcPr>
            <w:tcW w:w="759" w:type="pct"/>
            <w:tcBorders>
              <w:top w:val="nil"/>
              <w:left w:val="nil"/>
              <w:bottom w:val="single" w:sz="4" w:space="0" w:color="auto"/>
              <w:right w:val="single" w:sz="4" w:space="0" w:color="auto"/>
            </w:tcBorders>
            <w:shd w:val="clear" w:color="auto" w:fill="auto"/>
            <w:vAlign w:val="center"/>
            <w:hideMark/>
          </w:tcPr>
          <w:p w:rsidR="00AF2969" w:rsidRPr="00C74F71" w:rsidRDefault="00AF2969" w:rsidP="00AF556A">
            <w:pPr>
              <w:spacing w:after="0" w:line="23" w:lineRule="atLeast"/>
              <w:jc w:val="center"/>
              <w:rPr>
                <w:rFonts w:ascii="Times New Roman" w:hAnsi="Times New Roman"/>
                <w:color w:val="000000"/>
                <w:sz w:val="24"/>
                <w:szCs w:val="24"/>
                <w:lang w:eastAsia="ru-RU"/>
              </w:rPr>
            </w:pPr>
            <w:r>
              <w:rPr>
                <w:rFonts w:ascii="Times New Roman" w:hAnsi="Times New Roman"/>
                <w:color w:val="000000"/>
                <w:sz w:val="24"/>
                <w:szCs w:val="24"/>
                <w:lang w:eastAsia="ru-RU"/>
              </w:rPr>
              <w:t>-141</w:t>
            </w:r>
          </w:p>
        </w:tc>
        <w:tc>
          <w:tcPr>
            <w:tcW w:w="1054" w:type="pct"/>
            <w:tcBorders>
              <w:top w:val="nil"/>
              <w:left w:val="nil"/>
              <w:bottom w:val="single" w:sz="4" w:space="0" w:color="auto"/>
              <w:right w:val="single" w:sz="4" w:space="0" w:color="auto"/>
            </w:tcBorders>
            <w:shd w:val="clear" w:color="auto" w:fill="auto"/>
            <w:vAlign w:val="center"/>
            <w:hideMark/>
          </w:tcPr>
          <w:p w:rsidR="00AF2969" w:rsidRPr="00C74F71" w:rsidRDefault="00AF2969" w:rsidP="00AF556A">
            <w:pPr>
              <w:spacing w:after="0" w:line="23" w:lineRule="atLeast"/>
              <w:jc w:val="center"/>
              <w:rPr>
                <w:rFonts w:ascii="Times New Roman" w:hAnsi="Times New Roman"/>
                <w:color w:val="000000"/>
                <w:sz w:val="24"/>
                <w:szCs w:val="24"/>
                <w:lang w:eastAsia="ru-RU"/>
              </w:rPr>
            </w:pPr>
            <w:r w:rsidRPr="00C74F71">
              <w:rPr>
                <w:rFonts w:ascii="Times New Roman" w:hAnsi="Times New Roman"/>
                <w:color w:val="000000"/>
                <w:sz w:val="24"/>
                <w:szCs w:val="24"/>
                <w:lang w:eastAsia="ru-RU"/>
              </w:rPr>
              <w:t>х</w:t>
            </w:r>
          </w:p>
        </w:tc>
      </w:tr>
      <w:tr w:rsidR="00AF2969" w:rsidRPr="00C74F71" w:rsidTr="00E06680">
        <w:trPr>
          <w:trHeight w:val="340"/>
        </w:trPr>
        <w:tc>
          <w:tcPr>
            <w:tcW w:w="2428" w:type="pct"/>
            <w:tcBorders>
              <w:top w:val="nil"/>
              <w:left w:val="single" w:sz="4" w:space="0" w:color="auto"/>
              <w:bottom w:val="single" w:sz="4" w:space="0" w:color="auto"/>
              <w:right w:val="single" w:sz="4" w:space="0" w:color="auto"/>
            </w:tcBorders>
            <w:shd w:val="clear" w:color="auto" w:fill="auto"/>
            <w:vAlign w:val="center"/>
            <w:hideMark/>
          </w:tcPr>
          <w:p w:rsidR="00AF2969" w:rsidRPr="00C74F71" w:rsidRDefault="00AF2969" w:rsidP="00AF556A">
            <w:pPr>
              <w:spacing w:after="0" w:line="23" w:lineRule="atLeast"/>
              <w:rPr>
                <w:rFonts w:ascii="Times New Roman" w:hAnsi="Times New Roman"/>
                <w:color w:val="000000"/>
                <w:sz w:val="24"/>
                <w:szCs w:val="24"/>
                <w:lang w:eastAsia="ru-RU"/>
              </w:rPr>
            </w:pPr>
            <w:r w:rsidRPr="00C74F71">
              <w:rPr>
                <w:rFonts w:ascii="Times New Roman" w:hAnsi="Times New Roman"/>
                <w:color w:val="000000"/>
                <w:sz w:val="24"/>
                <w:szCs w:val="24"/>
                <w:lang w:eastAsia="ru-RU"/>
              </w:rPr>
              <w:t>Миграция населения:</w:t>
            </w:r>
          </w:p>
        </w:tc>
        <w:tc>
          <w:tcPr>
            <w:tcW w:w="759" w:type="pct"/>
            <w:tcBorders>
              <w:top w:val="nil"/>
              <w:left w:val="nil"/>
              <w:bottom w:val="single" w:sz="4" w:space="0" w:color="auto"/>
              <w:right w:val="single" w:sz="4" w:space="0" w:color="auto"/>
            </w:tcBorders>
            <w:shd w:val="clear" w:color="auto" w:fill="auto"/>
            <w:vAlign w:val="center"/>
            <w:hideMark/>
          </w:tcPr>
          <w:p w:rsidR="00AF2969" w:rsidRPr="00C74F71" w:rsidRDefault="00AF2969" w:rsidP="000834D0">
            <w:pPr>
              <w:spacing w:after="0" w:line="23" w:lineRule="atLeast"/>
              <w:jc w:val="center"/>
              <w:rPr>
                <w:rFonts w:ascii="Times New Roman" w:hAnsi="Times New Roman"/>
                <w:color w:val="000000"/>
                <w:sz w:val="24"/>
                <w:szCs w:val="24"/>
                <w:lang w:eastAsia="ru-RU"/>
              </w:rPr>
            </w:pPr>
          </w:p>
        </w:tc>
        <w:tc>
          <w:tcPr>
            <w:tcW w:w="759" w:type="pct"/>
            <w:tcBorders>
              <w:top w:val="nil"/>
              <w:left w:val="nil"/>
              <w:bottom w:val="single" w:sz="4" w:space="0" w:color="auto"/>
              <w:right w:val="single" w:sz="4" w:space="0" w:color="auto"/>
            </w:tcBorders>
            <w:shd w:val="clear" w:color="auto" w:fill="auto"/>
            <w:vAlign w:val="center"/>
            <w:hideMark/>
          </w:tcPr>
          <w:p w:rsidR="00AF2969" w:rsidRPr="00C74F71" w:rsidRDefault="00AF2969" w:rsidP="00AF556A">
            <w:pPr>
              <w:spacing w:after="0" w:line="23" w:lineRule="atLeast"/>
              <w:jc w:val="center"/>
              <w:rPr>
                <w:rFonts w:ascii="Times New Roman" w:hAnsi="Times New Roman"/>
                <w:color w:val="000000"/>
                <w:sz w:val="24"/>
                <w:szCs w:val="24"/>
                <w:lang w:eastAsia="ru-RU"/>
              </w:rPr>
            </w:pPr>
          </w:p>
        </w:tc>
        <w:tc>
          <w:tcPr>
            <w:tcW w:w="1054" w:type="pct"/>
            <w:tcBorders>
              <w:top w:val="nil"/>
              <w:left w:val="nil"/>
              <w:bottom w:val="single" w:sz="4" w:space="0" w:color="auto"/>
              <w:right w:val="single" w:sz="4" w:space="0" w:color="auto"/>
            </w:tcBorders>
            <w:shd w:val="clear" w:color="auto" w:fill="auto"/>
            <w:vAlign w:val="center"/>
            <w:hideMark/>
          </w:tcPr>
          <w:p w:rsidR="00AF2969" w:rsidRPr="00C74F71" w:rsidRDefault="00AF2969" w:rsidP="00AF556A">
            <w:pPr>
              <w:spacing w:after="0" w:line="23" w:lineRule="atLeast"/>
              <w:jc w:val="center"/>
              <w:rPr>
                <w:rFonts w:ascii="Times New Roman" w:hAnsi="Times New Roman"/>
                <w:color w:val="000000"/>
                <w:sz w:val="24"/>
                <w:szCs w:val="24"/>
                <w:lang w:eastAsia="ru-RU"/>
              </w:rPr>
            </w:pPr>
          </w:p>
        </w:tc>
      </w:tr>
      <w:tr w:rsidR="00AF2969" w:rsidRPr="00C74F71" w:rsidTr="00E06680">
        <w:trPr>
          <w:trHeight w:val="340"/>
        </w:trPr>
        <w:tc>
          <w:tcPr>
            <w:tcW w:w="2428" w:type="pct"/>
            <w:tcBorders>
              <w:top w:val="nil"/>
              <w:left w:val="single" w:sz="4" w:space="0" w:color="auto"/>
              <w:bottom w:val="single" w:sz="4" w:space="0" w:color="auto"/>
              <w:right w:val="single" w:sz="4" w:space="0" w:color="auto"/>
            </w:tcBorders>
            <w:shd w:val="clear" w:color="auto" w:fill="auto"/>
            <w:vAlign w:val="center"/>
            <w:hideMark/>
          </w:tcPr>
          <w:p w:rsidR="00AF2969" w:rsidRPr="00C74F71" w:rsidRDefault="00AF2969" w:rsidP="00AF556A">
            <w:pPr>
              <w:spacing w:after="0" w:line="23" w:lineRule="atLeast"/>
              <w:rPr>
                <w:rFonts w:ascii="Times New Roman" w:hAnsi="Times New Roman"/>
                <w:color w:val="000000"/>
                <w:sz w:val="24"/>
                <w:szCs w:val="24"/>
                <w:lang w:eastAsia="ru-RU"/>
              </w:rPr>
            </w:pPr>
            <w:r w:rsidRPr="00C74F71">
              <w:rPr>
                <w:rFonts w:ascii="Times New Roman" w:hAnsi="Times New Roman"/>
                <w:color w:val="000000"/>
                <w:sz w:val="24"/>
                <w:szCs w:val="24"/>
                <w:lang w:eastAsia="ru-RU"/>
              </w:rPr>
              <w:t>прибыло, чел.</w:t>
            </w:r>
          </w:p>
        </w:tc>
        <w:tc>
          <w:tcPr>
            <w:tcW w:w="759" w:type="pct"/>
            <w:tcBorders>
              <w:top w:val="nil"/>
              <w:left w:val="nil"/>
              <w:bottom w:val="single" w:sz="4" w:space="0" w:color="auto"/>
              <w:right w:val="single" w:sz="4" w:space="0" w:color="auto"/>
            </w:tcBorders>
            <w:shd w:val="clear" w:color="auto" w:fill="auto"/>
            <w:vAlign w:val="center"/>
            <w:hideMark/>
          </w:tcPr>
          <w:p w:rsidR="00AF2969" w:rsidRPr="00C74F71" w:rsidRDefault="00AF2969" w:rsidP="000834D0">
            <w:pPr>
              <w:spacing w:after="0" w:line="23" w:lineRule="atLeast"/>
              <w:jc w:val="center"/>
              <w:rPr>
                <w:rFonts w:ascii="Times New Roman" w:hAnsi="Times New Roman"/>
                <w:color w:val="000000"/>
                <w:sz w:val="24"/>
                <w:szCs w:val="24"/>
                <w:lang w:eastAsia="ru-RU"/>
              </w:rPr>
            </w:pPr>
            <w:r w:rsidRPr="00C74F71">
              <w:rPr>
                <w:rFonts w:ascii="Times New Roman" w:hAnsi="Times New Roman"/>
                <w:color w:val="000000"/>
                <w:sz w:val="24"/>
                <w:szCs w:val="24"/>
                <w:lang w:eastAsia="ru-RU"/>
              </w:rPr>
              <w:t>461</w:t>
            </w:r>
          </w:p>
        </w:tc>
        <w:tc>
          <w:tcPr>
            <w:tcW w:w="759" w:type="pct"/>
            <w:tcBorders>
              <w:top w:val="nil"/>
              <w:left w:val="nil"/>
              <w:bottom w:val="single" w:sz="4" w:space="0" w:color="auto"/>
              <w:right w:val="single" w:sz="4" w:space="0" w:color="auto"/>
            </w:tcBorders>
            <w:shd w:val="clear" w:color="auto" w:fill="auto"/>
            <w:vAlign w:val="center"/>
            <w:hideMark/>
          </w:tcPr>
          <w:p w:rsidR="00AF2969" w:rsidRPr="00C74F71" w:rsidRDefault="00AF2969" w:rsidP="00AF556A">
            <w:pPr>
              <w:spacing w:after="0" w:line="23" w:lineRule="atLeast"/>
              <w:jc w:val="center"/>
              <w:rPr>
                <w:rFonts w:ascii="Times New Roman" w:hAnsi="Times New Roman"/>
                <w:color w:val="000000"/>
                <w:sz w:val="24"/>
                <w:szCs w:val="24"/>
                <w:lang w:eastAsia="ru-RU"/>
              </w:rPr>
            </w:pPr>
            <w:r>
              <w:rPr>
                <w:rFonts w:ascii="Times New Roman" w:hAnsi="Times New Roman"/>
                <w:color w:val="000000"/>
                <w:sz w:val="24"/>
                <w:szCs w:val="24"/>
                <w:lang w:eastAsia="ru-RU"/>
              </w:rPr>
              <w:t>380</w:t>
            </w:r>
          </w:p>
        </w:tc>
        <w:tc>
          <w:tcPr>
            <w:tcW w:w="1054" w:type="pct"/>
            <w:tcBorders>
              <w:top w:val="nil"/>
              <w:left w:val="nil"/>
              <w:bottom w:val="single" w:sz="4" w:space="0" w:color="auto"/>
              <w:right w:val="single" w:sz="4" w:space="0" w:color="auto"/>
            </w:tcBorders>
            <w:shd w:val="clear" w:color="auto" w:fill="auto"/>
            <w:vAlign w:val="center"/>
            <w:hideMark/>
          </w:tcPr>
          <w:p w:rsidR="00AF2969" w:rsidRPr="00C74F71" w:rsidRDefault="00E06680" w:rsidP="00AF556A">
            <w:pPr>
              <w:spacing w:after="0" w:line="23" w:lineRule="atLeast"/>
              <w:jc w:val="center"/>
              <w:rPr>
                <w:rFonts w:ascii="Times New Roman" w:hAnsi="Times New Roman"/>
                <w:color w:val="000000"/>
                <w:sz w:val="24"/>
                <w:szCs w:val="24"/>
                <w:lang w:eastAsia="ru-RU"/>
              </w:rPr>
            </w:pPr>
            <w:r>
              <w:rPr>
                <w:rFonts w:ascii="Times New Roman" w:hAnsi="Times New Roman"/>
                <w:color w:val="000000"/>
                <w:sz w:val="24"/>
                <w:szCs w:val="24"/>
                <w:lang w:eastAsia="ru-RU"/>
              </w:rPr>
              <w:t>82,4</w:t>
            </w:r>
          </w:p>
        </w:tc>
      </w:tr>
      <w:tr w:rsidR="00AF2969" w:rsidRPr="00C74F71" w:rsidTr="00E06680">
        <w:trPr>
          <w:trHeight w:val="340"/>
        </w:trPr>
        <w:tc>
          <w:tcPr>
            <w:tcW w:w="2428" w:type="pct"/>
            <w:tcBorders>
              <w:top w:val="nil"/>
              <w:left w:val="single" w:sz="4" w:space="0" w:color="auto"/>
              <w:bottom w:val="single" w:sz="4" w:space="0" w:color="auto"/>
              <w:right w:val="single" w:sz="4" w:space="0" w:color="auto"/>
            </w:tcBorders>
            <w:shd w:val="clear" w:color="auto" w:fill="auto"/>
            <w:vAlign w:val="center"/>
            <w:hideMark/>
          </w:tcPr>
          <w:p w:rsidR="00AF2969" w:rsidRPr="00C74F71" w:rsidRDefault="00AF2969" w:rsidP="00AF556A">
            <w:pPr>
              <w:spacing w:after="0" w:line="23" w:lineRule="atLeast"/>
              <w:rPr>
                <w:rFonts w:ascii="Times New Roman" w:hAnsi="Times New Roman"/>
                <w:color w:val="000000"/>
                <w:sz w:val="24"/>
                <w:szCs w:val="24"/>
                <w:lang w:eastAsia="ru-RU"/>
              </w:rPr>
            </w:pPr>
            <w:r w:rsidRPr="00C74F71">
              <w:rPr>
                <w:rFonts w:ascii="Times New Roman" w:hAnsi="Times New Roman"/>
                <w:color w:val="000000"/>
                <w:sz w:val="24"/>
                <w:szCs w:val="24"/>
                <w:lang w:eastAsia="ru-RU"/>
              </w:rPr>
              <w:t>выбыло, чел.</w:t>
            </w:r>
          </w:p>
        </w:tc>
        <w:tc>
          <w:tcPr>
            <w:tcW w:w="759" w:type="pct"/>
            <w:tcBorders>
              <w:top w:val="nil"/>
              <w:left w:val="nil"/>
              <w:bottom w:val="single" w:sz="4" w:space="0" w:color="auto"/>
              <w:right w:val="single" w:sz="4" w:space="0" w:color="auto"/>
            </w:tcBorders>
            <w:shd w:val="clear" w:color="auto" w:fill="auto"/>
            <w:vAlign w:val="center"/>
            <w:hideMark/>
          </w:tcPr>
          <w:p w:rsidR="00AF2969" w:rsidRPr="00C74F71" w:rsidRDefault="00AF2969" w:rsidP="000834D0">
            <w:pPr>
              <w:spacing w:after="0" w:line="23" w:lineRule="atLeast"/>
              <w:jc w:val="center"/>
              <w:rPr>
                <w:rFonts w:ascii="Times New Roman" w:hAnsi="Times New Roman"/>
                <w:color w:val="000000"/>
                <w:sz w:val="24"/>
                <w:szCs w:val="24"/>
                <w:lang w:eastAsia="ru-RU"/>
              </w:rPr>
            </w:pPr>
            <w:r w:rsidRPr="00C74F71">
              <w:rPr>
                <w:rFonts w:ascii="Times New Roman" w:hAnsi="Times New Roman"/>
                <w:color w:val="000000"/>
                <w:sz w:val="24"/>
                <w:szCs w:val="24"/>
                <w:lang w:eastAsia="ru-RU"/>
              </w:rPr>
              <w:t>403</w:t>
            </w:r>
          </w:p>
        </w:tc>
        <w:tc>
          <w:tcPr>
            <w:tcW w:w="759" w:type="pct"/>
            <w:tcBorders>
              <w:top w:val="nil"/>
              <w:left w:val="nil"/>
              <w:bottom w:val="single" w:sz="4" w:space="0" w:color="auto"/>
              <w:right w:val="single" w:sz="4" w:space="0" w:color="auto"/>
            </w:tcBorders>
            <w:shd w:val="clear" w:color="auto" w:fill="auto"/>
            <w:vAlign w:val="center"/>
            <w:hideMark/>
          </w:tcPr>
          <w:p w:rsidR="00AF2969" w:rsidRPr="00C74F71" w:rsidRDefault="00AF2969" w:rsidP="00AF556A">
            <w:pPr>
              <w:spacing w:after="0" w:line="23" w:lineRule="atLeast"/>
              <w:jc w:val="center"/>
              <w:rPr>
                <w:rFonts w:ascii="Times New Roman" w:hAnsi="Times New Roman"/>
                <w:color w:val="000000"/>
                <w:sz w:val="24"/>
                <w:szCs w:val="24"/>
                <w:lang w:eastAsia="ru-RU"/>
              </w:rPr>
            </w:pPr>
            <w:r>
              <w:rPr>
                <w:rFonts w:ascii="Times New Roman" w:hAnsi="Times New Roman"/>
                <w:color w:val="000000"/>
                <w:sz w:val="24"/>
                <w:szCs w:val="24"/>
                <w:lang w:eastAsia="ru-RU"/>
              </w:rPr>
              <w:t>427</w:t>
            </w:r>
          </w:p>
        </w:tc>
        <w:tc>
          <w:tcPr>
            <w:tcW w:w="1054" w:type="pct"/>
            <w:tcBorders>
              <w:top w:val="nil"/>
              <w:left w:val="nil"/>
              <w:bottom w:val="single" w:sz="4" w:space="0" w:color="auto"/>
              <w:right w:val="single" w:sz="4" w:space="0" w:color="auto"/>
            </w:tcBorders>
            <w:shd w:val="clear" w:color="auto" w:fill="auto"/>
            <w:vAlign w:val="center"/>
            <w:hideMark/>
          </w:tcPr>
          <w:p w:rsidR="00AF2969" w:rsidRPr="00C74F71" w:rsidRDefault="00E06680" w:rsidP="00AF556A">
            <w:pPr>
              <w:spacing w:after="0" w:line="23" w:lineRule="atLeast"/>
              <w:jc w:val="center"/>
              <w:rPr>
                <w:rFonts w:ascii="Times New Roman" w:hAnsi="Times New Roman"/>
                <w:color w:val="000000"/>
                <w:sz w:val="24"/>
                <w:szCs w:val="24"/>
                <w:lang w:eastAsia="ru-RU"/>
              </w:rPr>
            </w:pPr>
            <w:r>
              <w:rPr>
                <w:rFonts w:ascii="Times New Roman" w:hAnsi="Times New Roman"/>
                <w:color w:val="000000"/>
                <w:sz w:val="24"/>
                <w:szCs w:val="24"/>
                <w:lang w:eastAsia="ru-RU"/>
              </w:rPr>
              <w:t>105,95</w:t>
            </w:r>
          </w:p>
        </w:tc>
      </w:tr>
      <w:tr w:rsidR="00AF2969" w:rsidRPr="00C74F71" w:rsidTr="00E06680">
        <w:trPr>
          <w:trHeight w:val="340"/>
        </w:trPr>
        <w:tc>
          <w:tcPr>
            <w:tcW w:w="2428" w:type="pct"/>
            <w:tcBorders>
              <w:top w:val="nil"/>
              <w:left w:val="single" w:sz="4" w:space="0" w:color="auto"/>
              <w:bottom w:val="single" w:sz="4" w:space="0" w:color="auto"/>
              <w:right w:val="single" w:sz="4" w:space="0" w:color="auto"/>
            </w:tcBorders>
            <w:shd w:val="clear" w:color="auto" w:fill="auto"/>
            <w:vAlign w:val="center"/>
            <w:hideMark/>
          </w:tcPr>
          <w:p w:rsidR="00AF2969" w:rsidRPr="00C74F71" w:rsidRDefault="00AF2969" w:rsidP="00AF556A">
            <w:pPr>
              <w:spacing w:after="0" w:line="23" w:lineRule="atLeast"/>
              <w:rPr>
                <w:rFonts w:ascii="Times New Roman" w:hAnsi="Times New Roman"/>
                <w:color w:val="000000"/>
                <w:sz w:val="24"/>
                <w:szCs w:val="24"/>
                <w:lang w:eastAsia="ru-RU"/>
              </w:rPr>
            </w:pPr>
            <w:r w:rsidRPr="00C74F71">
              <w:rPr>
                <w:rFonts w:ascii="Times New Roman" w:hAnsi="Times New Roman"/>
                <w:color w:val="000000"/>
                <w:sz w:val="24"/>
                <w:szCs w:val="24"/>
                <w:lang w:eastAsia="ru-RU"/>
              </w:rPr>
              <w:t>миграционный прирост, (+), снижение, (-).</w:t>
            </w:r>
          </w:p>
        </w:tc>
        <w:tc>
          <w:tcPr>
            <w:tcW w:w="759" w:type="pct"/>
            <w:tcBorders>
              <w:top w:val="nil"/>
              <w:left w:val="nil"/>
              <w:bottom w:val="single" w:sz="4" w:space="0" w:color="auto"/>
              <w:right w:val="single" w:sz="4" w:space="0" w:color="auto"/>
            </w:tcBorders>
            <w:shd w:val="clear" w:color="auto" w:fill="auto"/>
            <w:vAlign w:val="center"/>
            <w:hideMark/>
          </w:tcPr>
          <w:p w:rsidR="00AF2969" w:rsidRPr="00C74F71" w:rsidRDefault="00AF2969" w:rsidP="000834D0">
            <w:pPr>
              <w:spacing w:after="0" w:line="23" w:lineRule="atLeast"/>
              <w:jc w:val="center"/>
              <w:rPr>
                <w:rFonts w:ascii="Times New Roman" w:hAnsi="Times New Roman"/>
                <w:color w:val="000000"/>
                <w:sz w:val="24"/>
                <w:szCs w:val="24"/>
                <w:lang w:eastAsia="ru-RU"/>
              </w:rPr>
            </w:pPr>
            <w:r w:rsidRPr="00C74F71">
              <w:rPr>
                <w:rFonts w:ascii="Times New Roman" w:hAnsi="Times New Roman"/>
                <w:color w:val="000000"/>
                <w:sz w:val="24"/>
                <w:szCs w:val="24"/>
                <w:lang w:eastAsia="ru-RU"/>
              </w:rPr>
              <w:t>58</w:t>
            </w:r>
          </w:p>
        </w:tc>
        <w:tc>
          <w:tcPr>
            <w:tcW w:w="759" w:type="pct"/>
            <w:tcBorders>
              <w:top w:val="nil"/>
              <w:left w:val="nil"/>
              <w:bottom w:val="single" w:sz="4" w:space="0" w:color="auto"/>
              <w:right w:val="single" w:sz="4" w:space="0" w:color="auto"/>
            </w:tcBorders>
            <w:shd w:val="clear" w:color="auto" w:fill="auto"/>
            <w:vAlign w:val="center"/>
            <w:hideMark/>
          </w:tcPr>
          <w:p w:rsidR="00AF2969" w:rsidRPr="00C74F71" w:rsidRDefault="00AF2969" w:rsidP="00AF556A">
            <w:pPr>
              <w:spacing w:after="0" w:line="23" w:lineRule="atLeast"/>
              <w:jc w:val="center"/>
              <w:rPr>
                <w:rFonts w:ascii="Times New Roman" w:hAnsi="Times New Roman"/>
                <w:color w:val="000000"/>
                <w:sz w:val="24"/>
                <w:szCs w:val="24"/>
                <w:lang w:eastAsia="ru-RU"/>
              </w:rPr>
            </w:pPr>
            <w:r>
              <w:rPr>
                <w:rFonts w:ascii="Times New Roman" w:hAnsi="Times New Roman"/>
                <w:color w:val="000000"/>
                <w:sz w:val="24"/>
                <w:szCs w:val="24"/>
                <w:lang w:eastAsia="ru-RU"/>
              </w:rPr>
              <w:t>-47</w:t>
            </w:r>
          </w:p>
        </w:tc>
        <w:tc>
          <w:tcPr>
            <w:tcW w:w="1054" w:type="pct"/>
            <w:tcBorders>
              <w:top w:val="nil"/>
              <w:left w:val="nil"/>
              <w:bottom w:val="single" w:sz="4" w:space="0" w:color="auto"/>
              <w:right w:val="single" w:sz="4" w:space="0" w:color="auto"/>
            </w:tcBorders>
            <w:shd w:val="clear" w:color="auto" w:fill="auto"/>
            <w:vAlign w:val="center"/>
            <w:hideMark/>
          </w:tcPr>
          <w:p w:rsidR="00AF2969" w:rsidRPr="00C74F71" w:rsidRDefault="00AF2969" w:rsidP="00AF556A">
            <w:pPr>
              <w:spacing w:after="0" w:line="23" w:lineRule="atLeast"/>
              <w:jc w:val="center"/>
              <w:rPr>
                <w:rFonts w:ascii="Times New Roman" w:hAnsi="Times New Roman"/>
                <w:color w:val="000000"/>
                <w:sz w:val="24"/>
                <w:szCs w:val="24"/>
                <w:lang w:eastAsia="ru-RU"/>
              </w:rPr>
            </w:pPr>
            <w:r w:rsidRPr="00C74F71">
              <w:rPr>
                <w:rFonts w:ascii="Times New Roman" w:hAnsi="Times New Roman"/>
                <w:color w:val="000000"/>
                <w:sz w:val="24"/>
                <w:szCs w:val="24"/>
                <w:lang w:eastAsia="ru-RU"/>
              </w:rPr>
              <w:t>х</w:t>
            </w:r>
          </w:p>
        </w:tc>
      </w:tr>
    </w:tbl>
    <w:p w:rsidR="00F40AF7" w:rsidRPr="00B253FB" w:rsidRDefault="00F40AF7" w:rsidP="00AF556A">
      <w:pPr>
        <w:spacing w:after="0" w:line="23" w:lineRule="atLeast"/>
        <w:jc w:val="both"/>
        <w:rPr>
          <w:rFonts w:ascii="Times New Roman" w:hAnsi="Times New Roman"/>
          <w:sz w:val="24"/>
          <w:szCs w:val="24"/>
        </w:rPr>
      </w:pPr>
    </w:p>
    <w:p w:rsidR="00E14110" w:rsidRPr="00F0723D" w:rsidRDefault="005109D7" w:rsidP="00AF556A">
      <w:pPr>
        <w:spacing w:after="0" w:line="23" w:lineRule="atLeast"/>
        <w:ind w:firstLine="709"/>
        <w:jc w:val="both"/>
        <w:rPr>
          <w:rFonts w:ascii="Times New Roman" w:hAnsi="Times New Roman"/>
          <w:sz w:val="24"/>
          <w:szCs w:val="24"/>
        </w:rPr>
      </w:pPr>
      <w:r w:rsidRPr="00B253FB">
        <w:rPr>
          <w:rFonts w:ascii="Times New Roman" w:hAnsi="Times New Roman"/>
          <w:sz w:val="24"/>
          <w:szCs w:val="24"/>
        </w:rPr>
        <w:t>Основные причины миграции – ограниченное предложение высокооплачиваемой работы на рынке труда и недостаточное количество благоустроенного жилья. Эти причины приводят к тому, что выпускники школ и техникума после окончания соответствующих учебных заведений уезжают в областной центр для дальнейшего обучения и трудоустройства.</w:t>
      </w:r>
    </w:p>
    <w:p w:rsidR="00F40AF7" w:rsidRDefault="005109D7" w:rsidP="00AF556A">
      <w:pPr>
        <w:shd w:val="clear" w:color="auto" w:fill="FFFFFF"/>
        <w:autoSpaceDE w:val="0"/>
        <w:autoSpaceDN w:val="0"/>
        <w:adjustRightInd w:val="0"/>
        <w:spacing w:after="0" w:line="23" w:lineRule="atLeast"/>
        <w:jc w:val="right"/>
        <w:rPr>
          <w:rFonts w:ascii="Times New Roman" w:hAnsi="Times New Roman"/>
          <w:i/>
          <w:sz w:val="24"/>
        </w:rPr>
      </w:pPr>
      <w:r w:rsidRPr="006535E1">
        <w:rPr>
          <w:rFonts w:ascii="Times New Roman" w:hAnsi="Times New Roman"/>
          <w:i/>
          <w:sz w:val="24"/>
        </w:rPr>
        <w:t>Коэфф</w:t>
      </w:r>
      <w:r w:rsidR="00F40AF7" w:rsidRPr="006535E1">
        <w:rPr>
          <w:rFonts w:ascii="Times New Roman" w:hAnsi="Times New Roman"/>
          <w:i/>
          <w:sz w:val="24"/>
        </w:rPr>
        <w:t>ициенты естественного прироста,</w:t>
      </w:r>
      <w:r w:rsidR="00997690" w:rsidRPr="006535E1">
        <w:rPr>
          <w:rFonts w:ascii="Times New Roman" w:hAnsi="Times New Roman"/>
          <w:i/>
          <w:sz w:val="24"/>
        </w:rPr>
        <w:t xml:space="preserve"> </w:t>
      </w:r>
      <w:r w:rsidRPr="006535E1">
        <w:rPr>
          <w:rFonts w:ascii="Times New Roman" w:hAnsi="Times New Roman"/>
          <w:i/>
          <w:sz w:val="24"/>
        </w:rPr>
        <w:t>убыли (-) населения</w:t>
      </w:r>
    </w:p>
    <w:p w:rsidR="005871C2" w:rsidRPr="006535E1" w:rsidRDefault="005871C2" w:rsidP="00AF556A">
      <w:pPr>
        <w:shd w:val="clear" w:color="auto" w:fill="FFFFFF"/>
        <w:autoSpaceDE w:val="0"/>
        <w:autoSpaceDN w:val="0"/>
        <w:adjustRightInd w:val="0"/>
        <w:spacing w:after="0" w:line="23" w:lineRule="atLeast"/>
        <w:jc w:val="right"/>
        <w:rPr>
          <w:rFonts w:ascii="Times New Roman" w:hAnsi="Times New Roman"/>
          <w:i/>
          <w:sz w:val="24"/>
        </w:rPr>
      </w:pPr>
    </w:p>
    <w:p w:rsidR="005871C2" w:rsidRPr="00B253FB" w:rsidRDefault="005871C2" w:rsidP="00AF556A">
      <w:pPr>
        <w:shd w:val="clear" w:color="auto" w:fill="FFFFFF"/>
        <w:autoSpaceDE w:val="0"/>
        <w:autoSpaceDN w:val="0"/>
        <w:adjustRightInd w:val="0"/>
        <w:spacing w:after="0" w:line="23" w:lineRule="atLeast"/>
        <w:jc w:val="center"/>
        <w:rPr>
          <w:i/>
          <w:sz w:val="24"/>
          <w:szCs w:val="24"/>
        </w:rPr>
      </w:pPr>
      <w:r w:rsidRPr="005871C2">
        <w:rPr>
          <w:i/>
          <w:noProof/>
          <w:sz w:val="24"/>
          <w:szCs w:val="24"/>
          <w:lang w:eastAsia="ru-RU"/>
        </w:rPr>
        <w:drawing>
          <wp:inline distT="0" distB="0" distL="0" distR="0">
            <wp:extent cx="6120130" cy="1980000"/>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109D7" w:rsidRDefault="005109D7" w:rsidP="005871C2">
      <w:pPr>
        <w:shd w:val="clear" w:color="auto" w:fill="FFFFFF"/>
        <w:tabs>
          <w:tab w:val="left" w:pos="5954"/>
        </w:tabs>
        <w:autoSpaceDE w:val="0"/>
        <w:autoSpaceDN w:val="0"/>
        <w:adjustRightInd w:val="0"/>
        <w:spacing w:before="240" w:after="120" w:line="23" w:lineRule="atLeast"/>
        <w:jc w:val="right"/>
        <w:rPr>
          <w:rFonts w:ascii="Times New Roman" w:hAnsi="Times New Roman"/>
          <w:i/>
        </w:rPr>
      </w:pPr>
      <w:r w:rsidRPr="00FF5255">
        <w:rPr>
          <w:rFonts w:ascii="Times New Roman" w:hAnsi="Times New Roman"/>
          <w:i/>
        </w:rPr>
        <w:t>Миграционный  прирост (</w:t>
      </w:r>
      <w:r w:rsidRPr="00FF5255">
        <w:rPr>
          <w:rFonts w:ascii="Times New Roman" w:hAnsi="Times New Roman"/>
          <w:i/>
          <w:lang w:val="en-US"/>
        </w:rPr>
        <w:t>+)</w:t>
      </w:r>
      <w:r w:rsidRPr="00FF5255">
        <w:rPr>
          <w:rFonts w:ascii="Times New Roman" w:hAnsi="Times New Roman"/>
          <w:i/>
        </w:rPr>
        <w:t>, убыль (-) населения</w:t>
      </w:r>
    </w:p>
    <w:p w:rsidR="00B72E92" w:rsidRDefault="005871C2" w:rsidP="005871C2">
      <w:pPr>
        <w:spacing w:after="0" w:line="23" w:lineRule="atLeast"/>
        <w:jc w:val="center"/>
        <w:rPr>
          <w:rFonts w:ascii="Times New Roman" w:hAnsi="Times New Roman"/>
          <w:sz w:val="24"/>
          <w:szCs w:val="24"/>
        </w:rPr>
      </w:pPr>
      <w:r w:rsidRPr="005871C2">
        <w:rPr>
          <w:rFonts w:ascii="Times New Roman" w:hAnsi="Times New Roman"/>
          <w:noProof/>
          <w:sz w:val="24"/>
          <w:szCs w:val="24"/>
          <w:lang w:eastAsia="ru-RU"/>
        </w:rPr>
        <w:drawing>
          <wp:inline distT="0" distB="0" distL="0" distR="0">
            <wp:extent cx="6120130" cy="2340000"/>
            <wp:effectExtent l="0" t="0" r="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109D7" w:rsidRDefault="004B76F4" w:rsidP="00AF556A">
      <w:pPr>
        <w:tabs>
          <w:tab w:val="left" w:pos="3090"/>
        </w:tabs>
        <w:spacing w:after="0" w:line="23" w:lineRule="atLeast"/>
        <w:rPr>
          <w:rFonts w:ascii="Times New Roman" w:hAnsi="Times New Roman"/>
          <w:b/>
          <w:i/>
          <w:sz w:val="24"/>
          <w:szCs w:val="24"/>
        </w:rPr>
      </w:pPr>
      <w:r>
        <w:rPr>
          <w:rFonts w:ascii="Times New Roman" w:hAnsi="Times New Roman"/>
          <w:b/>
          <w:i/>
          <w:sz w:val="24"/>
          <w:szCs w:val="24"/>
        </w:rPr>
      </w:r>
      <w:r>
        <w:rPr>
          <w:rFonts w:ascii="Times New Roman" w:hAnsi="Times New Roman"/>
          <w:b/>
          <w:i/>
          <w:sz w:val="24"/>
          <w:szCs w:val="24"/>
        </w:rPr>
        <w:pict>
          <v:rect id="_x0000_s1064" style="width:481.9pt;height:22.7pt;mso-position-horizontal-relative:char;mso-position-vertical-relative:line" fillcolor="#c2d69b [1942]" strokecolor="#c2d69b [1942]" strokeweight="1pt">
            <v:fill opacity="34079f" color2="#eaf1dd [662]" angle="-45" focusposition="1" focussize="" focus="-50%" type="gradient"/>
            <v:shadow on="t" type="perspective" color="#4e6128 [1606]" opacity=".5" offset="1pt" offset2="-3pt"/>
            <v:textbox style="mso-next-textbox:#_x0000_s1064">
              <w:txbxContent>
                <w:p w:rsidR="00730B7E" w:rsidRPr="003359C8" w:rsidRDefault="00730B7E" w:rsidP="00F6665C">
                  <w:pPr>
                    <w:tabs>
                      <w:tab w:val="left" w:pos="3090"/>
                    </w:tabs>
                    <w:spacing w:after="0" w:line="240" w:lineRule="auto"/>
                    <w:jc w:val="center"/>
                    <w:rPr>
                      <w:rFonts w:ascii="Times New Roman" w:hAnsi="Times New Roman"/>
                      <w:sz w:val="24"/>
                      <w:szCs w:val="24"/>
                    </w:rPr>
                  </w:pPr>
                  <w:r w:rsidRPr="003359C8">
                    <w:rPr>
                      <w:rFonts w:ascii="Times New Roman" w:hAnsi="Times New Roman"/>
                      <w:sz w:val="24"/>
                      <w:szCs w:val="24"/>
                    </w:rPr>
                    <w:t>ЗАНЯТОСТЬ И УРОВЕНЬ ЖИЗНИ НАСЕЛЕНИЯ</w:t>
                  </w:r>
                </w:p>
                <w:p w:rsidR="00730B7E" w:rsidRDefault="00730B7E" w:rsidP="005109D7"/>
              </w:txbxContent>
            </v:textbox>
            <w10:wrap type="none"/>
            <w10:anchorlock/>
          </v:rect>
        </w:pict>
      </w:r>
    </w:p>
    <w:p w:rsidR="00B72E92" w:rsidRPr="00B253FB" w:rsidRDefault="00B72E92" w:rsidP="00AF556A">
      <w:pPr>
        <w:tabs>
          <w:tab w:val="left" w:pos="3090"/>
        </w:tabs>
        <w:spacing w:after="0" w:line="23" w:lineRule="atLeast"/>
        <w:rPr>
          <w:rFonts w:ascii="Times New Roman" w:hAnsi="Times New Roman"/>
          <w:b/>
          <w:i/>
          <w:sz w:val="24"/>
          <w:szCs w:val="24"/>
        </w:rPr>
      </w:pPr>
    </w:p>
    <w:p w:rsidR="00E44F61" w:rsidRPr="00B253FB" w:rsidRDefault="00E44F61" w:rsidP="00AF556A">
      <w:pPr>
        <w:widowControl w:val="0"/>
        <w:autoSpaceDE w:val="0"/>
        <w:autoSpaceDN w:val="0"/>
        <w:adjustRightInd w:val="0"/>
        <w:spacing w:after="0" w:line="23" w:lineRule="atLeast"/>
        <w:ind w:firstLine="708"/>
        <w:jc w:val="both"/>
        <w:rPr>
          <w:rFonts w:ascii="Times New Roman" w:hAnsi="Times New Roman"/>
          <w:color w:val="0D0D0D"/>
          <w:sz w:val="24"/>
          <w:szCs w:val="24"/>
        </w:rPr>
      </w:pPr>
      <w:bookmarkStart w:id="0" w:name="пенсии"/>
      <w:bookmarkEnd w:id="0"/>
      <w:r w:rsidRPr="00B253FB">
        <w:rPr>
          <w:rFonts w:ascii="Times New Roman" w:hAnsi="Times New Roman"/>
          <w:color w:val="0D0D0D"/>
          <w:sz w:val="24"/>
          <w:szCs w:val="24"/>
        </w:rPr>
        <w:t>Несмотря на высокую потребность в кадрах, уровень регистрируемой безработицы по Кривошеинс</w:t>
      </w:r>
      <w:r w:rsidR="002976BF" w:rsidRPr="00B253FB">
        <w:rPr>
          <w:rFonts w:ascii="Times New Roman" w:hAnsi="Times New Roman"/>
          <w:color w:val="0D0D0D"/>
          <w:sz w:val="24"/>
          <w:szCs w:val="24"/>
        </w:rPr>
        <w:t>кому району на 1 января 20</w:t>
      </w:r>
      <w:r w:rsidR="00076A52">
        <w:rPr>
          <w:rFonts w:ascii="Times New Roman" w:hAnsi="Times New Roman"/>
          <w:color w:val="0D0D0D"/>
          <w:sz w:val="24"/>
          <w:szCs w:val="24"/>
        </w:rPr>
        <w:t>2</w:t>
      </w:r>
      <w:r w:rsidR="000834D0">
        <w:rPr>
          <w:rFonts w:ascii="Times New Roman" w:hAnsi="Times New Roman"/>
          <w:color w:val="0D0D0D"/>
          <w:sz w:val="24"/>
          <w:szCs w:val="24"/>
        </w:rPr>
        <w:t>2</w:t>
      </w:r>
      <w:r w:rsidR="002976BF" w:rsidRPr="00B253FB">
        <w:rPr>
          <w:rFonts w:ascii="Times New Roman" w:hAnsi="Times New Roman"/>
          <w:color w:val="0D0D0D"/>
          <w:sz w:val="24"/>
          <w:szCs w:val="24"/>
        </w:rPr>
        <w:t xml:space="preserve"> года </w:t>
      </w:r>
      <w:r w:rsidRPr="00B253FB">
        <w:rPr>
          <w:rFonts w:ascii="Times New Roman" w:hAnsi="Times New Roman"/>
          <w:color w:val="0D0D0D"/>
          <w:sz w:val="24"/>
          <w:szCs w:val="24"/>
        </w:rPr>
        <w:t xml:space="preserve">составил </w:t>
      </w:r>
      <w:r w:rsidR="000834D0">
        <w:rPr>
          <w:rFonts w:ascii="Times New Roman" w:hAnsi="Times New Roman"/>
          <w:color w:val="0D0D0D"/>
          <w:sz w:val="24"/>
          <w:szCs w:val="24"/>
        </w:rPr>
        <w:t>2,4</w:t>
      </w:r>
      <w:r w:rsidR="0070310B">
        <w:rPr>
          <w:rFonts w:ascii="Times New Roman" w:hAnsi="Times New Roman"/>
          <w:color w:val="0D0D0D"/>
          <w:sz w:val="24"/>
          <w:szCs w:val="24"/>
        </w:rPr>
        <w:t> </w:t>
      </w:r>
      <w:r w:rsidRPr="00B253FB">
        <w:rPr>
          <w:rFonts w:ascii="Times New Roman" w:hAnsi="Times New Roman"/>
          <w:color w:val="0D0D0D"/>
          <w:sz w:val="24"/>
          <w:szCs w:val="24"/>
        </w:rPr>
        <w:t>% от экономически активн</w:t>
      </w:r>
      <w:r w:rsidR="007E1017" w:rsidRPr="00B253FB">
        <w:rPr>
          <w:rFonts w:ascii="Times New Roman" w:hAnsi="Times New Roman"/>
          <w:color w:val="0D0D0D"/>
          <w:sz w:val="24"/>
          <w:szCs w:val="24"/>
        </w:rPr>
        <w:t xml:space="preserve">ого населения, что на </w:t>
      </w:r>
      <w:r w:rsidR="0070310B">
        <w:rPr>
          <w:rFonts w:ascii="Times New Roman" w:hAnsi="Times New Roman"/>
          <w:color w:val="0D0D0D"/>
          <w:sz w:val="24"/>
          <w:szCs w:val="24"/>
        </w:rPr>
        <w:t>3</w:t>
      </w:r>
      <w:r w:rsidR="005115C3">
        <w:rPr>
          <w:rFonts w:ascii="Times New Roman" w:hAnsi="Times New Roman"/>
          <w:color w:val="0D0D0D"/>
          <w:sz w:val="24"/>
          <w:szCs w:val="24"/>
        </w:rPr>
        <w:t>,</w:t>
      </w:r>
      <w:r w:rsidR="000834D0">
        <w:rPr>
          <w:rFonts w:ascii="Times New Roman" w:hAnsi="Times New Roman"/>
          <w:color w:val="0D0D0D"/>
          <w:sz w:val="24"/>
          <w:szCs w:val="24"/>
        </w:rPr>
        <w:t>8</w:t>
      </w:r>
      <w:r w:rsidR="007E1017" w:rsidRPr="00B253FB">
        <w:rPr>
          <w:rFonts w:ascii="Times New Roman" w:hAnsi="Times New Roman"/>
          <w:color w:val="0D0D0D"/>
          <w:sz w:val="24"/>
          <w:szCs w:val="24"/>
        </w:rPr>
        <w:t xml:space="preserve"> % </w:t>
      </w:r>
      <w:r w:rsidR="000834D0">
        <w:rPr>
          <w:rFonts w:ascii="Times New Roman" w:hAnsi="Times New Roman"/>
          <w:color w:val="0D0D0D"/>
          <w:sz w:val="24"/>
          <w:szCs w:val="24"/>
        </w:rPr>
        <w:t>ниже уровня 2020</w:t>
      </w:r>
      <w:r w:rsidRPr="00B253FB">
        <w:rPr>
          <w:rFonts w:ascii="Times New Roman" w:hAnsi="Times New Roman"/>
          <w:color w:val="0D0D0D"/>
          <w:sz w:val="24"/>
          <w:szCs w:val="24"/>
        </w:rPr>
        <w:t xml:space="preserve"> г</w:t>
      </w:r>
      <w:r w:rsidR="00800617" w:rsidRPr="00B253FB">
        <w:rPr>
          <w:rFonts w:ascii="Times New Roman" w:hAnsi="Times New Roman"/>
          <w:color w:val="0D0D0D"/>
          <w:sz w:val="24"/>
          <w:szCs w:val="24"/>
        </w:rPr>
        <w:t>ода.</w:t>
      </w:r>
      <w:r w:rsidR="002373CE">
        <w:rPr>
          <w:rFonts w:ascii="Times New Roman" w:hAnsi="Times New Roman"/>
          <w:color w:val="0D0D0D"/>
          <w:sz w:val="24"/>
          <w:szCs w:val="24"/>
        </w:rPr>
        <w:t xml:space="preserve"> </w:t>
      </w:r>
      <w:r w:rsidR="002373CE" w:rsidRPr="002373CE">
        <w:rPr>
          <w:rFonts w:ascii="Times New Roman" w:hAnsi="Times New Roman"/>
          <w:i/>
          <w:color w:val="0D0D0D"/>
          <w:sz w:val="24"/>
          <w:szCs w:val="24"/>
        </w:rPr>
        <w:t>(На 1 января 202</w:t>
      </w:r>
      <w:r w:rsidR="000834D0">
        <w:rPr>
          <w:rFonts w:ascii="Times New Roman" w:hAnsi="Times New Roman"/>
          <w:i/>
          <w:color w:val="0D0D0D"/>
          <w:sz w:val="24"/>
          <w:szCs w:val="24"/>
        </w:rPr>
        <w:t>1</w:t>
      </w:r>
      <w:r w:rsidR="002373CE" w:rsidRPr="002373CE">
        <w:rPr>
          <w:rFonts w:ascii="Times New Roman" w:hAnsi="Times New Roman"/>
          <w:i/>
          <w:color w:val="0D0D0D"/>
          <w:sz w:val="24"/>
          <w:szCs w:val="24"/>
        </w:rPr>
        <w:t xml:space="preserve"> г. – </w:t>
      </w:r>
      <w:r w:rsidR="000834D0">
        <w:rPr>
          <w:rFonts w:ascii="Times New Roman" w:hAnsi="Times New Roman"/>
          <w:i/>
          <w:color w:val="0D0D0D"/>
          <w:sz w:val="24"/>
          <w:szCs w:val="24"/>
        </w:rPr>
        <w:t>6,2</w:t>
      </w:r>
      <w:r w:rsidR="002373CE">
        <w:rPr>
          <w:rFonts w:ascii="Times New Roman" w:hAnsi="Times New Roman"/>
          <w:i/>
          <w:color w:val="0D0D0D"/>
          <w:sz w:val="24"/>
          <w:szCs w:val="24"/>
        </w:rPr>
        <w:t> </w:t>
      </w:r>
      <w:r w:rsidR="002373CE" w:rsidRPr="002373CE">
        <w:rPr>
          <w:rFonts w:ascii="Times New Roman" w:hAnsi="Times New Roman"/>
          <w:i/>
          <w:color w:val="0D0D0D"/>
          <w:sz w:val="24"/>
          <w:szCs w:val="24"/>
        </w:rPr>
        <w:t>%).</w:t>
      </w:r>
    </w:p>
    <w:p w:rsidR="005A06F9" w:rsidRDefault="005A06F9" w:rsidP="00AF556A">
      <w:pPr>
        <w:widowControl w:val="0"/>
        <w:autoSpaceDE w:val="0"/>
        <w:autoSpaceDN w:val="0"/>
        <w:adjustRightInd w:val="0"/>
        <w:spacing w:after="0" w:line="23" w:lineRule="atLeast"/>
        <w:ind w:firstLine="709"/>
        <w:jc w:val="both"/>
        <w:rPr>
          <w:rFonts w:ascii="Times New Roman" w:hAnsi="Times New Roman"/>
          <w:i/>
          <w:color w:val="0D0D0D"/>
          <w:sz w:val="24"/>
          <w:szCs w:val="24"/>
        </w:rPr>
      </w:pPr>
      <w:r>
        <w:rPr>
          <w:rFonts w:ascii="Times New Roman" w:hAnsi="Times New Roman"/>
          <w:color w:val="0D0D0D"/>
          <w:sz w:val="24"/>
          <w:szCs w:val="24"/>
        </w:rPr>
        <w:t>На конец 202</w:t>
      </w:r>
      <w:r w:rsidR="000834D0">
        <w:rPr>
          <w:rFonts w:ascii="Times New Roman" w:hAnsi="Times New Roman"/>
          <w:color w:val="0D0D0D"/>
          <w:sz w:val="24"/>
          <w:szCs w:val="24"/>
        </w:rPr>
        <w:t>1</w:t>
      </w:r>
      <w:r w:rsidR="00E44F61" w:rsidRPr="00B253FB">
        <w:rPr>
          <w:rFonts w:ascii="Times New Roman" w:hAnsi="Times New Roman"/>
          <w:color w:val="0D0D0D"/>
          <w:sz w:val="24"/>
          <w:szCs w:val="24"/>
        </w:rPr>
        <w:t xml:space="preserve"> года статус безработного имели </w:t>
      </w:r>
      <w:r w:rsidR="000834D0">
        <w:rPr>
          <w:rFonts w:ascii="Times New Roman" w:hAnsi="Times New Roman"/>
          <w:color w:val="0D0D0D"/>
          <w:sz w:val="24"/>
          <w:szCs w:val="24"/>
        </w:rPr>
        <w:t>169</w:t>
      </w:r>
      <w:r w:rsidR="00E44F61" w:rsidRPr="00B253FB">
        <w:rPr>
          <w:rFonts w:ascii="Times New Roman" w:hAnsi="Times New Roman"/>
          <w:color w:val="0D0D0D"/>
          <w:sz w:val="24"/>
          <w:szCs w:val="24"/>
        </w:rPr>
        <w:t xml:space="preserve"> человек, в сравнении с предыдущим годом произош</w:t>
      </w:r>
      <w:r w:rsidR="00076A52">
        <w:rPr>
          <w:rFonts w:ascii="Times New Roman" w:hAnsi="Times New Roman"/>
          <w:color w:val="0D0D0D"/>
          <w:sz w:val="24"/>
          <w:szCs w:val="24"/>
        </w:rPr>
        <w:t>ло</w:t>
      </w:r>
      <w:r w:rsidR="00E44F61" w:rsidRPr="00B253FB">
        <w:rPr>
          <w:rFonts w:ascii="Times New Roman" w:hAnsi="Times New Roman"/>
          <w:color w:val="0D0D0D"/>
          <w:sz w:val="24"/>
          <w:szCs w:val="24"/>
        </w:rPr>
        <w:t xml:space="preserve"> </w:t>
      </w:r>
      <w:r w:rsidR="000834D0">
        <w:rPr>
          <w:rFonts w:ascii="Times New Roman" w:hAnsi="Times New Roman"/>
          <w:color w:val="0D0D0D"/>
          <w:sz w:val="24"/>
          <w:szCs w:val="24"/>
        </w:rPr>
        <w:t>снижение</w:t>
      </w:r>
      <w:r w:rsidR="00E44F61" w:rsidRPr="00B253FB">
        <w:rPr>
          <w:rFonts w:ascii="Times New Roman" w:hAnsi="Times New Roman"/>
          <w:color w:val="0D0D0D"/>
          <w:sz w:val="24"/>
          <w:szCs w:val="24"/>
        </w:rPr>
        <w:t xml:space="preserve"> числа безработных </w:t>
      </w:r>
      <w:r>
        <w:rPr>
          <w:rFonts w:ascii="Times New Roman" w:hAnsi="Times New Roman"/>
          <w:color w:val="0D0D0D"/>
          <w:sz w:val="24"/>
          <w:szCs w:val="24"/>
        </w:rPr>
        <w:t>в более чем 2,5 раза.</w:t>
      </w:r>
      <w:r w:rsidR="00E44F61" w:rsidRPr="00B253FB">
        <w:rPr>
          <w:rFonts w:ascii="Times New Roman" w:hAnsi="Times New Roman"/>
          <w:color w:val="0D0D0D"/>
          <w:sz w:val="24"/>
          <w:szCs w:val="24"/>
        </w:rPr>
        <w:t xml:space="preserve"> </w:t>
      </w:r>
      <w:r>
        <w:rPr>
          <w:rFonts w:ascii="Times New Roman" w:hAnsi="Times New Roman"/>
          <w:i/>
          <w:color w:val="0D0D0D"/>
          <w:sz w:val="24"/>
          <w:szCs w:val="24"/>
        </w:rPr>
        <w:t>(Н</w:t>
      </w:r>
      <w:r w:rsidR="000834D0">
        <w:rPr>
          <w:rFonts w:ascii="Times New Roman" w:hAnsi="Times New Roman"/>
          <w:i/>
          <w:color w:val="0D0D0D"/>
          <w:sz w:val="24"/>
          <w:szCs w:val="24"/>
        </w:rPr>
        <w:t>а 1 января 2021</w:t>
      </w:r>
      <w:r w:rsidRPr="005A06F9">
        <w:rPr>
          <w:rFonts w:ascii="Times New Roman" w:hAnsi="Times New Roman"/>
          <w:i/>
          <w:color w:val="0D0D0D"/>
          <w:sz w:val="24"/>
          <w:szCs w:val="24"/>
        </w:rPr>
        <w:t xml:space="preserve"> г. – </w:t>
      </w:r>
      <w:r w:rsidR="000834D0">
        <w:rPr>
          <w:rFonts w:ascii="Times New Roman" w:hAnsi="Times New Roman"/>
          <w:i/>
          <w:color w:val="0D0D0D"/>
          <w:sz w:val="24"/>
          <w:szCs w:val="24"/>
        </w:rPr>
        <w:t>446</w:t>
      </w:r>
      <w:r w:rsidRPr="005A06F9">
        <w:rPr>
          <w:rFonts w:ascii="Times New Roman" w:hAnsi="Times New Roman"/>
          <w:i/>
          <w:color w:val="0D0D0D"/>
          <w:sz w:val="24"/>
          <w:szCs w:val="24"/>
        </w:rPr>
        <w:t xml:space="preserve"> чел.).</w:t>
      </w:r>
    </w:p>
    <w:p w:rsidR="00A42D70" w:rsidRPr="00A42D70" w:rsidRDefault="00A42D70" w:rsidP="00A42D70">
      <w:pPr>
        <w:widowControl w:val="0"/>
        <w:autoSpaceDE w:val="0"/>
        <w:autoSpaceDN w:val="0"/>
        <w:adjustRightInd w:val="0"/>
        <w:spacing w:after="0" w:line="23" w:lineRule="atLeast"/>
        <w:ind w:firstLine="709"/>
        <w:jc w:val="both"/>
        <w:rPr>
          <w:rFonts w:ascii="Times New Roman" w:hAnsi="Times New Roman"/>
          <w:sz w:val="24"/>
          <w:szCs w:val="24"/>
        </w:rPr>
      </w:pPr>
      <w:r>
        <w:rPr>
          <w:rFonts w:ascii="Times New Roman" w:hAnsi="Times New Roman"/>
          <w:sz w:val="24"/>
          <w:szCs w:val="24"/>
        </w:rPr>
        <w:t>В</w:t>
      </w:r>
      <w:r w:rsidR="00A676BF" w:rsidRPr="00A676BF">
        <w:rPr>
          <w:rFonts w:ascii="Times New Roman" w:hAnsi="Times New Roman"/>
          <w:sz w:val="24"/>
          <w:szCs w:val="24"/>
        </w:rPr>
        <w:t xml:space="preserve"> 2021</w:t>
      </w:r>
      <w:r>
        <w:rPr>
          <w:rFonts w:ascii="Times New Roman" w:hAnsi="Times New Roman"/>
          <w:sz w:val="24"/>
          <w:szCs w:val="24"/>
        </w:rPr>
        <w:t xml:space="preserve"> году</w:t>
      </w:r>
      <w:r w:rsidR="00A676BF" w:rsidRPr="00A676BF">
        <w:rPr>
          <w:rFonts w:ascii="Times New Roman" w:hAnsi="Times New Roman"/>
          <w:sz w:val="24"/>
          <w:szCs w:val="24"/>
        </w:rPr>
        <w:t xml:space="preserve"> при содействии органов службы занятости населения нашли работу (доходное занятие) 330 </w:t>
      </w:r>
      <w:r>
        <w:rPr>
          <w:rFonts w:ascii="Times New Roman" w:hAnsi="Times New Roman"/>
          <w:sz w:val="24"/>
          <w:szCs w:val="24"/>
        </w:rPr>
        <w:t xml:space="preserve">человек, что на 150 человек или </w:t>
      </w:r>
      <w:r w:rsidRPr="00A42D70">
        <w:rPr>
          <w:rFonts w:ascii="Times New Roman" w:hAnsi="Times New Roman"/>
          <w:sz w:val="24"/>
          <w:szCs w:val="24"/>
        </w:rPr>
        <w:t>83,3 %</w:t>
      </w:r>
      <w:r>
        <w:rPr>
          <w:rFonts w:ascii="Times New Roman" w:hAnsi="Times New Roman"/>
          <w:sz w:val="24"/>
          <w:szCs w:val="24"/>
        </w:rPr>
        <w:t xml:space="preserve"> больше, чем в 2020 году (</w:t>
      </w:r>
      <w:r w:rsidRPr="00A676BF">
        <w:rPr>
          <w:rFonts w:ascii="Times New Roman" w:hAnsi="Times New Roman"/>
          <w:sz w:val="24"/>
          <w:szCs w:val="24"/>
        </w:rPr>
        <w:t>в 2020 г. – 180 чел.).</w:t>
      </w:r>
      <w:r>
        <w:rPr>
          <w:rFonts w:ascii="Times New Roman" w:hAnsi="Times New Roman"/>
          <w:sz w:val="24"/>
          <w:szCs w:val="24"/>
        </w:rPr>
        <w:t xml:space="preserve"> </w:t>
      </w:r>
    </w:p>
    <w:p w:rsidR="00A42D70" w:rsidRDefault="00A42D70" w:rsidP="00A676BF">
      <w:pPr>
        <w:widowControl w:val="0"/>
        <w:autoSpaceDE w:val="0"/>
        <w:autoSpaceDN w:val="0"/>
        <w:adjustRightInd w:val="0"/>
        <w:spacing w:after="0" w:line="23" w:lineRule="atLeast"/>
        <w:ind w:firstLine="709"/>
        <w:jc w:val="both"/>
        <w:rPr>
          <w:rFonts w:ascii="Times New Roman" w:hAnsi="Times New Roman"/>
          <w:sz w:val="24"/>
          <w:szCs w:val="24"/>
        </w:rPr>
      </w:pPr>
      <w:r>
        <w:rPr>
          <w:rFonts w:ascii="Times New Roman" w:hAnsi="Times New Roman"/>
          <w:sz w:val="24"/>
          <w:szCs w:val="24"/>
        </w:rPr>
        <w:t>330 человек</w:t>
      </w:r>
      <w:r w:rsidR="00A676BF" w:rsidRPr="00A676BF">
        <w:rPr>
          <w:rFonts w:ascii="Times New Roman" w:hAnsi="Times New Roman"/>
          <w:sz w:val="24"/>
          <w:szCs w:val="24"/>
        </w:rPr>
        <w:t xml:space="preserve"> </w:t>
      </w:r>
      <w:r>
        <w:rPr>
          <w:rFonts w:ascii="Times New Roman" w:hAnsi="Times New Roman"/>
          <w:sz w:val="24"/>
          <w:szCs w:val="24"/>
        </w:rPr>
        <w:t xml:space="preserve">- </w:t>
      </w:r>
      <w:r w:rsidR="00A676BF" w:rsidRPr="00A676BF">
        <w:rPr>
          <w:rFonts w:ascii="Times New Roman" w:hAnsi="Times New Roman"/>
          <w:sz w:val="24"/>
          <w:szCs w:val="24"/>
        </w:rPr>
        <w:t>граждан</w:t>
      </w:r>
      <w:r>
        <w:rPr>
          <w:rFonts w:ascii="Times New Roman" w:hAnsi="Times New Roman"/>
          <w:sz w:val="24"/>
          <w:szCs w:val="24"/>
        </w:rPr>
        <w:t>е</w:t>
      </w:r>
      <w:r w:rsidR="00A676BF" w:rsidRPr="00A676BF">
        <w:rPr>
          <w:rFonts w:ascii="Times New Roman" w:hAnsi="Times New Roman"/>
          <w:sz w:val="24"/>
          <w:szCs w:val="24"/>
        </w:rPr>
        <w:t>, обративши</w:t>
      </w:r>
      <w:r>
        <w:rPr>
          <w:rFonts w:ascii="Times New Roman" w:hAnsi="Times New Roman"/>
          <w:sz w:val="24"/>
          <w:szCs w:val="24"/>
        </w:rPr>
        <w:t>ес</w:t>
      </w:r>
      <w:r w:rsidR="00A676BF" w:rsidRPr="00A676BF">
        <w:rPr>
          <w:rFonts w:ascii="Times New Roman" w:hAnsi="Times New Roman"/>
          <w:sz w:val="24"/>
          <w:szCs w:val="24"/>
        </w:rPr>
        <w:t>я по вопросу трудоустройства и состоявши</w:t>
      </w:r>
      <w:r>
        <w:rPr>
          <w:rFonts w:ascii="Times New Roman" w:hAnsi="Times New Roman"/>
          <w:sz w:val="24"/>
          <w:szCs w:val="24"/>
        </w:rPr>
        <w:t>е</w:t>
      </w:r>
      <w:r w:rsidR="00A676BF" w:rsidRPr="00A676BF">
        <w:rPr>
          <w:rFonts w:ascii="Times New Roman" w:hAnsi="Times New Roman"/>
          <w:sz w:val="24"/>
          <w:szCs w:val="24"/>
        </w:rPr>
        <w:t xml:space="preserve"> на учёте, включая безработных граждан, трудоустроенных после проф</w:t>
      </w:r>
      <w:r w:rsidR="00BC2190">
        <w:rPr>
          <w:rFonts w:ascii="Times New Roman" w:hAnsi="Times New Roman"/>
          <w:sz w:val="24"/>
          <w:szCs w:val="24"/>
        </w:rPr>
        <w:t xml:space="preserve">ессионального </w:t>
      </w:r>
      <w:r w:rsidR="00A676BF" w:rsidRPr="00A676BF">
        <w:rPr>
          <w:rFonts w:ascii="Times New Roman" w:hAnsi="Times New Roman"/>
          <w:sz w:val="24"/>
          <w:szCs w:val="24"/>
        </w:rPr>
        <w:t>обучения, и граждан, принимавших участие в обществе</w:t>
      </w:r>
      <w:r>
        <w:rPr>
          <w:rFonts w:ascii="Times New Roman" w:hAnsi="Times New Roman"/>
          <w:sz w:val="24"/>
          <w:szCs w:val="24"/>
        </w:rPr>
        <w:t>нных работах без снятия с учета.</w:t>
      </w:r>
    </w:p>
    <w:p w:rsidR="00A676BF" w:rsidRPr="00A676BF" w:rsidRDefault="00A676BF" w:rsidP="00A676BF">
      <w:pPr>
        <w:widowControl w:val="0"/>
        <w:autoSpaceDE w:val="0"/>
        <w:autoSpaceDN w:val="0"/>
        <w:adjustRightInd w:val="0"/>
        <w:spacing w:after="0" w:line="23" w:lineRule="atLeast"/>
        <w:ind w:firstLine="709"/>
        <w:jc w:val="both"/>
        <w:rPr>
          <w:rFonts w:ascii="Times New Roman" w:hAnsi="Times New Roman"/>
          <w:sz w:val="24"/>
          <w:szCs w:val="24"/>
        </w:rPr>
      </w:pPr>
      <w:r w:rsidRPr="00A676BF">
        <w:rPr>
          <w:rFonts w:ascii="Times New Roman" w:hAnsi="Times New Roman"/>
          <w:sz w:val="24"/>
          <w:szCs w:val="24"/>
        </w:rPr>
        <w:t xml:space="preserve">Из числа зарегистрированных безработных граждан </w:t>
      </w:r>
      <w:r w:rsidR="00A42D70">
        <w:rPr>
          <w:rFonts w:ascii="Times New Roman" w:hAnsi="Times New Roman"/>
          <w:sz w:val="24"/>
          <w:szCs w:val="24"/>
        </w:rPr>
        <w:t>в</w:t>
      </w:r>
      <w:r w:rsidRPr="00A676BF">
        <w:rPr>
          <w:rFonts w:ascii="Times New Roman" w:hAnsi="Times New Roman"/>
          <w:sz w:val="24"/>
          <w:szCs w:val="24"/>
        </w:rPr>
        <w:t xml:space="preserve"> 2021 г. трудоустроены 197 чел. (в 2020 г. – 163 чел.).</w:t>
      </w:r>
    </w:p>
    <w:p w:rsidR="000B5497" w:rsidRDefault="00E44F61" w:rsidP="000B5497">
      <w:pPr>
        <w:widowControl w:val="0"/>
        <w:autoSpaceDE w:val="0"/>
        <w:autoSpaceDN w:val="0"/>
        <w:adjustRightInd w:val="0"/>
        <w:spacing w:after="0" w:line="23" w:lineRule="atLeast"/>
        <w:ind w:firstLine="709"/>
        <w:jc w:val="both"/>
        <w:rPr>
          <w:rFonts w:ascii="Times New Roman" w:hAnsi="Times New Roman"/>
          <w:sz w:val="24"/>
          <w:szCs w:val="24"/>
        </w:rPr>
      </w:pPr>
      <w:r w:rsidRPr="00282276">
        <w:rPr>
          <w:rFonts w:ascii="Times New Roman" w:hAnsi="Times New Roman"/>
          <w:sz w:val="24"/>
          <w:szCs w:val="24"/>
        </w:rPr>
        <w:t>Прошли профессиональное переобучение п</w:t>
      </w:r>
      <w:r w:rsidR="00321617" w:rsidRPr="00282276">
        <w:rPr>
          <w:rFonts w:ascii="Times New Roman" w:hAnsi="Times New Roman"/>
          <w:sz w:val="24"/>
          <w:szCs w:val="24"/>
        </w:rPr>
        <w:t xml:space="preserve">о направлению службы занятости </w:t>
      </w:r>
      <w:r w:rsidR="00430492">
        <w:rPr>
          <w:rFonts w:ascii="Times New Roman" w:hAnsi="Times New Roman"/>
          <w:sz w:val="24"/>
          <w:szCs w:val="24"/>
        </w:rPr>
        <w:t>33</w:t>
      </w:r>
      <w:r w:rsidRPr="00282276">
        <w:rPr>
          <w:rFonts w:ascii="Times New Roman" w:hAnsi="Times New Roman"/>
          <w:sz w:val="24"/>
          <w:szCs w:val="24"/>
        </w:rPr>
        <w:t xml:space="preserve"> человек</w:t>
      </w:r>
      <w:r w:rsidR="00430492">
        <w:rPr>
          <w:rFonts w:ascii="Times New Roman" w:hAnsi="Times New Roman"/>
          <w:sz w:val="24"/>
          <w:szCs w:val="24"/>
        </w:rPr>
        <w:t>а, что на 11 человек больше уровня 2020 года. (2020 – 22 чел.).</w:t>
      </w:r>
    </w:p>
    <w:p w:rsidR="00E44F61" w:rsidRDefault="00E44F61" w:rsidP="000B5497">
      <w:pPr>
        <w:widowControl w:val="0"/>
        <w:autoSpaceDE w:val="0"/>
        <w:autoSpaceDN w:val="0"/>
        <w:adjustRightInd w:val="0"/>
        <w:spacing w:after="0" w:line="23" w:lineRule="atLeast"/>
        <w:ind w:firstLine="709"/>
        <w:jc w:val="both"/>
        <w:rPr>
          <w:rFonts w:ascii="Times New Roman" w:hAnsi="Times New Roman"/>
          <w:sz w:val="24"/>
          <w:szCs w:val="24"/>
        </w:rPr>
      </w:pPr>
      <w:r w:rsidRPr="00282276">
        <w:rPr>
          <w:rFonts w:ascii="Times New Roman" w:hAnsi="Times New Roman"/>
          <w:sz w:val="24"/>
          <w:szCs w:val="24"/>
        </w:rPr>
        <w:t>Величина прожиточного минимума для трудоспосо</w:t>
      </w:r>
      <w:r w:rsidR="00282276" w:rsidRPr="00282276">
        <w:rPr>
          <w:rFonts w:ascii="Times New Roman" w:hAnsi="Times New Roman"/>
          <w:sz w:val="24"/>
          <w:szCs w:val="24"/>
        </w:rPr>
        <w:t xml:space="preserve">бного населения </w:t>
      </w:r>
      <w:r w:rsidR="000B5497">
        <w:rPr>
          <w:rFonts w:ascii="Times New Roman" w:hAnsi="Times New Roman"/>
          <w:sz w:val="24"/>
          <w:szCs w:val="24"/>
        </w:rPr>
        <w:t>на 2022</w:t>
      </w:r>
      <w:r w:rsidRPr="00282276">
        <w:rPr>
          <w:rFonts w:ascii="Times New Roman" w:hAnsi="Times New Roman"/>
          <w:sz w:val="24"/>
          <w:szCs w:val="24"/>
        </w:rPr>
        <w:t xml:space="preserve"> год увеличилась в сравнении с </w:t>
      </w:r>
      <w:r w:rsidR="000B5497">
        <w:rPr>
          <w:rFonts w:ascii="Times New Roman" w:hAnsi="Times New Roman"/>
          <w:sz w:val="24"/>
          <w:szCs w:val="24"/>
        </w:rPr>
        <w:t xml:space="preserve">прошлым годом на </w:t>
      </w:r>
      <w:r w:rsidR="000B5497" w:rsidRPr="000B5497">
        <w:rPr>
          <w:rFonts w:ascii="Times New Roman" w:hAnsi="Times New Roman"/>
          <w:color w:val="000000"/>
          <w:sz w:val="24"/>
          <w:szCs w:val="24"/>
          <w:lang w:eastAsia="ru-RU"/>
        </w:rPr>
        <w:t>1</w:t>
      </w:r>
      <w:r w:rsidR="000B5497">
        <w:rPr>
          <w:rFonts w:ascii="Times New Roman" w:hAnsi="Times New Roman"/>
          <w:color w:val="000000"/>
          <w:sz w:val="24"/>
          <w:szCs w:val="24"/>
          <w:lang w:eastAsia="ru-RU"/>
        </w:rPr>
        <w:t> </w:t>
      </w:r>
      <w:r w:rsidR="000B5497" w:rsidRPr="000B5497">
        <w:rPr>
          <w:rFonts w:ascii="Times New Roman" w:hAnsi="Times New Roman"/>
          <w:color w:val="000000"/>
          <w:sz w:val="24"/>
          <w:szCs w:val="24"/>
          <w:lang w:eastAsia="ru-RU"/>
        </w:rPr>
        <w:t>25</w:t>
      </w:r>
      <w:r w:rsidR="000B5497">
        <w:rPr>
          <w:rFonts w:ascii="Times New Roman" w:hAnsi="Times New Roman"/>
          <w:color w:val="000000"/>
          <w:sz w:val="24"/>
          <w:szCs w:val="24"/>
          <w:lang w:eastAsia="ru-RU"/>
        </w:rPr>
        <w:t>3,0 рубля</w:t>
      </w:r>
      <w:r w:rsidRPr="00282276">
        <w:rPr>
          <w:rFonts w:ascii="Times New Roman" w:hAnsi="Times New Roman"/>
          <w:sz w:val="24"/>
          <w:szCs w:val="24"/>
        </w:rPr>
        <w:t xml:space="preserve"> и составила </w:t>
      </w:r>
      <w:r w:rsidR="000B5497">
        <w:rPr>
          <w:rFonts w:ascii="Times New Roman" w:hAnsi="Times New Roman"/>
          <w:sz w:val="24"/>
          <w:szCs w:val="24"/>
        </w:rPr>
        <w:t>15 001,0 рублей (за 4 кв. 2020</w:t>
      </w:r>
      <w:r w:rsidR="002976BF" w:rsidRPr="00282276">
        <w:rPr>
          <w:rFonts w:ascii="Times New Roman" w:hAnsi="Times New Roman"/>
          <w:sz w:val="24"/>
          <w:szCs w:val="24"/>
        </w:rPr>
        <w:t xml:space="preserve"> года</w:t>
      </w:r>
      <w:r w:rsidRPr="00282276">
        <w:rPr>
          <w:rFonts w:ascii="Times New Roman" w:hAnsi="Times New Roman"/>
          <w:sz w:val="24"/>
          <w:szCs w:val="24"/>
        </w:rPr>
        <w:t xml:space="preserve"> – </w:t>
      </w:r>
      <w:r w:rsidR="000B5497" w:rsidRPr="00282276">
        <w:rPr>
          <w:rFonts w:ascii="Times New Roman" w:hAnsi="Times New Roman"/>
          <w:sz w:val="24"/>
          <w:szCs w:val="24"/>
        </w:rPr>
        <w:t>13 748,0</w:t>
      </w:r>
      <w:r w:rsidR="000B5497">
        <w:rPr>
          <w:rFonts w:ascii="Times New Roman" w:hAnsi="Times New Roman"/>
          <w:sz w:val="24"/>
          <w:szCs w:val="24"/>
        </w:rPr>
        <w:t xml:space="preserve"> руб</w:t>
      </w:r>
      <w:r w:rsidRPr="00282276">
        <w:rPr>
          <w:rFonts w:ascii="Times New Roman" w:hAnsi="Times New Roman"/>
          <w:sz w:val="24"/>
          <w:szCs w:val="24"/>
        </w:rPr>
        <w:t xml:space="preserve">.). </w:t>
      </w:r>
    </w:p>
    <w:p w:rsidR="00430492" w:rsidRPr="00282276" w:rsidRDefault="00430492" w:rsidP="00AF556A">
      <w:pPr>
        <w:widowControl w:val="0"/>
        <w:autoSpaceDE w:val="0"/>
        <w:autoSpaceDN w:val="0"/>
        <w:adjustRightInd w:val="0"/>
        <w:spacing w:after="0" w:line="23" w:lineRule="atLeast"/>
        <w:ind w:firstLine="709"/>
        <w:jc w:val="both"/>
        <w:rPr>
          <w:rFonts w:ascii="Times New Roman" w:hAnsi="Times New Roman"/>
          <w:sz w:val="24"/>
          <w:szCs w:val="24"/>
        </w:rPr>
      </w:pPr>
    </w:p>
    <w:p w:rsidR="005109D7" w:rsidRPr="00B253FB" w:rsidRDefault="005109D7" w:rsidP="000B5497">
      <w:pPr>
        <w:widowControl w:val="0"/>
        <w:autoSpaceDE w:val="0"/>
        <w:autoSpaceDN w:val="0"/>
        <w:adjustRightInd w:val="0"/>
        <w:spacing w:after="120" w:line="23" w:lineRule="atLeast"/>
        <w:jc w:val="right"/>
        <w:rPr>
          <w:rFonts w:ascii="Times New Roman" w:hAnsi="Times New Roman"/>
          <w:i/>
          <w:sz w:val="24"/>
          <w:szCs w:val="24"/>
        </w:rPr>
      </w:pPr>
      <w:r w:rsidRPr="00B253FB">
        <w:rPr>
          <w:rFonts w:ascii="Times New Roman" w:hAnsi="Times New Roman"/>
          <w:i/>
          <w:sz w:val="24"/>
          <w:szCs w:val="24"/>
        </w:rPr>
        <w:t>Численность экономически активно</w:t>
      </w:r>
      <w:r w:rsidR="00AE336A" w:rsidRPr="00B253FB">
        <w:rPr>
          <w:rFonts w:ascii="Times New Roman" w:hAnsi="Times New Roman"/>
          <w:i/>
          <w:sz w:val="24"/>
          <w:szCs w:val="24"/>
        </w:rPr>
        <w:t>го населения с 201</w:t>
      </w:r>
      <w:r w:rsidR="000B5497">
        <w:rPr>
          <w:rFonts w:ascii="Times New Roman" w:hAnsi="Times New Roman"/>
          <w:i/>
          <w:sz w:val="24"/>
          <w:szCs w:val="24"/>
        </w:rPr>
        <w:t>6</w:t>
      </w:r>
      <w:r w:rsidR="00A772E3">
        <w:rPr>
          <w:rFonts w:ascii="Times New Roman" w:hAnsi="Times New Roman"/>
          <w:i/>
          <w:sz w:val="24"/>
          <w:szCs w:val="24"/>
        </w:rPr>
        <w:t xml:space="preserve"> года по 202</w:t>
      </w:r>
      <w:r w:rsidR="000B5497">
        <w:rPr>
          <w:rFonts w:ascii="Times New Roman" w:hAnsi="Times New Roman"/>
          <w:i/>
          <w:sz w:val="24"/>
          <w:szCs w:val="24"/>
        </w:rPr>
        <w:t>1</w:t>
      </w:r>
      <w:r w:rsidRPr="00B253FB">
        <w:rPr>
          <w:rFonts w:ascii="Times New Roman" w:hAnsi="Times New Roman"/>
          <w:i/>
          <w:sz w:val="24"/>
          <w:szCs w:val="24"/>
        </w:rPr>
        <w:t xml:space="preserve"> год</w:t>
      </w:r>
    </w:p>
    <w:p w:rsidR="005109D7" w:rsidRDefault="000B5497" w:rsidP="00AF556A">
      <w:pPr>
        <w:spacing w:after="0" w:line="23" w:lineRule="atLeast"/>
        <w:jc w:val="center"/>
        <w:rPr>
          <w:sz w:val="24"/>
          <w:szCs w:val="24"/>
        </w:rPr>
      </w:pPr>
      <w:r w:rsidRPr="000B5497">
        <w:rPr>
          <w:noProof/>
          <w:sz w:val="24"/>
          <w:szCs w:val="24"/>
          <w:lang w:eastAsia="ru-RU"/>
        </w:rPr>
        <w:drawing>
          <wp:inline distT="0" distB="0" distL="0" distR="0">
            <wp:extent cx="5580000" cy="2524125"/>
            <wp:effectExtent l="0" t="0" r="0"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B5497" w:rsidRPr="00B253FB" w:rsidRDefault="000B5497" w:rsidP="00AF556A">
      <w:pPr>
        <w:spacing w:after="0" w:line="23" w:lineRule="atLeast"/>
        <w:jc w:val="center"/>
        <w:rPr>
          <w:sz w:val="24"/>
          <w:szCs w:val="24"/>
        </w:rPr>
      </w:pPr>
    </w:p>
    <w:p w:rsidR="005109D7" w:rsidRPr="00B253FB" w:rsidRDefault="005109D7" w:rsidP="00AF556A">
      <w:pPr>
        <w:tabs>
          <w:tab w:val="left" w:pos="3090"/>
        </w:tabs>
        <w:spacing w:after="0" w:line="23" w:lineRule="atLeast"/>
        <w:ind w:firstLine="709"/>
        <w:jc w:val="both"/>
        <w:rPr>
          <w:rFonts w:ascii="Times New Roman" w:hAnsi="Times New Roman"/>
          <w:kern w:val="24"/>
          <w:sz w:val="24"/>
          <w:szCs w:val="24"/>
        </w:rPr>
      </w:pPr>
      <w:r w:rsidRPr="00B253FB">
        <w:rPr>
          <w:rFonts w:ascii="Times New Roman" w:hAnsi="Times New Roman"/>
          <w:kern w:val="24"/>
          <w:sz w:val="24"/>
          <w:szCs w:val="24"/>
        </w:rPr>
        <w:t>Среднесписочная численность работников организаций (без внешних совместителе</w:t>
      </w:r>
      <w:r w:rsidR="00A842E3">
        <w:rPr>
          <w:rFonts w:ascii="Times New Roman" w:hAnsi="Times New Roman"/>
          <w:kern w:val="24"/>
          <w:sz w:val="24"/>
          <w:szCs w:val="24"/>
        </w:rPr>
        <w:t>й) за январь – декабрь 202</w:t>
      </w:r>
      <w:r w:rsidR="00D360AA">
        <w:rPr>
          <w:rFonts w:ascii="Times New Roman" w:hAnsi="Times New Roman"/>
          <w:kern w:val="24"/>
          <w:sz w:val="24"/>
          <w:szCs w:val="24"/>
        </w:rPr>
        <w:t>1</w:t>
      </w:r>
      <w:r w:rsidR="00EB06E2">
        <w:rPr>
          <w:rFonts w:ascii="Times New Roman" w:hAnsi="Times New Roman"/>
          <w:kern w:val="24"/>
          <w:sz w:val="24"/>
          <w:szCs w:val="24"/>
        </w:rPr>
        <w:t xml:space="preserve"> </w:t>
      </w:r>
      <w:r w:rsidR="00E746BD" w:rsidRPr="00B253FB">
        <w:rPr>
          <w:rFonts w:ascii="Times New Roman" w:hAnsi="Times New Roman"/>
          <w:kern w:val="24"/>
          <w:sz w:val="24"/>
          <w:szCs w:val="24"/>
        </w:rPr>
        <w:t xml:space="preserve">года </w:t>
      </w:r>
      <w:r w:rsidRPr="00B253FB">
        <w:rPr>
          <w:rFonts w:ascii="Times New Roman" w:hAnsi="Times New Roman"/>
          <w:kern w:val="24"/>
          <w:sz w:val="24"/>
          <w:szCs w:val="24"/>
        </w:rPr>
        <w:t xml:space="preserve">составила </w:t>
      </w:r>
      <w:r w:rsidR="00A842E3">
        <w:rPr>
          <w:rFonts w:ascii="Times New Roman" w:hAnsi="Times New Roman"/>
          <w:kern w:val="24"/>
          <w:sz w:val="24"/>
          <w:szCs w:val="24"/>
        </w:rPr>
        <w:t>1 7</w:t>
      </w:r>
      <w:r w:rsidR="00D360AA">
        <w:rPr>
          <w:rFonts w:ascii="Times New Roman" w:hAnsi="Times New Roman"/>
          <w:kern w:val="24"/>
          <w:sz w:val="24"/>
          <w:szCs w:val="24"/>
        </w:rPr>
        <w:t>20</w:t>
      </w:r>
      <w:r w:rsidR="00A842E3">
        <w:rPr>
          <w:rFonts w:ascii="Times New Roman" w:hAnsi="Times New Roman"/>
          <w:kern w:val="24"/>
          <w:sz w:val="24"/>
          <w:szCs w:val="24"/>
        </w:rPr>
        <w:t xml:space="preserve"> человек</w:t>
      </w:r>
      <w:r w:rsidR="006041FF">
        <w:rPr>
          <w:rFonts w:ascii="Times New Roman" w:hAnsi="Times New Roman"/>
          <w:kern w:val="24"/>
          <w:sz w:val="24"/>
          <w:szCs w:val="24"/>
        </w:rPr>
        <w:t>, и</w:t>
      </w:r>
      <w:r w:rsidR="00311D3A" w:rsidRPr="00B253FB">
        <w:rPr>
          <w:rFonts w:ascii="Times New Roman" w:hAnsi="Times New Roman"/>
          <w:kern w:val="24"/>
          <w:sz w:val="24"/>
          <w:szCs w:val="24"/>
        </w:rPr>
        <w:t xml:space="preserve"> </w:t>
      </w:r>
      <w:r w:rsidR="00E746BD" w:rsidRPr="00B253FB">
        <w:rPr>
          <w:rFonts w:ascii="Times New Roman" w:hAnsi="Times New Roman"/>
          <w:kern w:val="24"/>
          <w:sz w:val="24"/>
          <w:szCs w:val="24"/>
        </w:rPr>
        <w:t xml:space="preserve">уменьшилась на </w:t>
      </w:r>
      <w:r w:rsidR="00D360AA">
        <w:rPr>
          <w:rFonts w:ascii="Times New Roman" w:hAnsi="Times New Roman"/>
          <w:kern w:val="24"/>
          <w:sz w:val="24"/>
          <w:szCs w:val="24"/>
        </w:rPr>
        <w:t>74</w:t>
      </w:r>
      <w:r w:rsidR="00311D3A" w:rsidRPr="00B253FB">
        <w:rPr>
          <w:rFonts w:ascii="Times New Roman" w:hAnsi="Times New Roman"/>
          <w:kern w:val="24"/>
          <w:sz w:val="24"/>
          <w:szCs w:val="24"/>
        </w:rPr>
        <w:t xml:space="preserve"> </w:t>
      </w:r>
      <w:r w:rsidR="00EB06E2">
        <w:rPr>
          <w:rFonts w:ascii="Times New Roman" w:hAnsi="Times New Roman"/>
          <w:kern w:val="24"/>
          <w:sz w:val="24"/>
          <w:szCs w:val="24"/>
        </w:rPr>
        <w:t>человек</w:t>
      </w:r>
      <w:r w:rsidR="00D360AA">
        <w:rPr>
          <w:rFonts w:ascii="Times New Roman" w:hAnsi="Times New Roman"/>
          <w:kern w:val="24"/>
          <w:sz w:val="24"/>
          <w:szCs w:val="24"/>
        </w:rPr>
        <w:t>а</w:t>
      </w:r>
      <w:r w:rsidR="00EB06E2">
        <w:rPr>
          <w:rFonts w:ascii="Times New Roman" w:hAnsi="Times New Roman"/>
          <w:kern w:val="24"/>
          <w:sz w:val="24"/>
          <w:szCs w:val="24"/>
        </w:rPr>
        <w:t>,</w:t>
      </w:r>
      <w:r w:rsidR="00893B31" w:rsidRPr="00B253FB">
        <w:rPr>
          <w:rFonts w:ascii="Times New Roman" w:hAnsi="Times New Roman"/>
          <w:kern w:val="24"/>
          <w:sz w:val="24"/>
          <w:szCs w:val="24"/>
        </w:rPr>
        <w:t xml:space="preserve"> или </w:t>
      </w:r>
      <w:r w:rsidR="00A842E3">
        <w:rPr>
          <w:rFonts w:ascii="Times New Roman" w:hAnsi="Times New Roman"/>
          <w:kern w:val="24"/>
          <w:sz w:val="24"/>
          <w:szCs w:val="24"/>
        </w:rPr>
        <w:t>9</w:t>
      </w:r>
      <w:r w:rsidR="00D360AA">
        <w:rPr>
          <w:rFonts w:ascii="Times New Roman" w:hAnsi="Times New Roman"/>
          <w:kern w:val="24"/>
          <w:sz w:val="24"/>
          <w:szCs w:val="24"/>
        </w:rPr>
        <w:t>5</w:t>
      </w:r>
      <w:r w:rsidR="00A842E3">
        <w:rPr>
          <w:rFonts w:ascii="Times New Roman" w:hAnsi="Times New Roman"/>
          <w:kern w:val="24"/>
          <w:sz w:val="24"/>
          <w:szCs w:val="24"/>
        </w:rPr>
        <w:t>,</w:t>
      </w:r>
      <w:r w:rsidR="00D360AA">
        <w:rPr>
          <w:rFonts w:ascii="Times New Roman" w:hAnsi="Times New Roman"/>
          <w:kern w:val="24"/>
          <w:sz w:val="24"/>
          <w:szCs w:val="24"/>
        </w:rPr>
        <w:t>6</w:t>
      </w:r>
      <w:r w:rsidR="00A842E3">
        <w:rPr>
          <w:rFonts w:ascii="Times New Roman" w:hAnsi="Times New Roman"/>
          <w:kern w:val="24"/>
          <w:sz w:val="24"/>
          <w:szCs w:val="24"/>
        </w:rPr>
        <w:t> </w:t>
      </w:r>
      <w:r w:rsidRPr="00B253FB">
        <w:rPr>
          <w:rFonts w:ascii="Times New Roman" w:hAnsi="Times New Roman"/>
          <w:kern w:val="24"/>
          <w:sz w:val="24"/>
          <w:szCs w:val="24"/>
        </w:rPr>
        <w:t xml:space="preserve">% </w:t>
      </w:r>
      <w:r w:rsidR="00D360AA">
        <w:rPr>
          <w:rFonts w:ascii="Times New Roman" w:hAnsi="Times New Roman"/>
          <w:kern w:val="24"/>
          <w:sz w:val="24"/>
          <w:szCs w:val="24"/>
        </w:rPr>
        <w:t>к уровню</w:t>
      </w:r>
      <w:r w:rsidRPr="00B253FB">
        <w:rPr>
          <w:rFonts w:ascii="Times New Roman" w:hAnsi="Times New Roman"/>
          <w:kern w:val="24"/>
          <w:sz w:val="24"/>
          <w:szCs w:val="24"/>
        </w:rPr>
        <w:t xml:space="preserve"> прошлого года. </w:t>
      </w:r>
    </w:p>
    <w:p w:rsidR="005109D7" w:rsidRPr="00B253FB" w:rsidRDefault="00500A79" w:rsidP="00AF556A">
      <w:pPr>
        <w:spacing w:after="0" w:line="23" w:lineRule="atLeast"/>
        <w:ind w:firstLine="708"/>
        <w:jc w:val="both"/>
        <w:rPr>
          <w:rFonts w:ascii="Times New Roman" w:hAnsi="Times New Roman"/>
          <w:sz w:val="24"/>
          <w:szCs w:val="24"/>
        </w:rPr>
      </w:pPr>
      <w:r w:rsidRPr="00500A79">
        <w:rPr>
          <w:rFonts w:ascii="Times New Roman" w:hAnsi="Times New Roman"/>
          <w:sz w:val="24"/>
          <w:szCs w:val="24"/>
        </w:rPr>
        <w:t>Среднемесячная начисленная заработная плата работников крупных и средних предприятий</w:t>
      </w:r>
      <w:r>
        <w:rPr>
          <w:rFonts w:ascii="Times New Roman" w:hAnsi="Times New Roman"/>
          <w:sz w:val="24"/>
          <w:szCs w:val="24"/>
        </w:rPr>
        <w:t xml:space="preserve"> </w:t>
      </w:r>
      <w:r w:rsidR="005109D7" w:rsidRPr="00B253FB">
        <w:rPr>
          <w:rFonts w:ascii="Times New Roman" w:hAnsi="Times New Roman"/>
          <w:sz w:val="24"/>
          <w:szCs w:val="24"/>
        </w:rPr>
        <w:t>Кривошеинско</w:t>
      </w:r>
      <w:r w:rsidR="00260E2F">
        <w:rPr>
          <w:rFonts w:ascii="Times New Roman" w:hAnsi="Times New Roman"/>
          <w:sz w:val="24"/>
          <w:szCs w:val="24"/>
        </w:rPr>
        <w:t>го</w:t>
      </w:r>
      <w:r w:rsidR="005109D7" w:rsidRPr="00B253FB">
        <w:rPr>
          <w:rFonts w:ascii="Times New Roman" w:hAnsi="Times New Roman"/>
          <w:sz w:val="24"/>
          <w:szCs w:val="24"/>
        </w:rPr>
        <w:t xml:space="preserve"> район</w:t>
      </w:r>
      <w:r w:rsidR="00260E2F">
        <w:rPr>
          <w:rFonts w:ascii="Times New Roman" w:hAnsi="Times New Roman"/>
          <w:sz w:val="24"/>
          <w:szCs w:val="24"/>
        </w:rPr>
        <w:t>а</w:t>
      </w:r>
      <w:r w:rsidR="005109D7" w:rsidRPr="00B253FB">
        <w:rPr>
          <w:rFonts w:ascii="Times New Roman" w:hAnsi="Times New Roman"/>
          <w:sz w:val="24"/>
          <w:szCs w:val="24"/>
        </w:rPr>
        <w:t xml:space="preserve"> </w:t>
      </w:r>
      <w:r>
        <w:rPr>
          <w:rFonts w:ascii="Times New Roman" w:hAnsi="Times New Roman"/>
          <w:sz w:val="24"/>
          <w:szCs w:val="24"/>
        </w:rPr>
        <w:t xml:space="preserve">по итогам </w:t>
      </w:r>
      <w:r w:rsidR="00A842E3">
        <w:rPr>
          <w:rFonts w:ascii="Times New Roman" w:hAnsi="Times New Roman"/>
          <w:sz w:val="24"/>
          <w:szCs w:val="24"/>
        </w:rPr>
        <w:t>202</w:t>
      </w:r>
      <w:r w:rsidR="00260E2F">
        <w:rPr>
          <w:rFonts w:ascii="Times New Roman" w:hAnsi="Times New Roman"/>
          <w:sz w:val="24"/>
          <w:szCs w:val="24"/>
        </w:rPr>
        <w:t>1</w:t>
      </w:r>
      <w:r w:rsidR="006041FF">
        <w:rPr>
          <w:rFonts w:ascii="Times New Roman" w:hAnsi="Times New Roman"/>
          <w:sz w:val="24"/>
          <w:szCs w:val="24"/>
        </w:rPr>
        <w:t xml:space="preserve"> года </w:t>
      </w:r>
      <w:r w:rsidR="005109D7" w:rsidRPr="00B253FB">
        <w:rPr>
          <w:rFonts w:ascii="Times New Roman" w:hAnsi="Times New Roman"/>
          <w:sz w:val="24"/>
          <w:szCs w:val="24"/>
        </w:rPr>
        <w:t xml:space="preserve">увеличилась на </w:t>
      </w:r>
      <w:r>
        <w:rPr>
          <w:rFonts w:ascii="Times New Roman" w:hAnsi="Times New Roman"/>
          <w:sz w:val="24"/>
          <w:szCs w:val="24"/>
        </w:rPr>
        <w:t>5</w:t>
      </w:r>
      <w:r w:rsidR="00A842E3">
        <w:rPr>
          <w:rFonts w:ascii="Times New Roman" w:hAnsi="Times New Roman"/>
          <w:sz w:val="24"/>
          <w:szCs w:val="24"/>
        </w:rPr>
        <w:t>,5 </w:t>
      </w:r>
      <w:r w:rsidR="006041FF">
        <w:rPr>
          <w:rFonts w:ascii="Times New Roman" w:hAnsi="Times New Roman"/>
          <w:sz w:val="24"/>
          <w:szCs w:val="24"/>
        </w:rPr>
        <w:t>%</w:t>
      </w:r>
      <w:r w:rsidR="005109D7" w:rsidRPr="00B253FB">
        <w:rPr>
          <w:rFonts w:ascii="Times New Roman" w:hAnsi="Times New Roman"/>
          <w:sz w:val="24"/>
          <w:szCs w:val="24"/>
        </w:rPr>
        <w:t xml:space="preserve"> в сравнени</w:t>
      </w:r>
      <w:r w:rsidR="00B11F56" w:rsidRPr="00B253FB">
        <w:rPr>
          <w:rFonts w:ascii="Times New Roman" w:hAnsi="Times New Roman"/>
          <w:sz w:val="24"/>
          <w:szCs w:val="24"/>
        </w:rPr>
        <w:t xml:space="preserve">и с прошлым годом и составила </w:t>
      </w:r>
      <w:r w:rsidRPr="00500A79">
        <w:rPr>
          <w:rFonts w:ascii="Times New Roman" w:hAnsi="Times New Roman"/>
          <w:sz w:val="24"/>
          <w:szCs w:val="24"/>
        </w:rPr>
        <w:t>45</w:t>
      </w:r>
      <w:r>
        <w:rPr>
          <w:rFonts w:ascii="Times New Roman" w:hAnsi="Times New Roman"/>
          <w:sz w:val="24"/>
          <w:szCs w:val="24"/>
        </w:rPr>
        <w:t> </w:t>
      </w:r>
      <w:r w:rsidRPr="00500A79">
        <w:rPr>
          <w:rFonts w:ascii="Times New Roman" w:hAnsi="Times New Roman"/>
          <w:sz w:val="24"/>
          <w:szCs w:val="24"/>
        </w:rPr>
        <w:t>581,8</w:t>
      </w:r>
      <w:r>
        <w:rPr>
          <w:rFonts w:ascii="Times New Roman" w:hAnsi="Times New Roman"/>
          <w:sz w:val="24"/>
          <w:szCs w:val="24"/>
        </w:rPr>
        <w:t xml:space="preserve"> </w:t>
      </w:r>
      <w:r w:rsidR="00A842E3">
        <w:rPr>
          <w:rFonts w:ascii="Times New Roman" w:hAnsi="Times New Roman"/>
          <w:sz w:val="24"/>
          <w:szCs w:val="24"/>
        </w:rPr>
        <w:t>рублей.</w:t>
      </w:r>
      <w:r w:rsidR="005109D7" w:rsidRPr="00B253FB">
        <w:rPr>
          <w:rFonts w:ascii="Times New Roman" w:hAnsi="Times New Roman"/>
          <w:sz w:val="24"/>
          <w:szCs w:val="24"/>
        </w:rPr>
        <w:t xml:space="preserve"> </w:t>
      </w:r>
    </w:p>
    <w:p w:rsidR="006041FF" w:rsidRDefault="005109D7" w:rsidP="00AF556A">
      <w:pPr>
        <w:spacing w:after="0" w:line="23" w:lineRule="atLeast"/>
        <w:ind w:firstLine="708"/>
        <w:jc w:val="both"/>
        <w:rPr>
          <w:rFonts w:ascii="Times New Roman" w:hAnsi="Times New Roman"/>
          <w:sz w:val="24"/>
          <w:szCs w:val="24"/>
        </w:rPr>
      </w:pPr>
      <w:r w:rsidRPr="00B253FB">
        <w:rPr>
          <w:rFonts w:ascii="Times New Roman" w:hAnsi="Times New Roman"/>
          <w:sz w:val="24"/>
          <w:szCs w:val="24"/>
        </w:rPr>
        <w:t>В рамках реализации «м</w:t>
      </w:r>
      <w:r w:rsidR="006041FF">
        <w:rPr>
          <w:rFonts w:ascii="Times New Roman" w:hAnsi="Times New Roman"/>
          <w:sz w:val="24"/>
          <w:szCs w:val="24"/>
        </w:rPr>
        <w:t xml:space="preserve">айских» Указов Президента РФ, </w:t>
      </w:r>
      <w:r w:rsidR="005E0DDE">
        <w:rPr>
          <w:rFonts w:ascii="Times New Roman" w:hAnsi="Times New Roman"/>
          <w:sz w:val="24"/>
          <w:szCs w:val="24"/>
        </w:rPr>
        <w:t>муниципальных «дорожных карт»</w:t>
      </w:r>
      <w:r w:rsidRPr="00B253FB">
        <w:rPr>
          <w:rFonts w:ascii="Times New Roman" w:hAnsi="Times New Roman"/>
          <w:sz w:val="24"/>
          <w:szCs w:val="24"/>
        </w:rPr>
        <w:t xml:space="preserve"> изменений в сфере образования, здравоохранения и культуры повышение заработной платы работников муниципальных учреждений достигло следующих показателей: </w:t>
      </w:r>
    </w:p>
    <w:p w:rsidR="006344D7" w:rsidRDefault="006344D7" w:rsidP="00AF556A">
      <w:pPr>
        <w:spacing w:after="0" w:line="23" w:lineRule="atLeast"/>
        <w:ind w:firstLine="708"/>
        <w:jc w:val="both"/>
        <w:rPr>
          <w:rFonts w:ascii="Times New Roman" w:hAnsi="Times New Roman"/>
          <w:sz w:val="24"/>
          <w:szCs w:val="24"/>
        </w:rPr>
      </w:pPr>
    </w:p>
    <w:p w:rsidR="006344D7" w:rsidRDefault="006344D7" w:rsidP="00AF556A">
      <w:pPr>
        <w:spacing w:after="0" w:line="23" w:lineRule="atLeast"/>
        <w:ind w:firstLine="708"/>
        <w:jc w:val="both"/>
        <w:rPr>
          <w:rFonts w:ascii="Times New Roman" w:hAnsi="Times New Roman"/>
          <w:sz w:val="24"/>
          <w:szCs w:val="24"/>
        </w:rPr>
      </w:pPr>
    </w:p>
    <w:p w:rsidR="006344D7" w:rsidRDefault="006344D7" w:rsidP="00AF556A">
      <w:pPr>
        <w:spacing w:after="0" w:line="23" w:lineRule="atLeast"/>
        <w:ind w:firstLine="708"/>
        <w:jc w:val="both"/>
        <w:rPr>
          <w:rFonts w:ascii="Times New Roman" w:hAnsi="Times New Roman"/>
          <w:sz w:val="24"/>
          <w:szCs w:val="24"/>
        </w:rPr>
      </w:pPr>
    </w:p>
    <w:p w:rsidR="006344D7" w:rsidRPr="00B65639" w:rsidRDefault="006344D7" w:rsidP="00AF556A">
      <w:pPr>
        <w:spacing w:after="0" w:line="23" w:lineRule="atLeast"/>
        <w:ind w:firstLine="708"/>
        <w:jc w:val="both"/>
        <w:rPr>
          <w:rFonts w:ascii="Times New Roman" w:hAnsi="Times New Roman"/>
          <w:sz w:val="24"/>
          <w:szCs w:val="24"/>
        </w:rPr>
      </w:pPr>
    </w:p>
    <w:p w:rsidR="003E625A" w:rsidRPr="00B253FB" w:rsidRDefault="005109D7" w:rsidP="00AF556A">
      <w:pPr>
        <w:tabs>
          <w:tab w:val="left" w:pos="3090"/>
        </w:tabs>
        <w:spacing w:after="0" w:line="23" w:lineRule="atLeast"/>
        <w:jc w:val="right"/>
        <w:rPr>
          <w:rFonts w:ascii="Times New Roman" w:hAnsi="Times New Roman"/>
          <w:i/>
        </w:rPr>
      </w:pPr>
      <w:r w:rsidRPr="00B253FB">
        <w:rPr>
          <w:rFonts w:ascii="Times New Roman" w:hAnsi="Times New Roman"/>
          <w:i/>
        </w:rPr>
        <w:t>в части выполнения обязательств по заработной плате</w:t>
      </w:r>
    </w:p>
    <w:p w:rsidR="003E625A" w:rsidRDefault="005109D7" w:rsidP="00AF556A">
      <w:pPr>
        <w:tabs>
          <w:tab w:val="left" w:pos="3090"/>
        </w:tabs>
        <w:spacing w:after="0" w:line="23" w:lineRule="atLeast"/>
        <w:jc w:val="right"/>
        <w:rPr>
          <w:rFonts w:ascii="Times New Roman" w:hAnsi="Times New Roman"/>
          <w:i/>
        </w:rPr>
      </w:pPr>
      <w:r w:rsidRPr="00B253FB">
        <w:rPr>
          <w:rFonts w:ascii="Times New Roman" w:hAnsi="Times New Roman"/>
          <w:i/>
        </w:rPr>
        <w:t>педагогических работников, рублей:</w:t>
      </w:r>
    </w:p>
    <w:p w:rsidR="004107DE" w:rsidRPr="00025BE5" w:rsidRDefault="004107DE" w:rsidP="00AF556A">
      <w:pPr>
        <w:tabs>
          <w:tab w:val="left" w:pos="3090"/>
        </w:tabs>
        <w:spacing w:after="0" w:line="23" w:lineRule="atLeast"/>
        <w:jc w:val="right"/>
        <w:rPr>
          <w:rFonts w:ascii="Times New Roman" w:hAnsi="Times New Roman"/>
          <w:i/>
        </w:rPr>
      </w:pPr>
    </w:p>
    <w:p w:rsidR="002A4A99" w:rsidRDefault="004107DE" w:rsidP="00AF556A">
      <w:pPr>
        <w:tabs>
          <w:tab w:val="left" w:pos="3090"/>
        </w:tabs>
        <w:spacing w:after="0" w:line="23" w:lineRule="atLeast"/>
        <w:jc w:val="center"/>
        <w:rPr>
          <w:noProof/>
          <w:sz w:val="24"/>
          <w:szCs w:val="24"/>
        </w:rPr>
      </w:pPr>
      <w:r w:rsidRPr="004107DE">
        <w:rPr>
          <w:noProof/>
          <w:sz w:val="24"/>
          <w:szCs w:val="24"/>
          <w:lang w:eastAsia="ru-RU"/>
        </w:rPr>
        <w:drawing>
          <wp:inline distT="0" distB="0" distL="0" distR="0">
            <wp:extent cx="6264000" cy="2628900"/>
            <wp:effectExtent l="19050" t="0" r="3450" b="0"/>
            <wp:docPr id="2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65639" w:rsidRDefault="00B65639" w:rsidP="00AF556A">
      <w:pPr>
        <w:tabs>
          <w:tab w:val="left" w:pos="3090"/>
        </w:tabs>
        <w:spacing w:after="0" w:line="23" w:lineRule="atLeast"/>
        <w:jc w:val="center"/>
        <w:rPr>
          <w:noProof/>
          <w:sz w:val="24"/>
          <w:szCs w:val="24"/>
        </w:rPr>
      </w:pPr>
    </w:p>
    <w:p w:rsidR="002A4A99" w:rsidRPr="00B253FB" w:rsidRDefault="005109D7" w:rsidP="00AF556A">
      <w:pPr>
        <w:tabs>
          <w:tab w:val="left" w:pos="3090"/>
        </w:tabs>
        <w:spacing w:after="0" w:line="23" w:lineRule="atLeast"/>
        <w:jc w:val="right"/>
        <w:rPr>
          <w:rFonts w:ascii="Times New Roman" w:hAnsi="Times New Roman"/>
          <w:i/>
        </w:rPr>
      </w:pPr>
      <w:r w:rsidRPr="00B253FB">
        <w:rPr>
          <w:rFonts w:ascii="Times New Roman" w:hAnsi="Times New Roman"/>
          <w:i/>
        </w:rPr>
        <w:t>в части выполнения обязательств по заработной плате</w:t>
      </w:r>
    </w:p>
    <w:p w:rsidR="005109D7" w:rsidRPr="00B253FB" w:rsidRDefault="005109D7" w:rsidP="004107DE">
      <w:pPr>
        <w:tabs>
          <w:tab w:val="left" w:pos="3090"/>
        </w:tabs>
        <w:spacing w:after="120" w:line="23" w:lineRule="atLeast"/>
        <w:jc w:val="right"/>
        <w:rPr>
          <w:rFonts w:ascii="Times New Roman" w:hAnsi="Times New Roman"/>
          <w:i/>
        </w:rPr>
      </w:pPr>
      <w:r w:rsidRPr="00B253FB">
        <w:rPr>
          <w:rFonts w:ascii="Times New Roman" w:hAnsi="Times New Roman"/>
          <w:i/>
        </w:rPr>
        <w:t xml:space="preserve"> работников культуры и спорта, рублей:</w:t>
      </w:r>
    </w:p>
    <w:p w:rsidR="00D44B4E" w:rsidRPr="00025BE5" w:rsidRDefault="004107DE" w:rsidP="00AF556A">
      <w:pPr>
        <w:tabs>
          <w:tab w:val="left" w:pos="3090"/>
        </w:tabs>
        <w:spacing w:after="0" w:line="23" w:lineRule="atLeast"/>
        <w:rPr>
          <w:i/>
          <w:sz w:val="24"/>
          <w:szCs w:val="24"/>
        </w:rPr>
      </w:pPr>
      <w:r w:rsidRPr="004107DE">
        <w:rPr>
          <w:i/>
          <w:noProof/>
          <w:sz w:val="24"/>
          <w:szCs w:val="24"/>
          <w:lang w:eastAsia="ru-RU"/>
        </w:rPr>
        <w:drawing>
          <wp:inline distT="0" distB="0" distL="0" distR="0">
            <wp:extent cx="6372000" cy="2628900"/>
            <wp:effectExtent l="19050" t="0" r="0" b="0"/>
            <wp:docPr id="3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4A99" w:rsidRPr="00B253FB" w:rsidRDefault="005109D7" w:rsidP="004107DE">
      <w:pPr>
        <w:tabs>
          <w:tab w:val="left" w:pos="3090"/>
        </w:tabs>
        <w:spacing w:before="240" w:after="0" w:line="23" w:lineRule="atLeast"/>
        <w:jc w:val="right"/>
        <w:rPr>
          <w:rFonts w:ascii="Times New Roman" w:hAnsi="Times New Roman"/>
          <w:i/>
        </w:rPr>
      </w:pPr>
      <w:r w:rsidRPr="00B253FB">
        <w:rPr>
          <w:rFonts w:ascii="Times New Roman" w:hAnsi="Times New Roman"/>
          <w:i/>
        </w:rPr>
        <w:t xml:space="preserve">в части выполнения обязательств по заработной плате </w:t>
      </w:r>
    </w:p>
    <w:p w:rsidR="003E625A" w:rsidRPr="00025BE5" w:rsidRDefault="005109D7" w:rsidP="00AF556A">
      <w:pPr>
        <w:tabs>
          <w:tab w:val="left" w:pos="3090"/>
        </w:tabs>
        <w:spacing w:after="0" w:line="23" w:lineRule="atLeast"/>
        <w:jc w:val="right"/>
        <w:rPr>
          <w:rFonts w:ascii="Times New Roman" w:hAnsi="Times New Roman"/>
          <w:i/>
        </w:rPr>
      </w:pPr>
      <w:r w:rsidRPr="00B253FB">
        <w:rPr>
          <w:rFonts w:ascii="Times New Roman" w:hAnsi="Times New Roman"/>
          <w:i/>
        </w:rPr>
        <w:t>работников учреждений здравоохранения, рублей:</w:t>
      </w:r>
    </w:p>
    <w:p w:rsidR="005559C0" w:rsidRDefault="00533ACB" w:rsidP="00AF556A">
      <w:pPr>
        <w:tabs>
          <w:tab w:val="left" w:pos="3090"/>
        </w:tabs>
        <w:spacing w:after="0" w:line="23" w:lineRule="atLeast"/>
        <w:jc w:val="center"/>
        <w:rPr>
          <w:i/>
          <w:noProof/>
          <w:sz w:val="24"/>
          <w:szCs w:val="24"/>
        </w:rPr>
      </w:pPr>
      <w:r w:rsidRPr="00533ACB">
        <w:rPr>
          <w:i/>
          <w:noProof/>
          <w:sz w:val="24"/>
          <w:szCs w:val="24"/>
          <w:lang w:eastAsia="ru-RU"/>
        </w:rPr>
        <w:drawing>
          <wp:inline distT="0" distB="0" distL="0" distR="0">
            <wp:extent cx="6120130" cy="2411669"/>
            <wp:effectExtent l="19050" t="0" r="0" b="0"/>
            <wp:docPr id="1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329AC" w:rsidRPr="00B65639" w:rsidRDefault="005559C0" w:rsidP="004107DE">
      <w:pPr>
        <w:spacing w:after="0" w:line="23" w:lineRule="atLeast"/>
        <w:rPr>
          <w:rFonts w:ascii="Times New Roman" w:hAnsi="Times New Roman"/>
          <w:sz w:val="24"/>
          <w:szCs w:val="24"/>
          <w:shd w:val="clear" w:color="auto" w:fill="FFFFFF"/>
          <w:lang w:eastAsia="ru-RU"/>
        </w:rPr>
      </w:pPr>
      <w:r>
        <w:rPr>
          <w:i/>
          <w:noProof/>
          <w:sz w:val="24"/>
          <w:szCs w:val="24"/>
        </w:rPr>
        <w:br w:type="page"/>
      </w:r>
      <w:r w:rsidR="004B76F4" w:rsidRPr="004B76F4">
        <w:rPr>
          <w:rFonts w:ascii="Times New Roman" w:hAnsi="Times New Roman"/>
          <w:sz w:val="24"/>
          <w:szCs w:val="24"/>
          <w:shd w:val="clear" w:color="auto" w:fill="FFFFFF"/>
          <w:lang w:eastAsia="ru-RU"/>
        </w:rPr>
      </w:r>
      <w:r w:rsidR="004B76F4" w:rsidRPr="004B76F4">
        <w:rPr>
          <w:rFonts w:ascii="Times New Roman" w:hAnsi="Times New Roman"/>
          <w:sz w:val="24"/>
          <w:szCs w:val="24"/>
          <w:shd w:val="clear" w:color="auto" w:fill="FFFFFF"/>
          <w:lang w:eastAsia="ru-RU"/>
        </w:rPr>
        <w:pict>
          <v:rect id="_x0000_s1063" style="width:481.9pt;height:22.7pt;mso-position-horizontal-relative:char;mso-position-vertical-relative:line" fillcolor="#c2d69b [1942]" strokecolor="#c2d69b [1942]" strokeweight="1pt">
            <v:fill opacity="31457f" color2="#eaf1dd [662]" angle="-45" focus="-50%" type="gradient"/>
            <v:shadow on="t" type="perspective" color="#4e6128 [1606]" opacity=".5" offset="1pt" offset2="-3pt"/>
            <v:textbox style="mso-next-textbox:#_x0000_s1063">
              <w:txbxContent>
                <w:p w:rsidR="00730B7E" w:rsidRPr="00D94417" w:rsidRDefault="00730B7E" w:rsidP="005559C0">
                  <w:pPr>
                    <w:spacing w:after="0" w:line="240" w:lineRule="auto"/>
                    <w:jc w:val="center"/>
                    <w:rPr>
                      <w:szCs w:val="24"/>
                    </w:rPr>
                  </w:pPr>
                  <w:r w:rsidRPr="003359C8">
                    <w:rPr>
                      <w:rFonts w:ascii="Times New Roman" w:hAnsi="Times New Roman"/>
                      <w:sz w:val="24"/>
                      <w:szCs w:val="24"/>
                    </w:rPr>
                    <w:t>РАЗВИТИЕ ЭКОНОМИЧЕСКОГО ПОТЕНЦИАЛА</w:t>
                  </w:r>
                </w:p>
              </w:txbxContent>
            </v:textbox>
            <w10:wrap type="none"/>
            <w10:anchorlock/>
          </v:rect>
        </w:pict>
      </w:r>
    </w:p>
    <w:p w:rsidR="002B20D6" w:rsidRDefault="002B20D6" w:rsidP="00AF556A">
      <w:pPr>
        <w:spacing w:after="0" w:line="23" w:lineRule="atLeast"/>
        <w:ind w:firstLine="709"/>
        <w:jc w:val="both"/>
        <w:rPr>
          <w:rFonts w:ascii="Times New Roman" w:hAnsi="Times New Roman"/>
          <w:sz w:val="24"/>
          <w:szCs w:val="24"/>
        </w:rPr>
      </w:pPr>
    </w:p>
    <w:p w:rsidR="00206ABD" w:rsidRPr="00B253FB" w:rsidRDefault="005753A4" w:rsidP="00AF556A">
      <w:pPr>
        <w:spacing w:after="0" w:line="23" w:lineRule="atLeast"/>
        <w:ind w:firstLine="709"/>
        <w:jc w:val="both"/>
        <w:rPr>
          <w:rFonts w:ascii="Times New Roman" w:hAnsi="Times New Roman"/>
          <w:sz w:val="24"/>
          <w:szCs w:val="24"/>
        </w:rPr>
      </w:pPr>
      <w:r w:rsidRPr="00B253FB">
        <w:rPr>
          <w:rFonts w:ascii="Times New Roman" w:hAnsi="Times New Roman"/>
          <w:sz w:val="24"/>
          <w:szCs w:val="24"/>
        </w:rPr>
        <w:t xml:space="preserve">По состоянию </w:t>
      </w:r>
      <w:r w:rsidR="002B20D6">
        <w:rPr>
          <w:rFonts w:ascii="Times New Roman" w:hAnsi="Times New Roman"/>
          <w:sz w:val="24"/>
          <w:szCs w:val="24"/>
        </w:rPr>
        <w:t>на 01.01.2022</w:t>
      </w:r>
      <w:r w:rsidR="00773065" w:rsidRPr="00B253FB">
        <w:rPr>
          <w:rFonts w:ascii="Times New Roman" w:hAnsi="Times New Roman"/>
          <w:sz w:val="24"/>
          <w:szCs w:val="24"/>
        </w:rPr>
        <w:t xml:space="preserve"> </w:t>
      </w:r>
      <w:r w:rsidRPr="00B253FB">
        <w:rPr>
          <w:rFonts w:ascii="Times New Roman" w:hAnsi="Times New Roman"/>
          <w:sz w:val="24"/>
          <w:szCs w:val="24"/>
        </w:rPr>
        <w:t xml:space="preserve">на </w:t>
      </w:r>
      <w:r w:rsidR="006329AC">
        <w:rPr>
          <w:rFonts w:ascii="Times New Roman" w:hAnsi="Times New Roman"/>
          <w:sz w:val="24"/>
          <w:szCs w:val="24"/>
        </w:rPr>
        <w:t xml:space="preserve">территории </w:t>
      </w:r>
      <w:r w:rsidRPr="00B253FB">
        <w:rPr>
          <w:rFonts w:ascii="Times New Roman" w:hAnsi="Times New Roman"/>
          <w:sz w:val="24"/>
          <w:szCs w:val="24"/>
        </w:rPr>
        <w:t>Кривошеинского района э</w:t>
      </w:r>
      <w:r w:rsidR="006329AC">
        <w:rPr>
          <w:rFonts w:ascii="Times New Roman" w:hAnsi="Times New Roman"/>
          <w:sz w:val="24"/>
          <w:szCs w:val="24"/>
        </w:rPr>
        <w:t xml:space="preserve">кономический оборот по полному </w:t>
      </w:r>
      <w:r w:rsidR="006E463D">
        <w:rPr>
          <w:rFonts w:ascii="Times New Roman" w:hAnsi="Times New Roman"/>
          <w:sz w:val="24"/>
          <w:szCs w:val="24"/>
        </w:rPr>
        <w:t>кругу предприятий в 202</w:t>
      </w:r>
      <w:r w:rsidR="002B20D6">
        <w:rPr>
          <w:rFonts w:ascii="Times New Roman" w:hAnsi="Times New Roman"/>
          <w:sz w:val="24"/>
          <w:szCs w:val="24"/>
        </w:rPr>
        <w:t>1</w:t>
      </w:r>
      <w:r w:rsidR="0086146D" w:rsidRPr="00B253FB">
        <w:rPr>
          <w:rFonts w:ascii="Times New Roman" w:hAnsi="Times New Roman"/>
          <w:sz w:val="24"/>
          <w:szCs w:val="24"/>
        </w:rPr>
        <w:t xml:space="preserve"> году состав</w:t>
      </w:r>
      <w:r w:rsidR="006329AC">
        <w:rPr>
          <w:rFonts w:ascii="Times New Roman" w:hAnsi="Times New Roman"/>
          <w:sz w:val="24"/>
          <w:szCs w:val="24"/>
        </w:rPr>
        <w:t xml:space="preserve">ил </w:t>
      </w:r>
      <w:r w:rsidR="002B20D6" w:rsidRPr="002B20D6">
        <w:rPr>
          <w:rFonts w:ascii="Times New Roman" w:hAnsi="Times New Roman"/>
          <w:sz w:val="24"/>
          <w:szCs w:val="24"/>
        </w:rPr>
        <w:t>1</w:t>
      </w:r>
      <w:r w:rsidR="002B20D6">
        <w:rPr>
          <w:rFonts w:ascii="Times New Roman" w:hAnsi="Times New Roman"/>
          <w:sz w:val="24"/>
          <w:szCs w:val="24"/>
        </w:rPr>
        <w:t> </w:t>
      </w:r>
      <w:r w:rsidR="002B20D6" w:rsidRPr="002B20D6">
        <w:rPr>
          <w:rFonts w:ascii="Times New Roman" w:hAnsi="Times New Roman"/>
          <w:sz w:val="24"/>
          <w:szCs w:val="24"/>
        </w:rPr>
        <w:t>794</w:t>
      </w:r>
      <w:r w:rsidR="002B20D6">
        <w:rPr>
          <w:rFonts w:ascii="Times New Roman" w:hAnsi="Times New Roman"/>
          <w:sz w:val="24"/>
          <w:szCs w:val="24"/>
        </w:rPr>
        <w:t> </w:t>
      </w:r>
      <w:r w:rsidR="002B20D6" w:rsidRPr="002B20D6">
        <w:rPr>
          <w:rFonts w:ascii="Times New Roman" w:hAnsi="Times New Roman"/>
          <w:sz w:val="24"/>
          <w:szCs w:val="24"/>
        </w:rPr>
        <w:t>866,2</w:t>
      </w:r>
      <w:r w:rsidR="00EE4867">
        <w:rPr>
          <w:rFonts w:ascii="Times New Roman" w:hAnsi="Times New Roman"/>
          <w:sz w:val="24"/>
          <w:szCs w:val="24"/>
        </w:rPr>
        <w:t xml:space="preserve"> тыс. </w:t>
      </w:r>
      <w:r w:rsidR="006F7E14" w:rsidRPr="00B253FB">
        <w:rPr>
          <w:rFonts w:ascii="Times New Roman" w:hAnsi="Times New Roman"/>
          <w:sz w:val="24"/>
          <w:szCs w:val="24"/>
        </w:rPr>
        <w:t>рублей</w:t>
      </w:r>
      <w:r w:rsidR="00DC766F">
        <w:rPr>
          <w:rFonts w:ascii="Times New Roman" w:hAnsi="Times New Roman"/>
          <w:sz w:val="24"/>
          <w:szCs w:val="24"/>
        </w:rPr>
        <w:t xml:space="preserve"> или </w:t>
      </w:r>
      <w:r w:rsidR="002B20D6">
        <w:rPr>
          <w:rFonts w:ascii="Times New Roman" w:hAnsi="Times New Roman"/>
          <w:sz w:val="24"/>
          <w:szCs w:val="24"/>
        </w:rPr>
        <w:t>113,6 % к уровню 2020</w:t>
      </w:r>
      <w:r w:rsidR="00DC766F">
        <w:rPr>
          <w:rFonts w:ascii="Times New Roman" w:hAnsi="Times New Roman"/>
          <w:sz w:val="24"/>
          <w:szCs w:val="24"/>
        </w:rPr>
        <w:t xml:space="preserve"> года.</w:t>
      </w:r>
    </w:p>
    <w:p w:rsidR="00DC766F" w:rsidRDefault="00DC766F" w:rsidP="008A3359">
      <w:pPr>
        <w:spacing w:after="0" w:line="23" w:lineRule="atLeast"/>
        <w:jc w:val="right"/>
        <w:rPr>
          <w:rFonts w:ascii="Times New Roman" w:hAnsi="Times New Roman"/>
          <w:bCs/>
          <w:i/>
          <w:color w:val="0D0D0D"/>
        </w:rPr>
      </w:pPr>
      <w:r w:rsidRPr="00B253FB">
        <w:rPr>
          <w:rFonts w:ascii="Times New Roman" w:hAnsi="Times New Roman"/>
          <w:bCs/>
          <w:i/>
          <w:color w:val="0D0D0D"/>
        </w:rPr>
        <w:t xml:space="preserve">Темп роста оборота крупных и средних организаций </w:t>
      </w:r>
    </w:p>
    <w:p w:rsidR="008A3359" w:rsidRPr="00B253FB" w:rsidRDefault="008A3359" w:rsidP="008A3359">
      <w:pPr>
        <w:spacing w:after="0" w:line="23" w:lineRule="atLeast"/>
        <w:jc w:val="right"/>
        <w:rPr>
          <w:rFonts w:ascii="Times New Roman" w:hAnsi="Times New Roman"/>
          <w:bCs/>
          <w:i/>
          <w:color w:val="0D0D0D"/>
        </w:rPr>
      </w:pPr>
    </w:p>
    <w:p w:rsidR="00DC766F" w:rsidRDefault="002B20D6" w:rsidP="00AF556A">
      <w:pPr>
        <w:spacing w:after="0" w:line="23" w:lineRule="atLeast"/>
        <w:jc w:val="center"/>
        <w:rPr>
          <w:rFonts w:ascii="Times New Roman" w:hAnsi="Times New Roman"/>
          <w:bCs/>
          <w:noProof/>
          <w:color w:val="0D0D0D"/>
          <w:sz w:val="24"/>
          <w:szCs w:val="24"/>
          <w:lang w:eastAsia="ru-RU"/>
        </w:rPr>
      </w:pPr>
      <w:r w:rsidRPr="002B20D6">
        <w:rPr>
          <w:rFonts w:ascii="Times New Roman" w:hAnsi="Times New Roman"/>
          <w:bCs/>
          <w:noProof/>
          <w:color w:val="0D0D0D"/>
          <w:sz w:val="24"/>
          <w:szCs w:val="24"/>
          <w:lang w:eastAsia="ru-RU"/>
        </w:rPr>
        <w:drawing>
          <wp:inline distT="0" distB="0" distL="0" distR="0">
            <wp:extent cx="5580380" cy="3348000"/>
            <wp:effectExtent l="19050" t="0" r="1270" b="0"/>
            <wp:docPr id="1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B20D6" w:rsidRDefault="002B20D6" w:rsidP="00AF556A">
      <w:pPr>
        <w:spacing w:after="0" w:line="23" w:lineRule="atLeast"/>
        <w:jc w:val="center"/>
        <w:rPr>
          <w:rFonts w:ascii="Times New Roman" w:hAnsi="Times New Roman"/>
          <w:bCs/>
          <w:color w:val="0D0D0D"/>
          <w:sz w:val="24"/>
          <w:szCs w:val="24"/>
        </w:rPr>
      </w:pPr>
    </w:p>
    <w:p w:rsidR="005109D7" w:rsidRPr="00B65639" w:rsidRDefault="005109D7" w:rsidP="00AF556A">
      <w:pPr>
        <w:spacing w:after="0" w:line="23" w:lineRule="atLeast"/>
        <w:ind w:firstLine="709"/>
        <w:jc w:val="both"/>
        <w:rPr>
          <w:rFonts w:ascii="Times New Roman" w:hAnsi="Times New Roman"/>
          <w:bCs/>
          <w:color w:val="0D0D0D"/>
          <w:sz w:val="24"/>
          <w:szCs w:val="24"/>
        </w:rPr>
      </w:pPr>
      <w:r w:rsidRPr="00B253FB">
        <w:rPr>
          <w:rFonts w:ascii="Times New Roman" w:hAnsi="Times New Roman"/>
          <w:bCs/>
          <w:color w:val="0D0D0D"/>
          <w:sz w:val="24"/>
          <w:szCs w:val="24"/>
        </w:rPr>
        <w:t>Объем отгруженных тов</w:t>
      </w:r>
      <w:r w:rsidR="00DD256C">
        <w:rPr>
          <w:rFonts w:ascii="Times New Roman" w:hAnsi="Times New Roman"/>
          <w:bCs/>
          <w:color w:val="0D0D0D"/>
          <w:sz w:val="24"/>
          <w:szCs w:val="24"/>
        </w:rPr>
        <w:t xml:space="preserve">аров собственного производства, </w:t>
      </w:r>
      <w:r w:rsidR="005C5E2C" w:rsidRPr="00B253FB">
        <w:rPr>
          <w:rFonts w:ascii="Times New Roman" w:hAnsi="Times New Roman"/>
          <w:bCs/>
          <w:color w:val="0D0D0D"/>
          <w:sz w:val="24"/>
          <w:szCs w:val="24"/>
        </w:rPr>
        <w:t>вы</w:t>
      </w:r>
      <w:r w:rsidRPr="00B253FB">
        <w:rPr>
          <w:rFonts w:ascii="Times New Roman" w:hAnsi="Times New Roman"/>
          <w:bCs/>
          <w:color w:val="0D0D0D"/>
          <w:sz w:val="24"/>
          <w:szCs w:val="24"/>
        </w:rPr>
        <w:t>полненных работ и услуг собственными</w:t>
      </w:r>
      <w:r w:rsidR="005C5E2C" w:rsidRPr="00B253FB">
        <w:rPr>
          <w:rFonts w:ascii="Times New Roman" w:hAnsi="Times New Roman"/>
          <w:bCs/>
          <w:color w:val="0D0D0D"/>
          <w:sz w:val="24"/>
          <w:szCs w:val="24"/>
        </w:rPr>
        <w:t xml:space="preserve"> </w:t>
      </w:r>
      <w:r w:rsidR="00DD256C">
        <w:rPr>
          <w:rFonts w:ascii="Times New Roman" w:hAnsi="Times New Roman"/>
          <w:bCs/>
          <w:color w:val="0D0D0D"/>
          <w:sz w:val="24"/>
          <w:szCs w:val="24"/>
        </w:rPr>
        <w:t xml:space="preserve">силами по крупным </w:t>
      </w:r>
      <w:r w:rsidRPr="00B253FB">
        <w:rPr>
          <w:rFonts w:ascii="Times New Roman" w:hAnsi="Times New Roman"/>
          <w:bCs/>
          <w:color w:val="0D0D0D"/>
          <w:sz w:val="24"/>
          <w:szCs w:val="24"/>
        </w:rPr>
        <w:t>и средн</w:t>
      </w:r>
      <w:r w:rsidR="00774F50" w:rsidRPr="00B253FB">
        <w:rPr>
          <w:rFonts w:ascii="Times New Roman" w:hAnsi="Times New Roman"/>
          <w:bCs/>
          <w:color w:val="0D0D0D"/>
          <w:sz w:val="24"/>
          <w:szCs w:val="24"/>
        </w:rPr>
        <w:t xml:space="preserve">им предприятиям составил </w:t>
      </w:r>
      <w:r w:rsidR="008A3359" w:rsidRPr="008A3359">
        <w:rPr>
          <w:rFonts w:ascii="Times New Roman" w:hAnsi="Times New Roman"/>
          <w:bCs/>
          <w:color w:val="0D0D0D"/>
          <w:sz w:val="24"/>
          <w:szCs w:val="24"/>
        </w:rPr>
        <w:t>1</w:t>
      </w:r>
      <w:r w:rsidR="008A3359">
        <w:rPr>
          <w:rFonts w:ascii="Times New Roman" w:hAnsi="Times New Roman"/>
          <w:bCs/>
          <w:color w:val="0D0D0D"/>
          <w:sz w:val="24"/>
          <w:szCs w:val="24"/>
        </w:rPr>
        <w:t> </w:t>
      </w:r>
      <w:r w:rsidR="008A3359" w:rsidRPr="008A3359">
        <w:rPr>
          <w:rFonts w:ascii="Times New Roman" w:hAnsi="Times New Roman"/>
          <w:bCs/>
          <w:color w:val="0D0D0D"/>
          <w:sz w:val="24"/>
          <w:szCs w:val="24"/>
        </w:rPr>
        <w:t>150</w:t>
      </w:r>
      <w:r w:rsidR="008A3359">
        <w:rPr>
          <w:rFonts w:ascii="Times New Roman" w:hAnsi="Times New Roman"/>
          <w:bCs/>
          <w:color w:val="0D0D0D"/>
          <w:sz w:val="24"/>
          <w:szCs w:val="24"/>
        </w:rPr>
        <w:t> </w:t>
      </w:r>
      <w:r w:rsidR="008A3359" w:rsidRPr="008A3359">
        <w:rPr>
          <w:rFonts w:ascii="Times New Roman" w:hAnsi="Times New Roman"/>
          <w:bCs/>
          <w:color w:val="0D0D0D"/>
          <w:sz w:val="24"/>
          <w:szCs w:val="24"/>
        </w:rPr>
        <w:t>877,7</w:t>
      </w:r>
      <w:r w:rsidR="00DC766F">
        <w:rPr>
          <w:rFonts w:ascii="Times New Roman" w:hAnsi="Times New Roman"/>
          <w:bCs/>
          <w:color w:val="0D0D0D"/>
          <w:sz w:val="24"/>
          <w:szCs w:val="24"/>
        </w:rPr>
        <w:t xml:space="preserve"> тыс. </w:t>
      </w:r>
      <w:r w:rsidR="00DD256C">
        <w:rPr>
          <w:rFonts w:ascii="Times New Roman" w:hAnsi="Times New Roman"/>
          <w:bCs/>
          <w:color w:val="0D0D0D"/>
          <w:sz w:val="24"/>
          <w:szCs w:val="24"/>
        </w:rPr>
        <w:t>рублей</w:t>
      </w:r>
      <w:r w:rsidR="00DC766F">
        <w:rPr>
          <w:rFonts w:ascii="Times New Roman" w:hAnsi="Times New Roman"/>
          <w:bCs/>
          <w:color w:val="0D0D0D"/>
          <w:sz w:val="24"/>
          <w:szCs w:val="24"/>
        </w:rPr>
        <w:t xml:space="preserve"> или </w:t>
      </w:r>
      <w:r w:rsidR="008A3359">
        <w:rPr>
          <w:rFonts w:ascii="Times New Roman" w:hAnsi="Times New Roman"/>
          <w:bCs/>
          <w:color w:val="0D0D0D"/>
          <w:sz w:val="24"/>
          <w:szCs w:val="24"/>
        </w:rPr>
        <w:t>113,6 % к уровню 2020</w:t>
      </w:r>
      <w:r w:rsidR="00DC766F">
        <w:rPr>
          <w:rFonts w:ascii="Times New Roman" w:hAnsi="Times New Roman"/>
          <w:bCs/>
          <w:color w:val="0D0D0D"/>
          <w:sz w:val="24"/>
          <w:szCs w:val="24"/>
        </w:rPr>
        <w:t xml:space="preserve"> года.</w:t>
      </w:r>
    </w:p>
    <w:p w:rsidR="005753A4" w:rsidRDefault="005753A4" w:rsidP="00AF556A">
      <w:pPr>
        <w:spacing w:after="0" w:line="23" w:lineRule="atLeast"/>
        <w:jc w:val="right"/>
        <w:rPr>
          <w:rFonts w:ascii="Times New Roman" w:hAnsi="Times New Roman"/>
          <w:bCs/>
          <w:i/>
          <w:color w:val="0D0D0D"/>
        </w:rPr>
      </w:pPr>
      <w:r w:rsidRPr="00B253FB">
        <w:rPr>
          <w:rFonts w:ascii="Times New Roman" w:hAnsi="Times New Roman"/>
          <w:bCs/>
          <w:i/>
          <w:color w:val="0D0D0D"/>
        </w:rPr>
        <w:t>Объем отгруженных товаров, работ, услуг</w:t>
      </w:r>
    </w:p>
    <w:p w:rsidR="008A3359" w:rsidRPr="00B253FB" w:rsidRDefault="008A3359" w:rsidP="00AF556A">
      <w:pPr>
        <w:spacing w:after="0" w:line="23" w:lineRule="atLeast"/>
        <w:jc w:val="right"/>
        <w:rPr>
          <w:rFonts w:ascii="Times New Roman" w:hAnsi="Times New Roman"/>
          <w:b/>
          <w:bCs/>
          <w:i/>
          <w:color w:val="0D0D0D"/>
        </w:rPr>
      </w:pPr>
    </w:p>
    <w:p w:rsidR="005109D7" w:rsidRDefault="008A3359" w:rsidP="00AF556A">
      <w:pPr>
        <w:spacing w:after="0" w:line="23" w:lineRule="atLeast"/>
        <w:jc w:val="center"/>
        <w:rPr>
          <w:noProof/>
          <w:sz w:val="24"/>
          <w:szCs w:val="24"/>
          <w:lang w:eastAsia="ru-RU"/>
        </w:rPr>
      </w:pPr>
      <w:r w:rsidRPr="008A3359">
        <w:rPr>
          <w:noProof/>
          <w:sz w:val="24"/>
          <w:szCs w:val="24"/>
          <w:lang w:eastAsia="ru-RU"/>
        </w:rPr>
        <w:drawing>
          <wp:inline distT="0" distB="0" distL="0" distR="0">
            <wp:extent cx="5762625" cy="2772000"/>
            <wp:effectExtent l="0" t="0" r="0" b="0"/>
            <wp:docPr id="1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6665C" w:rsidRDefault="00F6665C" w:rsidP="00AF556A">
      <w:pPr>
        <w:spacing w:after="0" w:line="23" w:lineRule="atLeast"/>
        <w:jc w:val="center"/>
        <w:rPr>
          <w:noProof/>
          <w:sz w:val="24"/>
          <w:szCs w:val="24"/>
          <w:lang w:eastAsia="ru-RU"/>
        </w:rPr>
      </w:pPr>
    </w:p>
    <w:p w:rsidR="00C96671" w:rsidRDefault="00C96671" w:rsidP="00AF556A">
      <w:pPr>
        <w:spacing w:after="0" w:line="23" w:lineRule="atLeast"/>
        <w:jc w:val="center"/>
        <w:rPr>
          <w:noProof/>
          <w:sz w:val="24"/>
          <w:szCs w:val="24"/>
          <w:lang w:eastAsia="ru-RU"/>
        </w:rPr>
      </w:pPr>
    </w:p>
    <w:p w:rsidR="00C96671" w:rsidRDefault="00C96671" w:rsidP="00AF556A">
      <w:pPr>
        <w:spacing w:after="0" w:line="23" w:lineRule="atLeast"/>
        <w:jc w:val="center"/>
        <w:rPr>
          <w:noProof/>
          <w:sz w:val="24"/>
          <w:szCs w:val="24"/>
          <w:lang w:eastAsia="ru-RU"/>
        </w:rPr>
      </w:pPr>
    </w:p>
    <w:p w:rsidR="00C96671" w:rsidRDefault="004B76F4" w:rsidP="00AF556A">
      <w:pPr>
        <w:spacing w:after="0" w:line="23" w:lineRule="atLeast"/>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rect id="_x0000_s1062" style="width:481.9pt;height:22.7pt;mso-position-horizontal-relative:char;mso-position-vertical-relative:line" fillcolor="#c2d69b [1942]" strokecolor="#c2d69b [1942]" strokeweight="1pt">
            <v:fill opacity="33423f" color2="#eaf1dd [662]" angle="-45" focus="-50%" type="gradient"/>
            <v:shadow on="t" type="perspective" color="#4e6128 [1606]" opacity=".5" offset="1pt" offset2="-3pt"/>
            <v:textbox style="mso-next-textbox:#_x0000_s1062">
              <w:txbxContent>
                <w:p w:rsidR="00730B7E" w:rsidRPr="003359C8" w:rsidRDefault="00730B7E" w:rsidP="00C96671">
                  <w:pPr>
                    <w:spacing w:after="0" w:line="360" w:lineRule="auto"/>
                    <w:jc w:val="center"/>
                    <w:rPr>
                      <w:rFonts w:ascii="Times New Roman" w:hAnsi="Times New Roman"/>
                      <w:bCs/>
                      <w:color w:val="0D0D0D"/>
                      <w:sz w:val="24"/>
                      <w:szCs w:val="24"/>
                    </w:rPr>
                  </w:pPr>
                  <w:r w:rsidRPr="003359C8">
                    <w:rPr>
                      <w:rFonts w:ascii="Times New Roman" w:hAnsi="Times New Roman"/>
                      <w:bCs/>
                      <w:color w:val="0D0D0D"/>
                      <w:sz w:val="24"/>
                      <w:szCs w:val="24"/>
                    </w:rPr>
                    <w:t>ИНВЕСТИЦИИ</w:t>
                  </w:r>
                </w:p>
                <w:p w:rsidR="00730B7E" w:rsidRDefault="00730B7E" w:rsidP="00C96671">
                  <w:pPr>
                    <w:spacing w:after="0"/>
                  </w:pPr>
                </w:p>
              </w:txbxContent>
            </v:textbox>
            <w10:wrap type="none"/>
            <w10:anchorlock/>
          </v:rect>
        </w:pict>
      </w:r>
    </w:p>
    <w:p w:rsidR="00BF6A99" w:rsidRPr="00B253FB" w:rsidRDefault="00BF6A99" w:rsidP="00AF556A">
      <w:pPr>
        <w:spacing w:after="0" w:line="23" w:lineRule="atLeast"/>
        <w:rPr>
          <w:rFonts w:ascii="Times New Roman" w:hAnsi="Times New Roman"/>
          <w:sz w:val="24"/>
          <w:szCs w:val="24"/>
        </w:rPr>
      </w:pPr>
    </w:p>
    <w:p w:rsidR="00C96671" w:rsidRDefault="00C96671" w:rsidP="005D1E05">
      <w:pPr>
        <w:spacing w:after="0" w:line="23" w:lineRule="atLeast"/>
        <w:ind w:firstLine="709"/>
        <w:jc w:val="both"/>
        <w:rPr>
          <w:rFonts w:ascii="Times New Roman" w:hAnsi="Times New Roman"/>
          <w:sz w:val="24"/>
          <w:szCs w:val="24"/>
        </w:rPr>
      </w:pPr>
      <w:r w:rsidRPr="00B253FB">
        <w:rPr>
          <w:rFonts w:ascii="Times New Roman" w:hAnsi="Times New Roman"/>
          <w:sz w:val="24"/>
          <w:szCs w:val="24"/>
        </w:rPr>
        <w:t>Общий объем инвестици</w:t>
      </w:r>
      <w:r>
        <w:rPr>
          <w:rFonts w:ascii="Times New Roman" w:hAnsi="Times New Roman"/>
          <w:sz w:val="24"/>
          <w:szCs w:val="24"/>
        </w:rPr>
        <w:t xml:space="preserve">й в основной капитал экономики </w:t>
      </w:r>
      <w:r w:rsidRPr="00B253FB">
        <w:rPr>
          <w:rFonts w:ascii="Times New Roman" w:hAnsi="Times New Roman"/>
          <w:sz w:val="24"/>
          <w:szCs w:val="24"/>
        </w:rPr>
        <w:t>района, по организациям без субъектов малого предпринимательства за январь – декабр</w:t>
      </w:r>
      <w:r>
        <w:rPr>
          <w:rFonts w:ascii="Times New Roman" w:hAnsi="Times New Roman"/>
          <w:sz w:val="24"/>
          <w:szCs w:val="24"/>
        </w:rPr>
        <w:t>ь 202</w:t>
      </w:r>
      <w:r w:rsidR="005D1E05">
        <w:rPr>
          <w:rFonts w:ascii="Times New Roman" w:hAnsi="Times New Roman"/>
          <w:sz w:val="24"/>
          <w:szCs w:val="24"/>
        </w:rPr>
        <w:t>1</w:t>
      </w:r>
      <w:r w:rsidRPr="00B253FB">
        <w:rPr>
          <w:rFonts w:ascii="Times New Roman" w:hAnsi="Times New Roman"/>
          <w:sz w:val="24"/>
          <w:szCs w:val="24"/>
        </w:rPr>
        <w:t xml:space="preserve"> года </w:t>
      </w:r>
      <w:r>
        <w:rPr>
          <w:rFonts w:ascii="Times New Roman" w:hAnsi="Times New Roman"/>
          <w:sz w:val="24"/>
          <w:szCs w:val="24"/>
        </w:rPr>
        <w:t xml:space="preserve">составил </w:t>
      </w:r>
      <w:r w:rsidR="005D1E05">
        <w:rPr>
          <w:rFonts w:ascii="Times New Roman" w:hAnsi="Times New Roman"/>
          <w:sz w:val="24"/>
          <w:szCs w:val="24"/>
        </w:rPr>
        <w:t>208 693</w:t>
      </w:r>
      <w:r>
        <w:rPr>
          <w:rFonts w:ascii="Times New Roman" w:hAnsi="Times New Roman"/>
          <w:sz w:val="24"/>
          <w:szCs w:val="24"/>
        </w:rPr>
        <w:t xml:space="preserve"> тыс. </w:t>
      </w:r>
      <w:r w:rsidRPr="00B253FB">
        <w:rPr>
          <w:rFonts w:ascii="Times New Roman" w:hAnsi="Times New Roman"/>
          <w:sz w:val="24"/>
          <w:szCs w:val="24"/>
        </w:rPr>
        <w:t>рублей</w:t>
      </w:r>
      <w:r>
        <w:rPr>
          <w:rFonts w:ascii="Times New Roman" w:hAnsi="Times New Roman"/>
          <w:sz w:val="24"/>
          <w:szCs w:val="24"/>
        </w:rPr>
        <w:t xml:space="preserve"> </w:t>
      </w:r>
      <w:r w:rsidR="005D1E05">
        <w:rPr>
          <w:rFonts w:ascii="Times New Roman" w:hAnsi="Times New Roman"/>
          <w:sz w:val="24"/>
          <w:szCs w:val="24"/>
        </w:rPr>
        <w:t xml:space="preserve">(предварительные данные) </w:t>
      </w:r>
      <w:r>
        <w:rPr>
          <w:rFonts w:ascii="Times New Roman" w:hAnsi="Times New Roman"/>
          <w:sz w:val="24"/>
          <w:szCs w:val="24"/>
        </w:rPr>
        <w:t xml:space="preserve">или </w:t>
      </w:r>
      <w:r w:rsidR="005D1E05">
        <w:rPr>
          <w:rFonts w:ascii="Times New Roman" w:hAnsi="Times New Roman"/>
          <w:sz w:val="24"/>
          <w:szCs w:val="24"/>
        </w:rPr>
        <w:t>94,6</w:t>
      </w:r>
      <w:r>
        <w:rPr>
          <w:rFonts w:ascii="Times New Roman" w:hAnsi="Times New Roman"/>
          <w:sz w:val="24"/>
          <w:szCs w:val="24"/>
        </w:rPr>
        <w:t xml:space="preserve"> % к уровню прошлого года </w:t>
      </w:r>
      <w:r w:rsidR="005D1E05">
        <w:rPr>
          <w:rFonts w:ascii="Times New Roman" w:hAnsi="Times New Roman"/>
          <w:sz w:val="24"/>
          <w:szCs w:val="24"/>
        </w:rPr>
        <w:t>(в январе – декабре 2020</w:t>
      </w:r>
      <w:r w:rsidRPr="00B253FB">
        <w:rPr>
          <w:rFonts w:ascii="Times New Roman" w:hAnsi="Times New Roman"/>
          <w:sz w:val="24"/>
          <w:szCs w:val="24"/>
        </w:rPr>
        <w:t xml:space="preserve"> – </w:t>
      </w:r>
      <w:r w:rsidR="005D1E05">
        <w:rPr>
          <w:rFonts w:ascii="Times New Roman" w:hAnsi="Times New Roman"/>
          <w:sz w:val="24"/>
          <w:szCs w:val="24"/>
        </w:rPr>
        <w:t>220 564</w:t>
      </w:r>
      <w:r>
        <w:rPr>
          <w:rFonts w:ascii="Times New Roman" w:hAnsi="Times New Roman"/>
          <w:sz w:val="24"/>
          <w:szCs w:val="24"/>
        </w:rPr>
        <w:t xml:space="preserve"> тыс. </w:t>
      </w:r>
      <w:r w:rsidRPr="00B253FB">
        <w:rPr>
          <w:rFonts w:ascii="Times New Roman" w:hAnsi="Times New Roman"/>
          <w:sz w:val="24"/>
          <w:szCs w:val="24"/>
        </w:rPr>
        <w:t>рублей).</w:t>
      </w:r>
    </w:p>
    <w:p w:rsidR="001D4B0C" w:rsidRPr="00B253FB" w:rsidRDefault="001D4B0C" w:rsidP="005D1E05">
      <w:pPr>
        <w:spacing w:after="0" w:line="23" w:lineRule="atLeast"/>
        <w:ind w:firstLine="709"/>
        <w:jc w:val="both"/>
        <w:rPr>
          <w:rFonts w:ascii="Times New Roman" w:hAnsi="Times New Roman"/>
          <w:b/>
          <w:bCs/>
          <w:i/>
          <w:color w:val="0D0D0D"/>
          <w:sz w:val="24"/>
          <w:szCs w:val="24"/>
        </w:rPr>
      </w:pPr>
      <w:r>
        <w:rPr>
          <w:rFonts w:ascii="Times New Roman" w:hAnsi="Times New Roman"/>
          <w:sz w:val="24"/>
          <w:szCs w:val="24"/>
        </w:rPr>
        <w:t>Инвестиции в основной капитал на душу населения за 2021 год составили 18 044 тыс. рублей.</w:t>
      </w:r>
    </w:p>
    <w:p w:rsidR="005D1E05" w:rsidRDefault="005D1E05" w:rsidP="005D1E05">
      <w:pPr>
        <w:spacing w:after="0" w:line="23" w:lineRule="atLeast"/>
        <w:jc w:val="center"/>
        <w:rPr>
          <w:rFonts w:ascii="Times New Roman" w:hAnsi="Times New Roman"/>
          <w:noProof/>
          <w:sz w:val="24"/>
          <w:szCs w:val="24"/>
          <w:lang w:eastAsia="ru-RU"/>
        </w:rPr>
      </w:pPr>
      <w:r w:rsidRPr="005D1E05">
        <w:rPr>
          <w:rFonts w:ascii="Times New Roman" w:hAnsi="Times New Roman"/>
          <w:noProof/>
          <w:sz w:val="24"/>
          <w:szCs w:val="24"/>
          <w:lang w:eastAsia="ru-RU"/>
        </w:rPr>
        <w:drawing>
          <wp:inline distT="0" distB="0" distL="0" distR="0">
            <wp:extent cx="6120130" cy="3112177"/>
            <wp:effectExtent l="19050" t="0" r="0" b="0"/>
            <wp:docPr id="1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96671" w:rsidRDefault="00C96671" w:rsidP="00AF556A">
      <w:pPr>
        <w:spacing w:after="0" w:line="23" w:lineRule="atLeast"/>
        <w:jc w:val="center"/>
        <w:rPr>
          <w:rFonts w:ascii="Times New Roman" w:hAnsi="Times New Roman"/>
          <w:noProof/>
          <w:sz w:val="24"/>
          <w:szCs w:val="24"/>
          <w:lang w:eastAsia="ru-RU"/>
        </w:rPr>
      </w:pPr>
    </w:p>
    <w:p w:rsidR="00742770" w:rsidRPr="00C34A53" w:rsidRDefault="00742770" w:rsidP="001D4B0C">
      <w:pPr>
        <w:spacing w:after="120" w:line="23" w:lineRule="atLeast"/>
        <w:jc w:val="right"/>
        <w:rPr>
          <w:rFonts w:ascii="Times New Roman" w:hAnsi="Times New Roman"/>
          <w:bCs/>
          <w:i/>
          <w:sz w:val="24"/>
          <w:lang w:eastAsia="ru-RU"/>
        </w:rPr>
      </w:pPr>
      <w:r w:rsidRPr="00C34A53">
        <w:rPr>
          <w:rFonts w:ascii="Times New Roman" w:hAnsi="Times New Roman"/>
          <w:bCs/>
          <w:i/>
          <w:sz w:val="24"/>
          <w:lang w:eastAsia="ru-RU"/>
        </w:rPr>
        <w:t>Перечень инвестиционных проектов</w:t>
      </w:r>
      <w:r w:rsidRPr="00C34A53">
        <w:rPr>
          <w:i/>
          <w:sz w:val="24"/>
        </w:rPr>
        <w:t xml:space="preserve"> </w:t>
      </w:r>
      <w:r w:rsidR="00E912B2" w:rsidRPr="00C34A53">
        <w:rPr>
          <w:rFonts w:ascii="Times New Roman" w:hAnsi="Times New Roman"/>
          <w:bCs/>
          <w:i/>
          <w:sz w:val="24"/>
          <w:lang w:eastAsia="ru-RU"/>
        </w:rPr>
        <w:t>Кривошеинского района на 2020</w:t>
      </w:r>
      <w:r w:rsidRPr="00C34A53">
        <w:rPr>
          <w:rFonts w:ascii="Times New Roman" w:hAnsi="Times New Roman"/>
          <w:bCs/>
          <w:i/>
          <w:sz w:val="24"/>
          <w:lang w:eastAsia="ru-RU"/>
        </w:rPr>
        <w:t>-202</w:t>
      </w:r>
      <w:r w:rsidR="001D4B0C" w:rsidRPr="00C34A53">
        <w:rPr>
          <w:rFonts w:ascii="Times New Roman" w:hAnsi="Times New Roman"/>
          <w:bCs/>
          <w:i/>
          <w:sz w:val="24"/>
          <w:lang w:eastAsia="ru-RU"/>
        </w:rPr>
        <w:t>2</w:t>
      </w:r>
      <w:r w:rsidRPr="00C34A53">
        <w:rPr>
          <w:rFonts w:ascii="Times New Roman" w:hAnsi="Times New Roman"/>
          <w:bCs/>
          <w:i/>
          <w:sz w:val="24"/>
          <w:lang w:eastAsia="ru-RU"/>
        </w:rPr>
        <w:t xml:space="preserve">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tblPr>
      <w:tblGrid>
        <w:gridCol w:w="501"/>
        <w:gridCol w:w="1461"/>
        <w:gridCol w:w="2801"/>
        <w:gridCol w:w="1842"/>
        <w:gridCol w:w="993"/>
        <w:gridCol w:w="690"/>
        <w:gridCol w:w="1520"/>
      </w:tblGrid>
      <w:tr w:rsidR="001D4B0C" w:rsidRPr="001D4B0C" w:rsidTr="001D4B0C">
        <w:trPr>
          <w:cantSplit/>
          <w:trHeight w:val="20"/>
        </w:trPr>
        <w:tc>
          <w:tcPr>
            <w:tcW w:w="255" w:type="pct"/>
            <w:shd w:val="clear" w:color="auto" w:fill="auto"/>
            <w:vAlign w:val="center"/>
            <w:hideMark/>
          </w:tcPr>
          <w:p w:rsidR="001D4B0C" w:rsidRPr="001D4B0C" w:rsidRDefault="001D4B0C" w:rsidP="00B41D3E">
            <w:pPr>
              <w:spacing w:after="0" w:line="240" w:lineRule="auto"/>
              <w:jc w:val="center"/>
              <w:rPr>
                <w:rFonts w:ascii="Times New Roman" w:hAnsi="Times New Roman"/>
                <w:color w:val="000000"/>
                <w:sz w:val="20"/>
                <w:szCs w:val="18"/>
                <w:lang w:eastAsia="ru-RU"/>
              </w:rPr>
            </w:pPr>
            <w:r w:rsidRPr="001D4B0C">
              <w:rPr>
                <w:rFonts w:ascii="Times New Roman" w:hAnsi="Times New Roman"/>
                <w:color w:val="000000"/>
                <w:sz w:val="20"/>
                <w:szCs w:val="18"/>
                <w:lang w:eastAsia="ru-RU"/>
              </w:rPr>
              <w:t>№ п/п</w:t>
            </w:r>
          </w:p>
        </w:tc>
        <w:tc>
          <w:tcPr>
            <w:tcW w:w="745" w:type="pct"/>
            <w:shd w:val="clear" w:color="auto" w:fill="auto"/>
            <w:vAlign w:val="center"/>
            <w:hideMark/>
          </w:tcPr>
          <w:p w:rsidR="001D4B0C" w:rsidRPr="001D4B0C" w:rsidRDefault="001D4B0C" w:rsidP="00B41D3E">
            <w:pPr>
              <w:spacing w:after="0" w:line="240" w:lineRule="auto"/>
              <w:jc w:val="center"/>
              <w:rPr>
                <w:rFonts w:ascii="Times New Roman" w:hAnsi="Times New Roman"/>
                <w:color w:val="000000"/>
                <w:sz w:val="20"/>
                <w:szCs w:val="18"/>
                <w:lang w:eastAsia="ru-RU"/>
              </w:rPr>
            </w:pPr>
            <w:r w:rsidRPr="001D4B0C">
              <w:rPr>
                <w:rFonts w:ascii="Times New Roman" w:hAnsi="Times New Roman"/>
                <w:color w:val="000000"/>
                <w:sz w:val="20"/>
                <w:szCs w:val="18"/>
                <w:lang w:eastAsia="ru-RU"/>
              </w:rPr>
              <w:t>Инвестор (инициатор проекта), Наименование организации (КФХ)</w:t>
            </w:r>
          </w:p>
        </w:tc>
        <w:tc>
          <w:tcPr>
            <w:tcW w:w="1428" w:type="pct"/>
            <w:shd w:val="clear" w:color="auto" w:fill="auto"/>
            <w:vAlign w:val="center"/>
            <w:hideMark/>
          </w:tcPr>
          <w:p w:rsidR="001D4B0C" w:rsidRPr="001D4B0C" w:rsidRDefault="001D4B0C" w:rsidP="00B41D3E">
            <w:pPr>
              <w:spacing w:after="0" w:line="240" w:lineRule="auto"/>
              <w:jc w:val="center"/>
              <w:rPr>
                <w:rFonts w:ascii="Times New Roman" w:hAnsi="Times New Roman"/>
                <w:color w:val="000000"/>
                <w:sz w:val="20"/>
                <w:szCs w:val="18"/>
                <w:lang w:eastAsia="ru-RU"/>
              </w:rPr>
            </w:pPr>
            <w:r w:rsidRPr="001D4B0C">
              <w:rPr>
                <w:rFonts w:ascii="Times New Roman" w:hAnsi="Times New Roman"/>
                <w:color w:val="000000"/>
                <w:sz w:val="20"/>
                <w:szCs w:val="18"/>
                <w:lang w:eastAsia="ru-RU"/>
              </w:rPr>
              <w:t>Содержание проекта (строительство, реконструкция, модернизация, техническое перевооружение, приобретение племенного скота)</w:t>
            </w:r>
          </w:p>
        </w:tc>
        <w:tc>
          <w:tcPr>
            <w:tcW w:w="939" w:type="pct"/>
            <w:shd w:val="clear" w:color="auto" w:fill="auto"/>
            <w:vAlign w:val="center"/>
            <w:hideMark/>
          </w:tcPr>
          <w:p w:rsidR="001D4B0C" w:rsidRPr="001D4B0C" w:rsidRDefault="001D4B0C" w:rsidP="00B41D3E">
            <w:pPr>
              <w:spacing w:after="0" w:line="240" w:lineRule="auto"/>
              <w:jc w:val="center"/>
              <w:rPr>
                <w:rFonts w:ascii="Times New Roman" w:hAnsi="Times New Roman"/>
                <w:color w:val="000000"/>
                <w:sz w:val="20"/>
                <w:szCs w:val="18"/>
                <w:lang w:eastAsia="ru-RU"/>
              </w:rPr>
            </w:pPr>
            <w:r w:rsidRPr="001D4B0C">
              <w:rPr>
                <w:rFonts w:ascii="Times New Roman" w:hAnsi="Times New Roman"/>
                <w:color w:val="000000"/>
                <w:sz w:val="20"/>
                <w:szCs w:val="18"/>
                <w:lang w:eastAsia="ru-RU"/>
              </w:rPr>
              <w:t>Фактическое местонахождение объекта (адрес)</w:t>
            </w:r>
          </w:p>
        </w:tc>
        <w:tc>
          <w:tcPr>
            <w:tcW w:w="506" w:type="pct"/>
            <w:shd w:val="clear" w:color="auto" w:fill="auto"/>
            <w:vAlign w:val="center"/>
            <w:hideMark/>
          </w:tcPr>
          <w:p w:rsidR="001D4B0C" w:rsidRPr="001D4B0C" w:rsidRDefault="001D4B0C" w:rsidP="00B41D3E">
            <w:pPr>
              <w:spacing w:after="0" w:line="240" w:lineRule="auto"/>
              <w:jc w:val="center"/>
              <w:rPr>
                <w:rFonts w:ascii="Times New Roman" w:hAnsi="Times New Roman"/>
                <w:color w:val="000000"/>
                <w:sz w:val="20"/>
                <w:szCs w:val="18"/>
                <w:lang w:eastAsia="ru-RU"/>
              </w:rPr>
            </w:pPr>
            <w:r w:rsidRPr="001D4B0C">
              <w:rPr>
                <w:rFonts w:ascii="Times New Roman" w:hAnsi="Times New Roman"/>
                <w:color w:val="000000"/>
                <w:sz w:val="20"/>
                <w:szCs w:val="18"/>
                <w:lang w:eastAsia="ru-RU"/>
              </w:rPr>
              <w:t>Объем финансирования - всего, млн. рублей</w:t>
            </w:r>
          </w:p>
        </w:tc>
        <w:tc>
          <w:tcPr>
            <w:tcW w:w="352" w:type="pct"/>
            <w:shd w:val="clear" w:color="auto" w:fill="auto"/>
            <w:vAlign w:val="center"/>
            <w:hideMark/>
          </w:tcPr>
          <w:p w:rsidR="001D4B0C" w:rsidRPr="001D4B0C" w:rsidRDefault="001D4B0C" w:rsidP="001D4B0C">
            <w:pPr>
              <w:spacing w:after="0" w:line="240" w:lineRule="auto"/>
              <w:jc w:val="center"/>
              <w:rPr>
                <w:rFonts w:ascii="Times New Roman" w:hAnsi="Times New Roman"/>
                <w:color w:val="000000"/>
                <w:sz w:val="20"/>
                <w:szCs w:val="18"/>
                <w:lang w:eastAsia="ru-RU"/>
              </w:rPr>
            </w:pPr>
            <w:r>
              <w:rPr>
                <w:rFonts w:ascii="Times New Roman" w:hAnsi="Times New Roman"/>
                <w:color w:val="000000"/>
                <w:sz w:val="20"/>
                <w:szCs w:val="18"/>
                <w:lang w:eastAsia="ru-RU"/>
              </w:rPr>
              <w:t xml:space="preserve">Годы </w:t>
            </w:r>
          </w:p>
        </w:tc>
        <w:tc>
          <w:tcPr>
            <w:tcW w:w="775" w:type="pct"/>
            <w:shd w:val="clear" w:color="auto" w:fill="auto"/>
            <w:vAlign w:val="center"/>
            <w:hideMark/>
          </w:tcPr>
          <w:p w:rsidR="001D4B0C" w:rsidRPr="001D4B0C" w:rsidRDefault="001D4B0C" w:rsidP="00B41D3E">
            <w:pPr>
              <w:spacing w:after="0" w:line="240" w:lineRule="auto"/>
              <w:jc w:val="center"/>
              <w:rPr>
                <w:rFonts w:ascii="Times New Roman" w:hAnsi="Times New Roman"/>
                <w:color w:val="000000"/>
                <w:sz w:val="20"/>
                <w:szCs w:val="18"/>
                <w:lang w:eastAsia="ru-RU"/>
              </w:rPr>
            </w:pPr>
            <w:r w:rsidRPr="001D4B0C">
              <w:rPr>
                <w:rFonts w:ascii="Times New Roman" w:hAnsi="Times New Roman"/>
                <w:color w:val="000000"/>
                <w:sz w:val="20"/>
                <w:szCs w:val="18"/>
                <w:lang w:eastAsia="ru-RU"/>
              </w:rPr>
              <w:t>Показатели эффективности (создание рабочих мест)</w:t>
            </w:r>
          </w:p>
        </w:tc>
      </w:tr>
      <w:tr w:rsidR="001D4B0C" w:rsidRPr="009D03FA" w:rsidTr="001D4B0C">
        <w:trPr>
          <w:cantSplit/>
          <w:trHeight w:val="20"/>
        </w:trPr>
        <w:tc>
          <w:tcPr>
            <w:tcW w:w="255"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1</w:t>
            </w:r>
          </w:p>
        </w:tc>
        <w:tc>
          <w:tcPr>
            <w:tcW w:w="745"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ООО «Лес-экспорт»</w:t>
            </w:r>
          </w:p>
        </w:tc>
        <w:tc>
          <w:tcPr>
            <w:tcW w:w="1428"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Создание мощностей по комплексной переработке древесины в с. Красный Яр Кривошеинского района Приобретение техники</w:t>
            </w:r>
          </w:p>
        </w:tc>
        <w:tc>
          <w:tcPr>
            <w:tcW w:w="939"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с. Красный Яр</w:t>
            </w:r>
          </w:p>
        </w:tc>
        <w:tc>
          <w:tcPr>
            <w:tcW w:w="506"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973,8</w:t>
            </w:r>
          </w:p>
        </w:tc>
        <w:tc>
          <w:tcPr>
            <w:tcW w:w="352"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2017-2023</w:t>
            </w:r>
          </w:p>
        </w:tc>
        <w:tc>
          <w:tcPr>
            <w:tcW w:w="775"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227</w:t>
            </w:r>
          </w:p>
        </w:tc>
      </w:tr>
      <w:tr w:rsidR="001D4B0C" w:rsidRPr="009D03FA" w:rsidTr="001D4B0C">
        <w:trPr>
          <w:cantSplit/>
          <w:trHeight w:val="20"/>
        </w:trPr>
        <w:tc>
          <w:tcPr>
            <w:tcW w:w="255"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2</w:t>
            </w:r>
          </w:p>
        </w:tc>
        <w:tc>
          <w:tcPr>
            <w:tcW w:w="745"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СПК «Белосток»</w:t>
            </w:r>
          </w:p>
        </w:tc>
        <w:tc>
          <w:tcPr>
            <w:tcW w:w="1428"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Расширение производственной мощности МТФ в с. Пудовка: строительство телятника, родильного отделения, доильного зала "карусель", силосных траншей</w:t>
            </w:r>
          </w:p>
        </w:tc>
        <w:tc>
          <w:tcPr>
            <w:tcW w:w="939"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с. Пудовка</w:t>
            </w:r>
          </w:p>
        </w:tc>
        <w:tc>
          <w:tcPr>
            <w:tcW w:w="506"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626,9</w:t>
            </w:r>
          </w:p>
        </w:tc>
        <w:tc>
          <w:tcPr>
            <w:tcW w:w="352"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2018-2024</w:t>
            </w:r>
          </w:p>
        </w:tc>
        <w:tc>
          <w:tcPr>
            <w:tcW w:w="775"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10</w:t>
            </w:r>
          </w:p>
        </w:tc>
      </w:tr>
      <w:tr w:rsidR="001D4B0C" w:rsidRPr="009D03FA" w:rsidTr="001D4B0C">
        <w:trPr>
          <w:cantSplit/>
          <w:trHeight w:val="20"/>
        </w:trPr>
        <w:tc>
          <w:tcPr>
            <w:tcW w:w="255"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3</w:t>
            </w:r>
          </w:p>
        </w:tc>
        <w:tc>
          <w:tcPr>
            <w:tcW w:w="745"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КФХ Чирюкин М.В.</w:t>
            </w:r>
          </w:p>
        </w:tc>
        <w:tc>
          <w:tcPr>
            <w:tcW w:w="1428"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Мясное скотоводство</w:t>
            </w:r>
          </w:p>
        </w:tc>
        <w:tc>
          <w:tcPr>
            <w:tcW w:w="939"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с. Никольское</w:t>
            </w:r>
          </w:p>
        </w:tc>
        <w:tc>
          <w:tcPr>
            <w:tcW w:w="506"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3,3</w:t>
            </w:r>
          </w:p>
        </w:tc>
        <w:tc>
          <w:tcPr>
            <w:tcW w:w="352"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2019-2023</w:t>
            </w:r>
          </w:p>
        </w:tc>
        <w:tc>
          <w:tcPr>
            <w:tcW w:w="775"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2</w:t>
            </w:r>
          </w:p>
        </w:tc>
      </w:tr>
      <w:tr w:rsidR="001D4B0C" w:rsidRPr="009D03FA" w:rsidTr="001D4B0C">
        <w:trPr>
          <w:cantSplit/>
          <w:trHeight w:val="20"/>
        </w:trPr>
        <w:tc>
          <w:tcPr>
            <w:tcW w:w="255"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4</w:t>
            </w:r>
          </w:p>
        </w:tc>
        <w:tc>
          <w:tcPr>
            <w:tcW w:w="745"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КФХ Марушкина А.С.</w:t>
            </w:r>
          </w:p>
        </w:tc>
        <w:tc>
          <w:tcPr>
            <w:tcW w:w="1428" w:type="pct"/>
            <w:shd w:val="clear" w:color="auto" w:fill="auto"/>
            <w:vAlign w:val="center"/>
            <w:hideMark/>
          </w:tcPr>
          <w:p w:rsidR="001D4B0C" w:rsidRPr="009D03FA" w:rsidRDefault="009D03FA" w:rsidP="00B41D3E">
            <w:pPr>
              <w:spacing w:after="0" w:line="240" w:lineRule="auto"/>
              <w:jc w:val="center"/>
              <w:rPr>
                <w:rFonts w:ascii="Times New Roman" w:hAnsi="Times New Roman"/>
                <w:color w:val="000000"/>
                <w:lang w:eastAsia="ru-RU"/>
              </w:rPr>
            </w:pPr>
            <w:r>
              <w:rPr>
                <w:rFonts w:ascii="Times New Roman" w:hAnsi="Times New Roman"/>
                <w:color w:val="000000"/>
                <w:lang w:eastAsia="ru-RU"/>
              </w:rPr>
              <w:t>Коневодство (</w:t>
            </w:r>
            <w:r w:rsidR="001D4B0C" w:rsidRPr="009D03FA">
              <w:rPr>
                <w:rFonts w:ascii="Times New Roman" w:hAnsi="Times New Roman"/>
                <w:color w:val="000000"/>
                <w:lang w:eastAsia="ru-RU"/>
              </w:rPr>
              <w:t xml:space="preserve">Программа </w:t>
            </w:r>
            <w:r>
              <w:rPr>
                <w:rFonts w:ascii="Times New Roman" w:hAnsi="Times New Roman"/>
                <w:color w:val="000000"/>
                <w:lang w:eastAsia="ru-RU"/>
              </w:rPr>
              <w:t>«</w:t>
            </w:r>
            <w:r w:rsidR="001D4B0C" w:rsidRPr="009D03FA">
              <w:rPr>
                <w:rFonts w:ascii="Times New Roman" w:hAnsi="Times New Roman"/>
                <w:color w:val="000000"/>
                <w:lang w:eastAsia="ru-RU"/>
              </w:rPr>
              <w:t>Семейная ферма»)</w:t>
            </w:r>
          </w:p>
        </w:tc>
        <w:tc>
          <w:tcPr>
            <w:tcW w:w="939"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д. Егорово</w:t>
            </w:r>
          </w:p>
        </w:tc>
        <w:tc>
          <w:tcPr>
            <w:tcW w:w="506"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14,0</w:t>
            </w:r>
          </w:p>
        </w:tc>
        <w:tc>
          <w:tcPr>
            <w:tcW w:w="352"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2020-2025</w:t>
            </w:r>
          </w:p>
        </w:tc>
        <w:tc>
          <w:tcPr>
            <w:tcW w:w="775"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5</w:t>
            </w:r>
          </w:p>
        </w:tc>
      </w:tr>
      <w:tr w:rsidR="001D4B0C" w:rsidRPr="009D03FA" w:rsidTr="001D4B0C">
        <w:trPr>
          <w:cantSplit/>
          <w:trHeight w:val="20"/>
        </w:trPr>
        <w:tc>
          <w:tcPr>
            <w:tcW w:w="255"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5</w:t>
            </w:r>
          </w:p>
        </w:tc>
        <w:tc>
          <w:tcPr>
            <w:tcW w:w="745"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ИП Летяга Р.А.</w:t>
            </w:r>
          </w:p>
        </w:tc>
        <w:tc>
          <w:tcPr>
            <w:tcW w:w="1428"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Пчеловодство (Программа «Агростартап»)</w:t>
            </w:r>
          </w:p>
        </w:tc>
        <w:tc>
          <w:tcPr>
            <w:tcW w:w="939"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Кривошеинское сельское поселение, озеро Балчик</w:t>
            </w:r>
          </w:p>
        </w:tc>
        <w:tc>
          <w:tcPr>
            <w:tcW w:w="506"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4,0</w:t>
            </w:r>
          </w:p>
        </w:tc>
        <w:tc>
          <w:tcPr>
            <w:tcW w:w="352"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2020-2025</w:t>
            </w:r>
          </w:p>
        </w:tc>
        <w:tc>
          <w:tcPr>
            <w:tcW w:w="775"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2</w:t>
            </w:r>
          </w:p>
        </w:tc>
      </w:tr>
      <w:tr w:rsidR="001D4B0C" w:rsidRPr="009D03FA" w:rsidTr="001D4B0C">
        <w:trPr>
          <w:cantSplit/>
          <w:trHeight w:val="20"/>
        </w:trPr>
        <w:tc>
          <w:tcPr>
            <w:tcW w:w="255"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6</w:t>
            </w:r>
          </w:p>
        </w:tc>
        <w:tc>
          <w:tcPr>
            <w:tcW w:w="745"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ЛПХ Логинов</w:t>
            </w:r>
          </w:p>
        </w:tc>
        <w:tc>
          <w:tcPr>
            <w:tcW w:w="1428"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Мясное скотоводство (Программа «Агростартап»)</w:t>
            </w:r>
          </w:p>
        </w:tc>
        <w:tc>
          <w:tcPr>
            <w:tcW w:w="939"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с. Красный Яр</w:t>
            </w:r>
          </w:p>
        </w:tc>
        <w:tc>
          <w:tcPr>
            <w:tcW w:w="506"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5,0</w:t>
            </w:r>
          </w:p>
        </w:tc>
        <w:tc>
          <w:tcPr>
            <w:tcW w:w="352"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2022</w:t>
            </w:r>
          </w:p>
        </w:tc>
        <w:tc>
          <w:tcPr>
            <w:tcW w:w="775" w:type="pct"/>
            <w:shd w:val="clear" w:color="auto" w:fill="auto"/>
            <w:vAlign w:val="center"/>
            <w:hideMark/>
          </w:tcPr>
          <w:p w:rsidR="001D4B0C" w:rsidRPr="009D03FA" w:rsidRDefault="001D4B0C" w:rsidP="00B41D3E">
            <w:pPr>
              <w:spacing w:after="0" w:line="240" w:lineRule="auto"/>
              <w:jc w:val="center"/>
              <w:rPr>
                <w:rFonts w:ascii="Times New Roman" w:hAnsi="Times New Roman"/>
                <w:color w:val="000000"/>
                <w:lang w:eastAsia="ru-RU"/>
              </w:rPr>
            </w:pPr>
            <w:r w:rsidRPr="009D03FA">
              <w:rPr>
                <w:rFonts w:ascii="Times New Roman" w:hAnsi="Times New Roman"/>
                <w:color w:val="000000"/>
                <w:lang w:eastAsia="ru-RU"/>
              </w:rPr>
              <w:t>3</w:t>
            </w:r>
          </w:p>
        </w:tc>
      </w:tr>
    </w:tbl>
    <w:p w:rsidR="00896FD8" w:rsidRPr="00B65639" w:rsidRDefault="00896FD8" w:rsidP="00256DAD">
      <w:pPr>
        <w:spacing w:after="0" w:line="23" w:lineRule="atLeast"/>
        <w:rPr>
          <w:rFonts w:ascii="Times New Roman" w:hAnsi="Times New Roman"/>
          <w:bCs/>
          <w:i/>
          <w:color w:val="0D0D0D"/>
          <w:sz w:val="24"/>
          <w:szCs w:val="24"/>
        </w:rPr>
      </w:pPr>
    </w:p>
    <w:p w:rsidR="00742770" w:rsidRPr="00B253FB" w:rsidRDefault="00742770" w:rsidP="00AF556A">
      <w:pPr>
        <w:tabs>
          <w:tab w:val="num" w:pos="540"/>
        </w:tabs>
        <w:spacing w:after="0" w:line="23" w:lineRule="atLeast"/>
        <w:ind w:firstLine="709"/>
        <w:jc w:val="both"/>
        <w:rPr>
          <w:rFonts w:ascii="Times New Roman" w:hAnsi="Times New Roman"/>
          <w:sz w:val="24"/>
          <w:szCs w:val="24"/>
        </w:rPr>
      </w:pPr>
      <w:r w:rsidRPr="00B253FB">
        <w:rPr>
          <w:rFonts w:ascii="Times New Roman" w:hAnsi="Times New Roman"/>
          <w:bCs/>
          <w:color w:val="0D0D0D"/>
          <w:sz w:val="24"/>
          <w:szCs w:val="24"/>
        </w:rPr>
        <w:t>В целях улучшения условий благоприятной инвестиционной среды района</w:t>
      </w:r>
      <w:r w:rsidRPr="00B253FB">
        <w:rPr>
          <w:bCs/>
          <w:color w:val="0D0D0D"/>
          <w:sz w:val="24"/>
          <w:szCs w:val="24"/>
        </w:rPr>
        <w:t xml:space="preserve"> </w:t>
      </w:r>
      <w:r w:rsidRPr="00B253FB">
        <w:rPr>
          <w:rFonts w:ascii="Times New Roman" w:hAnsi="Times New Roman"/>
          <w:bCs/>
          <w:color w:val="0D0D0D"/>
          <w:sz w:val="24"/>
          <w:szCs w:val="24"/>
        </w:rPr>
        <w:t>в рамках утвержденного постановлением Админ</w:t>
      </w:r>
      <w:r>
        <w:rPr>
          <w:rFonts w:ascii="Times New Roman" w:hAnsi="Times New Roman"/>
          <w:bCs/>
          <w:color w:val="0D0D0D"/>
          <w:sz w:val="24"/>
          <w:szCs w:val="24"/>
        </w:rPr>
        <w:t>истрации Кривошеинского района от 05.12.2017 № </w:t>
      </w:r>
      <w:r w:rsidRPr="00B253FB">
        <w:rPr>
          <w:rFonts w:ascii="Times New Roman" w:hAnsi="Times New Roman"/>
          <w:bCs/>
          <w:color w:val="0D0D0D"/>
          <w:sz w:val="24"/>
          <w:szCs w:val="24"/>
        </w:rPr>
        <w:t>555 «</w:t>
      </w:r>
      <w:r w:rsidRPr="00B253FB">
        <w:rPr>
          <w:rFonts w:ascii="Times New Roman" w:hAnsi="Times New Roman"/>
          <w:sz w:val="24"/>
          <w:szCs w:val="24"/>
        </w:rPr>
        <w:t xml:space="preserve">О внедрении успешных муниципальных практик, направленных на </w:t>
      </w:r>
      <w:r>
        <w:rPr>
          <w:rFonts w:ascii="Times New Roman" w:hAnsi="Times New Roman"/>
          <w:sz w:val="24"/>
          <w:szCs w:val="24"/>
        </w:rPr>
        <w:t xml:space="preserve">формирование </w:t>
      </w:r>
      <w:r w:rsidRPr="00B253FB">
        <w:rPr>
          <w:rFonts w:ascii="Times New Roman" w:hAnsi="Times New Roman"/>
          <w:sz w:val="24"/>
          <w:szCs w:val="24"/>
        </w:rPr>
        <w:t>благоприятной инвестиционной среды на террито</w:t>
      </w:r>
      <w:r>
        <w:rPr>
          <w:rFonts w:ascii="Times New Roman" w:hAnsi="Times New Roman"/>
          <w:sz w:val="24"/>
          <w:szCs w:val="24"/>
        </w:rPr>
        <w:t xml:space="preserve">рии муниципального образования </w:t>
      </w:r>
      <w:r w:rsidRPr="00B253FB">
        <w:rPr>
          <w:rFonts w:ascii="Times New Roman" w:hAnsi="Times New Roman"/>
          <w:sz w:val="24"/>
          <w:szCs w:val="24"/>
        </w:rPr>
        <w:t>Кривошеинский район», ведется работа в соответствии с Планом мероприятий («дорожной картой») по внедрению успешных муниципальных практик, направленных на формирование бла</w:t>
      </w:r>
      <w:r>
        <w:rPr>
          <w:rFonts w:ascii="Times New Roman" w:hAnsi="Times New Roman"/>
          <w:sz w:val="24"/>
          <w:szCs w:val="24"/>
        </w:rPr>
        <w:t>гоприятной инвестиционной среды</w:t>
      </w:r>
      <w:r w:rsidRPr="00B253FB">
        <w:rPr>
          <w:rFonts w:ascii="Times New Roman" w:hAnsi="Times New Roman"/>
          <w:sz w:val="24"/>
          <w:szCs w:val="24"/>
        </w:rPr>
        <w:t xml:space="preserve"> на территории муниципального образования Кривошеинский район. </w:t>
      </w:r>
    </w:p>
    <w:p w:rsidR="00742770" w:rsidRPr="00B253FB" w:rsidRDefault="00742770" w:rsidP="00AF556A">
      <w:pPr>
        <w:tabs>
          <w:tab w:val="num" w:pos="540"/>
        </w:tabs>
        <w:spacing w:after="0" w:line="23" w:lineRule="atLeast"/>
        <w:ind w:firstLine="709"/>
        <w:jc w:val="both"/>
        <w:rPr>
          <w:rFonts w:ascii="Times New Roman" w:hAnsi="Times New Roman"/>
          <w:sz w:val="24"/>
          <w:szCs w:val="24"/>
        </w:rPr>
      </w:pPr>
      <w:r w:rsidRPr="00B253FB">
        <w:rPr>
          <w:rFonts w:ascii="Times New Roman" w:hAnsi="Times New Roman"/>
          <w:sz w:val="24"/>
          <w:szCs w:val="24"/>
        </w:rPr>
        <w:t>Из состава предпринимательского сообщества района создана экспертная группа по мониторингу внедрения успешных муниципальных практик, направленных на формирование благоприятной инв</w:t>
      </w:r>
      <w:r>
        <w:rPr>
          <w:rFonts w:ascii="Times New Roman" w:hAnsi="Times New Roman"/>
          <w:sz w:val="24"/>
          <w:szCs w:val="24"/>
        </w:rPr>
        <w:t>естиционной среды на территории</w:t>
      </w:r>
      <w:r w:rsidRPr="00B253FB">
        <w:rPr>
          <w:rFonts w:ascii="Times New Roman" w:hAnsi="Times New Roman"/>
          <w:sz w:val="24"/>
          <w:szCs w:val="24"/>
        </w:rPr>
        <w:t xml:space="preserve"> муниципального обр</w:t>
      </w:r>
      <w:r>
        <w:rPr>
          <w:rFonts w:ascii="Times New Roman" w:hAnsi="Times New Roman"/>
          <w:sz w:val="24"/>
          <w:szCs w:val="24"/>
        </w:rPr>
        <w:t>азования Кривошеинский район.</w:t>
      </w:r>
    </w:p>
    <w:p w:rsidR="00742770" w:rsidRPr="00B253FB" w:rsidRDefault="00742770" w:rsidP="00AF556A">
      <w:pPr>
        <w:numPr>
          <w:ilvl w:val="0"/>
          <w:numId w:val="5"/>
        </w:numPr>
        <w:tabs>
          <w:tab w:val="left" w:pos="540"/>
        </w:tabs>
        <w:spacing w:after="0" w:line="23" w:lineRule="atLeast"/>
        <w:ind w:left="0" w:firstLine="709"/>
        <w:jc w:val="both"/>
        <w:rPr>
          <w:rFonts w:ascii="Times New Roman" w:hAnsi="Times New Roman"/>
          <w:sz w:val="24"/>
          <w:szCs w:val="24"/>
        </w:rPr>
      </w:pPr>
      <w:r w:rsidRPr="00B253FB">
        <w:rPr>
          <w:rFonts w:ascii="Times New Roman" w:hAnsi="Times New Roman"/>
          <w:sz w:val="24"/>
          <w:szCs w:val="24"/>
        </w:rPr>
        <w:t>Ежегодно актуализируется инвестиционный паспорт Кривошеинского района, разрабатывается план мероприятий по привлечению инвестиций на территории муниципального образования Кривошеинский район.</w:t>
      </w:r>
    </w:p>
    <w:p w:rsidR="00742770" w:rsidRPr="00B253FB" w:rsidRDefault="00742770" w:rsidP="00AF556A">
      <w:pPr>
        <w:pStyle w:val="12"/>
        <w:numPr>
          <w:ilvl w:val="0"/>
          <w:numId w:val="5"/>
        </w:numPr>
        <w:tabs>
          <w:tab w:val="num" w:pos="540"/>
        </w:tabs>
        <w:spacing w:line="23" w:lineRule="atLeast"/>
        <w:ind w:left="0" w:firstLine="709"/>
        <w:jc w:val="both"/>
        <w:rPr>
          <w:sz w:val="24"/>
          <w:szCs w:val="24"/>
        </w:rPr>
      </w:pPr>
      <w:r w:rsidRPr="00B253FB">
        <w:rPr>
          <w:bCs/>
          <w:sz w:val="24"/>
          <w:szCs w:val="24"/>
        </w:rPr>
        <w:t>Внедрена система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w:t>
      </w:r>
    </w:p>
    <w:p w:rsidR="00742770" w:rsidRPr="00B253FB" w:rsidRDefault="00742770" w:rsidP="00AF556A">
      <w:pPr>
        <w:pStyle w:val="12"/>
        <w:numPr>
          <w:ilvl w:val="0"/>
          <w:numId w:val="5"/>
        </w:numPr>
        <w:tabs>
          <w:tab w:val="num" w:pos="540"/>
        </w:tabs>
        <w:spacing w:line="23" w:lineRule="atLeast"/>
        <w:ind w:left="0" w:firstLine="709"/>
        <w:jc w:val="both"/>
        <w:rPr>
          <w:sz w:val="24"/>
          <w:szCs w:val="24"/>
        </w:rPr>
      </w:pPr>
      <w:r w:rsidRPr="00B253FB">
        <w:rPr>
          <w:bCs/>
          <w:sz w:val="24"/>
          <w:szCs w:val="24"/>
        </w:rPr>
        <w:t>Создан общественный совет по улучшению инвестиционного климата и развитию предпринимательства при Главе муниципального образования.</w:t>
      </w:r>
    </w:p>
    <w:p w:rsidR="00742770" w:rsidRDefault="00742770" w:rsidP="00AF556A">
      <w:pPr>
        <w:pStyle w:val="12"/>
        <w:numPr>
          <w:ilvl w:val="0"/>
          <w:numId w:val="5"/>
        </w:numPr>
        <w:tabs>
          <w:tab w:val="num" w:pos="540"/>
        </w:tabs>
        <w:spacing w:line="23" w:lineRule="atLeast"/>
        <w:ind w:left="0" w:firstLine="709"/>
        <w:jc w:val="both"/>
        <w:rPr>
          <w:sz w:val="24"/>
          <w:szCs w:val="24"/>
        </w:rPr>
      </w:pPr>
      <w:r w:rsidRPr="00B253FB">
        <w:rPr>
          <w:sz w:val="24"/>
          <w:szCs w:val="24"/>
        </w:rPr>
        <w:t xml:space="preserve">Для инвесторов сокращены сроки по выдаче разрешений на строительство. </w:t>
      </w:r>
    </w:p>
    <w:p w:rsidR="00046BF3" w:rsidRDefault="00483ECE" w:rsidP="00AF556A">
      <w:pPr>
        <w:pStyle w:val="12"/>
        <w:numPr>
          <w:ilvl w:val="0"/>
          <w:numId w:val="5"/>
        </w:numPr>
        <w:tabs>
          <w:tab w:val="num" w:pos="540"/>
        </w:tabs>
        <w:spacing w:line="23" w:lineRule="atLeast"/>
        <w:ind w:left="0" w:firstLine="709"/>
        <w:jc w:val="both"/>
        <w:rPr>
          <w:sz w:val="24"/>
          <w:szCs w:val="24"/>
        </w:rPr>
      </w:pPr>
      <w:r>
        <w:rPr>
          <w:sz w:val="24"/>
          <w:szCs w:val="24"/>
        </w:rPr>
        <w:t>Для крупных инвесторов применяетс</w:t>
      </w:r>
      <w:r w:rsidR="00742770">
        <w:rPr>
          <w:sz w:val="24"/>
          <w:szCs w:val="24"/>
        </w:rPr>
        <w:t>я льгота по арендной плате за землю.</w:t>
      </w:r>
    </w:p>
    <w:p w:rsidR="00896FD8" w:rsidRDefault="00896FD8" w:rsidP="00896FD8">
      <w:pPr>
        <w:pStyle w:val="12"/>
        <w:spacing w:line="23" w:lineRule="atLeast"/>
        <w:ind w:left="709"/>
        <w:jc w:val="both"/>
        <w:rPr>
          <w:sz w:val="24"/>
          <w:szCs w:val="24"/>
        </w:rPr>
      </w:pPr>
    </w:p>
    <w:p w:rsidR="005109D7" w:rsidRDefault="004B76F4" w:rsidP="00896FD8">
      <w:pPr>
        <w:spacing w:after="0" w:line="23" w:lineRule="atLeast"/>
        <w:rPr>
          <w:rFonts w:ascii="Times New Roman" w:hAnsi="Times New Roman"/>
          <w:b/>
          <w:bCs/>
          <w:i/>
          <w:color w:val="0D0D0D"/>
          <w:sz w:val="24"/>
          <w:szCs w:val="24"/>
        </w:rPr>
      </w:pPr>
      <w:r>
        <w:rPr>
          <w:rFonts w:ascii="Times New Roman" w:hAnsi="Times New Roman"/>
          <w:b/>
          <w:bCs/>
          <w:i/>
          <w:color w:val="0D0D0D"/>
          <w:sz w:val="24"/>
          <w:szCs w:val="24"/>
        </w:rPr>
      </w:r>
      <w:r>
        <w:rPr>
          <w:rFonts w:ascii="Times New Roman" w:hAnsi="Times New Roman"/>
          <w:b/>
          <w:bCs/>
          <w:i/>
          <w:color w:val="0D0D0D"/>
          <w:sz w:val="24"/>
          <w:szCs w:val="24"/>
        </w:rPr>
        <w:pict>
          <v:rect id="_x0000_s1061" style="width:481.9pt;height:22.7pt;mso-position-horizontal-relative:char;mso-position-vertical-relative:line" fillcolor="#c2d69b [1942]" strokecolor="#c2d69b [1942]" strokeweight="1pt">
            <v:fill opacity=".5" color2="#eaf1dd [662]" angle="-45" focus="-50%" type="gradient"/>
            <v:shadow on="t" type="perspective" color="#4e6128 [1606]" opacity=".5" offset="1pt" offset2="-3pt"/>
            <v:textbox style="mso-next-textbox:#_x0000_s1061">
              <w:txbxContent>
                <w:p w:rsidR="00730B7E" w:rsidRPr="003359C8" w:rsidRDefault="00730B7E" w:rsidP="009873D6">
                  <w:pPr>
                    <w:spacing w:after="0" w:line="240" w:lineRule="auto"/>
                    <w:jc w:val="center"/>
                    <w:rPr>
                      <w:rFonts w:ascii="Times New Roman" w:hAnsi="Times New Roman"/>
                      <w:bCs/>
                      <w:color w:val="0D0D0D"/>
                      <w:sz w:val="24"/>
                      <w:szCs w:val="24"/>
                    </w:rPr>
                  </w:pPr>
                  <w:r w:rsidRPr="003359C8">
                    <w:rPr>
                      <w:rFonts w:ascii="Times New Roman" w:hAnsi="Times New Roman"/>
                      <w:bCs/>
                      <w:color w:val="0D0D0D"/>
                      <w:sz w:val="24"/>
                      <w:szCs w:val="24"/>
                    </w:rPr>
                    <w:t>СТРОИТЕЛЬСТВО ЖИЛЬЯ</w:t>
                  </w:r>
                </w:p>
              </w:txbxContent>
            </v:textbox>
            <w10:wrap type="none" anchorx="margin" anchory="margin"/>
            <w10:anchorlock/>
          </v:rect>
        </w:pict>
      </w:r>
    </w:p>
    <w:p w:rsidR="00896FD8" w:rsidRPr="00B253FB" w:rsidRDefault="00896FD8" w:rsidP="00896FD8">
      <w:pPr>
        <w:spacing w:after="0" w:line="23" w:lineRule="atLeast"/>
        <w:rPr>
          <w:rFonts w:ascii="Times New Roman" w:hAnsi="Times New Roman"/>
          <w:b/>
          <w:bCs/>
          <w:i/>
          <w:color w:val="0D0D0D"/>
          <w:sz w:val="24"/>
          <w:szCs w:val="24"/>
        </w:rPr>
      </w:pPr>
    </w:p>
    <w:p w:rsidR="00C34A53" w:rsidRDefault="005C44E2" w:rsidP="00AF556A">
      <w:pPr>
        <w:spacing w:after="0" w:line="23" w:lineRule="atLeast"/>
        <w:ind w:firstLine="709"/>
        <w:jc w:val="both"/>
        <w:rPr>
          <w:rFonts w:ascii="Times New Roman" w:hAnsi="Times New Roman"/>
          <w:bCs/>
          <w:color w:val="0D0D0D"/>
          <w:sz w:val="24"/>
          <w:szCs w:val="24"/>
        </w:rPr>
      </w:pPr>
      <w:r>
        <w:rPr>
          <w:rFonts w:ascii="Times New Roman" w:hAnsi="Times New Roman"/>
          <w:bCs/>
          <w:color w:val="0D0D0D"/>
          <w:sz w:val="24"/>
          <w:szCs w:val="24"/>
        </w:rPr>
        <w:t>В 202</w:t>
      </w:r>
      <w:r w:rsidR="00C34A53">
        <w:rPr>
          <w:rFonts w:ascii="Times New Roman" w:hAnsi="Times New Roman"/>
          <w:bCs/>
          <w:color w:val="0D0D0D"/>
          <w:sz w:val="24"/>
          <w:szCs w:val="24"/>
        </w:rPr>
        <w:t>1</w:t>
      </w:r>
      <w:r w:rsidR="0078045C">
        <w:rPr>
          <w:rFonts w:ascii="Times New Roman" w:hAnsi="Times New Roman"/>
          <w:bCs/>
          <w:color w:val="0D0D0D"/>
          <w:sz w:val="24"/>
          <w:szCs w:val="24"/>
        </w:rPr>
        <w:t xml:space="preserve"> году </w:t>
      </w:r>
      <w:r w:rsidR="005109D7" w:rsidRPr="00B253FB">
        <w:rPr>
          <w:rFonts w:ascii="Times New Roman" w:hAnsi="Times New Roman"/>
          <w:bCs/>
          <w:color w:val="0D0D0D"/>
          <w:sz w:val="24"/>
          <w:szCs w:val="24"/>
        </w:rPr>
        <w:t xml:space="preserve">фактически на территории </w:t>
      </w:r>
      <w:r>
        <w:rPr>
          <w:rFonts w:ascii="Times New Roman" w:hAnsi="Times New Roman"/>
          <w:bCs/>
          <w:color w:val="0D0D0D"/>
          <w:sz w:val="24"/>
          <w:szCs w:val="24"/>
        </w:rPr>
        <w:t xml:space="preserve">района </w:t>
      </w:r>
      <w:r w:rsidR="005109D7" w:rsidRPr="00B253FB">
        <w:rPr>
          <w:rFonts w:ascii="Times New Roman" w:hAnsi="Times New Roman"/>
          <w:bCs/>
          <w:color w:val="0D0D0D"/>
          <w:sz w:val="24"/>
          <w:szCs w:val="24"/>
        </w:rPr>
        <w:t xml:space="preserve">введено </w:t>
      </w:r>
      <w:r w:rsidR="00C34A53">
        <w:rPr>
          <w:rFonts w:ascii="Times New Roman" w:hAnsi="Times New Roman"/>
          <w:bCs/>
          <w:color w:val="0D0D0D"/>
          <w:sz w:val="24"/>
          <w:szCs w:val="24"/>
        </w:rPr>
        <w:t>929</w:t>
      </w:r>
      <w:r>
        <w:rPr>
          <w:rFonts w:ascii="Times New Roman" w:hAnsi="Times New Roman"/>
          <w:bCs/>
          <w:color w:val="0D0D0D"/>
          <w:sz w:val="24"/>
          <w:szCs w:val="24"/>
        </w:rPr>
        <w:t xml:space="preserve"> </w:t>
      </w:r>
      <w:r w:rsidR="005109D7" w:rsidRPr="00B253FB">
        <w:rPr>
          <w:rFonts w:ascii="Times New Roman" w:hAnsi="Times New Roman"/>
          <w:bCs/>
          <w:color w:val="0D0D0D"/>
          <w:sz w:val="24"/>
          <w:szCs w:val="24"/>
        </w:rPr>
        <w:t>кв.</w:t>
      </w:r>
      <w:r w:rsidR="00C34A53">
        <w:rPr>
          <w:rFonts w:ascii="Times New Roman" w:hAnsi="Times New Roman"/>
          <w:bCs/>
          <w:color w:val="0D0D0D"/>
          <w:sz w:val="24"/>
          <w:szCs w:val="24"/>
        </w:rPr>
        <w:t> м</w:t>
      </w:r>
      <w:r>
        <w:rPr>
          <w:rFonts w:ascii="Times New Roman" w:hAnsi="Times New Roman"/>
          <w:bCs/>
          <w:color w:val="0D0D0D"/>
          <w:sz w:val="24"/>
          <w:szCs w:val="24"/>
        </w:rPr>
        <w:t> </w:t>
      </w:r>
      <w:r w:rsidR="0078045C">
        <w:rPr>
          <w:rFonts w:ascii="Times New Roman" w:hAnsi="Times New Roman"/>
          <w:bCs/>
          <w:color w:val="0D0D0D"/>
          <w:sz w:val="24"/>
          <w:szCs w:val="24"/>
        </w:rPr>
        <w:t>жилья (</w:t>
      </w:r>
      <w:r>
        <w:rPr>
          <w:rFonts w:ascii="Times New Roman" w:hAnsi="Times New Roman"/>
          <w:bCs/>
          <w:color w:val="0D0D0D"/>
          <w:sz w:val="24"/>
          <w:szCs w:val="24"/>
        </w:rPr>
        <w:t xml:space="preserve">в т. ч. </w:t>
      </w:r>
      <w:r w:rsidR="00C34A53">
        <w:rPr>
          <w:rFonts w:ascii="Times New Roman" w:hAnsi="Times New Roman"/>
          <w:bCs/>
          <w:color w:val="0D0D0D"/>
          <w:sz w:val="24"/>
          <w:szCs w:val="24"/>
        </w:rPr>
        <w:t>703</w:t>
      </w:r>
      <w:r w:rsidR="005109D7" w:rsidRPr="00B253FB">
        <w:rPr>
          <w:rFonts w:ascii="Times New Roman" w:hAnsi="Times New Roman"/>
          <w:bCs/>
          <w:color w:val="0D0D0D"/>
          <w:sz w:val="24"/>
          <w:szCs w:val="24"/>
        </w:rPr>
        <w:t xml:space="preserve"> кв</w:t>
      </w:r>
      <w:r w:rsidR="00C34A53">
        <w:rPr>
          <w:rFonts w:ascii="Times New Roman" w:hAnsi="Times New Roman"/>
          <w:bCs/>
          <w:color w:val="0D0D0D"/>
          <w:sz w:val="24"/>
          <w:szCs w:val="24"/>
        </w:rPr>
        <w:t>. </w:t>
      </w:r>
      <w:r w:rsidR="00C34A53" w:rsidRPr="00B253FB">
        <w:rPr>
          <w:rFonts w:ascii="Times New Roman" w:hAnsi="Times New Roman"/>
          <w:bCs/>
          <w:color w:val="0D0D0D"/>
          <w:sz w:val="24"/>
          <w:szCs w:val="24"/>
        </w:rPr>
        <w:t>м</w:t>
      </w:r>
      <w:r w:rsidR="00C34A53">
        <w:rPr>
          <w:rFonts w:ascii="Times New Roman" w:hAnsi="Times New Roman"/>
          <w:bCs/>
          <w:color w:val="0D0D0D"/>
          <w:sz w:val="24"/>
          <w:szCs w:val="24"/>
        </w:rPr>
        <w:t xml:space="preserve"> </w:t>
      </w:r>
      <w:r w:rsidR="009905F2" w:rsidRPr="00B253FB">
        <w:rPr>
          <w:rFonts w:ascii="Times New Roman" w:hAnsi="Times New Roman"/>
          <w:bCs/>
          <w:color w:val="0D0D0D"/>
          <w:sz w:val="24"/>
          <w:szCs w:val="24"/>
        </w:rPr>
        <w:t xml:space="preserve">- индивидуальное строительство), что составляет </w:t>
      </w:r>
      <w:r w:rsidR="00C34A53">
        <w:rPr>
          <w:rFonts w:ascii="Times New Roman" w:hAnsi="Times New Roman"/>
          <w:bCs/>
          <w:color w:val="0D0D0D"/>
          <w:sz w:val="24"/>
          <w:szCs w:val="24"/>
        </w:rPr>
        <w:t>32,5 % к уровню 2020</w:t>
      </w:r>
      <w:r w:rsidR="009905F2" w:rsidRPr="00B253FB">
        <w:rPr>
          <w:rFonts w:ascii="Times New Roman" w:hAnsi="Times New Roman"/>
          <w:bCs/>
          <w:color w:val="0D0D0D"/>
          <w:sz w:val="24"/>
          <w:szCs w:val="24"/>
        </w:rPr>
        <w:t xml:space="preserve"> года</w:t>
      </w:r>
      <w:r w:rsidR="008C300A" w:rsidRPr="00B253FB">
        <w:rPr>
          <w:rFonts w:ascii="Times New Roman" w:hAnsi="Times New Roman"/>
          <w:bCs/>
          <w:color w:val="0D0D0D"/>
          <w:sz w:val="24"/>
          <w:szCs w:val="24"/>
        </w:rPr>
        <w:t>.</w:t>
      </w:r>
      <w:r w:rsidR="005109D7" w:rsidRPr="00B253FB">
        <w:rPr>
          <w:rFonts w:ascii="Times New Roman" w:hAnsi="Times New Roman"/>
          <w:bCs/>
          <w:color w:val="0D0D0D"/>
          <w:sz w:val="24"/>
          <w:szCs w:val="24"/>
        </w:rPr>
        <w:t xml:space="preserve"> </w:t>
      </w:r>
    </w:p>
    <w:p w:rsidR="00770165" w:rsidRDefault="00C34A53" w:rsidP="00AF556A">
      <w:pPr>
        <w:spacing w:after="0" w:line="23" w:lineRule="atLeast"/>
        <w:ind w:firstLine="709"/>
        <w:jc w:val="both"/>
        <w:rPr>
          <w:rFonts w:ascii="Times New Roman" w:hAnsi="Times New Roman"/>
          <w:bCs/>
          <w:color w:val="0D0D0D"/>
          <w:sz w:val="24"/>
          <w:szCs w:val="24"/>
        </w:rPr>
      </w:pPr>
      <w:r>
        <w:rPr>
          <w:rFonts w:ascii="Times New Roman" w:hAnsi="Times New Roman"/>
          <w:bCs/>
          <w:color w:val="0D0D0D"/>
          <w:sz w:val="24"/>
          <w:szCs w:val="24"/>
        </w:rPr>
        <w:t xml:space="preserve">СПК «Белосток» для работников введено 2 квартиры общей площадью </w:t>
      </w:r>
      <w:r w:rsidR="00770165">
        <w:rPr>
          <w:rFonts w:ascii="Times New Roman" w:hAnsi="Times New Roman"/>
          <w:bCs/>
          <w:color w:val="0D0D0D"/>
          <w:sz w:val="24"/>
          <w:szCs w:val="24"/>
        </w:rPr>
        <w:t>226 кв. м.</w:t>
      </w:r>
    </w:p>
    <w:p w:rsidR="00B824AB" w:rsidRDefault="00C34A53" w:rsidP="00AF556A">
      <w:pPr>
        <w:spacing w:after="0" w:line="23" w:lineRule="atLeast"/>
        <w:ind w:firstLine="709"/>
        <w:jc w:val="both"/>
        <w:rPr>
          <w:rFonts w:ascii="Times New Roman" w:hAnsi="Times New Roman"/>
          <w:bCs/>
          <w:color w:val="0D0D0D"/>
          <w:sz w:val="24"/>
          <w:szCs w:val="24"/>
        </w:rPr>
      </w:pPr>
      <w:r>
        <w:rPr>
          <w:rFonts w:ascii="Times New Roman" w:hAnsi="Times New Roman"/>
          <w:bCs/>
          <w:color w:val="0D0D0D"/>
          <w:sz w:val="24"/>
          <w:szCs w:val="24"/>
        </w:rPr>
        <w:t>Снижение показателя по вводу жилья связано с резким ростом цен на строительные материалы.</w:t>
      </w:r>
    </w:p>
    <w:p w:rsidR="00C34A53" w:rsidRPr="00B253FB" w:rsidRDefault="00C34A53" w:rsidP="00AF556A">
      <w:pPr>
        <w:spacing w:after="0" w:line="23" w:lineRule="atLeast"/>
        <w:ind w:firstLine="709"/>
        <w:jc w:val="both"/>
        <w:rPr>
          <w:rFonts w:ascii="Times New Roman" w:hAnsi="Times New Roman"/>
          <w:bCs/>
          <w:color w:val="0D0D0D"/>
          <w:sz w:val="24"/>
          <w:szCs w:val="24"/>
        </w:rPr>
      </w:pPr>
    </w:p>
    <w:p w:rsidR="005C44E2" w:rsidRPr="005C44E2" w:rsidRDefault="005C44E2" w:rsidP="00AF556A">
      <w:pPr>
        <w:spacing w:after="0" w:line="23" w:lineRule="atLeast"/>
        <w:jc w:val="right"/>
        <w:rPr>
          <w:rFonts w:ascii="Times New Roman" w:hAnsi="Times New Roman"/>
          <w:bCs/>
          <w:i/>
          <w:color w:val="0D0D0D"/>
          <w:sz w:val="24"/>
          <w:szCs w:val="24"/>
        </w:rPr>
      </w:pPr>
      <w:r w:rsidRPr="005C44E2">
        <w:rPr>
          <w:rFonts w:ascii="Times New Roman" w:hAnsi="Times New Roman"/>
          <w:bCs/>
          <w:i/>
          <w:color w:val="0D0D0D"/>
          <w:sz w:val="24"/>
          <w:szCs w:val="24"/>
        </w:rPr>
        <w:t>Сведения о вводе в эксплуатацию зданий жилого назначения, кв.м.</w:t>
      </w:r>
    </w:p>
    <w:p w:rsidR="005109D7" w:rsidRDefault="00C34A53" w:rsidP="00AF556A">
      <w:pPr>
        <w:spacing w:after="0" w:line="23" w:lineRule="atLeast"/>
        <w:jc w:val="center"/>
        <w:rPr>
          <w:rFonts w:ascii="Times New Roman" w:hAnsi="Times New Roman"/>
          <w:noProof/>
          <w:sz w:val="24"/>
          <w:szCs w:val="24"/>
        </w:rPr>
      </w:pPr>
      <w:r w:rsidRPr="00C34A53">
        <w:rPr>
          <w:rFonts w:ascii="Times New Roman" w:hAnsi="Times New Roman"/>
          <w:noProof/>
          <w:sz w:val="24"/>
          <w:szCs w:val="24"/>
          <w:lang w:eastAsia="ru-RU"/>
        </w:rPr>
        <w:drawing>
          <wp:inline distT="0" distB="0" distL="0" distR="0">
            <wp:extent cx="5760000" cy="3238500"/>
            <wp:effectExtent l="19050" t="0" r="0" b="0"/>
            <wp:docPr id="2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42770" w:rsidRDefault="00742770" w:rsidP="00AF556A">
      <w:pPr>
        <w:spacing w:after="0" w:line="23" w:lineRule="atLeast"/>
        <w:rPr>
          <w:rFonts w:ascii="Times New Roman" w:hAnsi="Times New Roman"/>
          <w:i/>
          <w:noProof/>
          <w:sz w:val="24"/>
          <w:szCs w:val="24"/>
          <w:lang w:eastAsia="ru-RU"/>
        </w:rPr>
      </w:pPr>
    </w:p>
    <w:p w:rsidR="005109D7" w:rsidRDefault="004B76F4" w:rsidP="00AF556A">
      <w:pPr>
        <w:spacing w:after="0" w:line="23" w:lineRule="atLeast"/>
        <w:jc w:val="center"/>
        <w:rPr>
          <w:rFonts w:ascii="Times New Roman" w:hAnsi="Times New Roman"/>
          <w:i/>
          <w:sz w:val="24"/>
          <w:szCs w:val="24"/>
        </w:rPr>
      </w:pPr>
      <w:r>
        <w:rPr>
          <w:rFonts w:ascii="Times New Roman" w:hAnsi="Times New Roman"/>
          <w:i/>
          <w:sz w:val="24"/>
          <w:szCs w:val="24"/>
        </w:rPr>
      </w:r>
      <w:r>
        <w:rPr>
          <w:rFonts w:ascii="Times New Roman" w:hAnsi="Times New Roman"/>
          <w:i/>
          <w:sz w:val="24"/>
          <w:szCs w:val="24"/>
        </w:rPr>
        <w:pict>
          <v:shape id="_x0000_s1060" type="#_x0000_t109" style="width:481.9pt;height:36.85pt;mso-position-horizontal-relative:char;mso-position-vertical-relative:line" fillcolor="#c2d69b [1942]" strokecolor="#c2d69b [1942]" strokeweight="1pt">
            <v:fill opacity=".5" color2="#eaf1dd [662]" angle="-45" focus="-50%" type="gradient"/>
            <v:shadow on="t" type="perspective" color="#4e6128 [1606]" opacity=".5" offset="1pt" offset2="-3pt"/>
            <v:textbox style="mso-next-textbox:#_x0000_s1060">
              <w:txbxContent>
                <w:p w:rsidR="00730B7E" w:rsidRPr="009F207C" w:rsidRDefault="00730B7E" w:rsidP="005D2654">
                  <w:pPr>
                    <w:spacing w:after="0" w:line="240" w:lineRule="auto"/>
                    <w:jc w:val="center"/>
                    <w:rPr>
                      <w:rFonts w:ascii="Times New Roman" w:hAnsi="Times New Roman"/>
                      <w:sz w:val="24"/>
                      <w:szCs w:val="24"/>
                    </w:rPr>
                  </w:pPr>
                  <w:r w:rsidRPr="009F207C">
                    <w:rPr>
                      <w:rFonts w:ascii="Times New Roman" w:hAnsi="Times New Roman"/>
                      <w:sz w:val="24"/>
                      <w:szCs w:val="24"/>
                    </w:rPr>
                    <w:t>СОСТОЯНИЕ МАЛОГО И СРЕДНЕГО ПРЕДПРИНИМАТЕЛЬСТВА</w:t>
                  </w:r>
                </w:p>
                <w:p w:rsidR="00730B7E" w:rsidRPr="009F207C" w:rsidRDefault="00730B7E" w:rsidP="005D2654">
                  <w:pPr>
                    <w:spacing w:after="0" w:line="240" w:lineRule="auto"/>
                    <w:jc w:val="center"/>
                    <w:rPr>
                      <w:rFonts w:ascii="Times New Roman" w:hAnsi="Times New Roman"/>
                      <w:sz w:val="24"/>
                      <w:szCs w:val="24"/>
                    </w:rPr>
                  </w:pPr>
                  <w:r w:rsidRPr="009F207C">
                    <w:rPr>
                      <w:rFonts w:ascii="Times New Roman" w:hAnsi="Times New Roman"/>
                      <w:sz w:val="24"/>
                      <w:szCs w:val="24"/>
                    </w:rPr>
                    <w:t>НА ТЕРРИТОРИИ МО КРИВОШЕИНСКИЙ РАЙОН</w:t>
                  </w:r>
                </w:p>
                <w:p w:rsidR="00730B7E" w:rsidRDefault="00730B7E" w:rsidP="005D2654">
                  <w:pPr>
                    <w:spacing w:after="0" w:line="240" w:lineRule="auto"/>
                  </w:pPr>
                </w:p>
              </w:txbxContent>
            </v:textbox>
            <w10:wrap type="none"/>
            <w10:anchorlock/>
          </v:shape>
        </w:pict>
      </w:r>
    </w:p>
    <w:p w:rsidR="00E45E86" w:rsidRPr="00B253FB" w:rsidRDefault="00E45E86" w:rsidP="00AF556A">
      <w:pPr>
        <w:spacing w:after="0" w:line="23" w:lineRule="atLeast"/>
        <w:jc w:val="center"/>
        <w:rPr>
          <w:rFonts w:ascii="Times New Roman" w:hAnsi="Times New Roman"/>
          <w:i/>
          <w:sz w:val="24"/>
          <w:szCs w:val="24"/>
        </w:rPr>
      </w:pPr>
    </w:p>
    <w:p w:rsidR="005109D7" w:rsidRPr="00B253FB" w:rsidRDefault="005109D7" w:rsidP="00AF556A">
      <w:pPr>
        <w:spacing w:after="0" w:line="23" w:lineRule="atLeast"/>
        <w:ind w:firstLine="709"/>
        <w:jc w:val="both"/>
        <w:rPr>
          <w:rFonts w:ascii="Times New Roman" w:hAnsi="Times New Roman"/>
          <w:sz w:val="24"/>
          <w:szCs w:val="24"/>
        </w:rPr>
      </w:pPr>
      <w:r w:rsidRPr="00B253FB">
        <w:rPr>
          <w:rFonts w:ascii="Times New Roman" w:hAnsi="Times New Roman"/>
          <w:sz w:val="24"/>
          <w:szCs w:val="24"/>
        </w:rPr>
        <w:t>Развитие малого и среднего предпринимательства является стратегическим направлением для социально-экономического развития Кривошеинского района. В условиях сложившейся финансово-экономической ситуации задача по созданию условий для развития малого и среднего предпринимательства требует особого внимания.</w:t>
      </w:r>
    </w:p>
    <w:p w:rsidR="00B559C5" w:rsidRPr="002E7E51" w:rsidRDefault="00E45E86" w:rsidP="00AF556A">
      <w:pPr>
        <w:spacing w:after="0" w:line="23" w:lineRule="atLeast"/>
        <w:ind w:firstLine="709"/>
        <w:jc w:val="both"/>
        <w:rPr>
          <w:rFonts w:ascii="Times New Roman" w:hAnsi="Times New Roman"/>
          <w:sz w:val="24"/>
          <w:szCs w:val="24"/>
        </w:rPr>
      </w:pPr>
      <w:r>
        <w:rPr>
          <w:rFonts w:ascii="Times New Roman" w:hAnsi="Times New Roman"/>
          <w:sz w:val="24"/>
          <w:szCs w:val="24"/>
        </w:rPr>
        <w:t>По итогам</w:t>
      </w:r>
      <w:r w:rsidR="00C27931">
        <w:rPr>
          <w:rFonts w:ascii="Times New Roman" w:hAnsi="Times New Roman"/>
          <w:sz w:val="24"/>
          <w:szCs w:val="24"/>
        </w:rPr>
        <w:t xml:space="preserve"> 202</w:t>
      </w:r>
      <w:r>
        <w:rPr>
          <w:rFonts w:ascii="Times New Roman" w:hAnsi="Times New Roman"/>
          <w:sz w:val="24"/>
          <w:szCs w:val="24"/>
        </w:rPr>
        <w:t>1 года</w:t>
      </w:r>
      <w:r w:rsidR="00A319ED" w:rsidRPr="00B253FB">
        <w:rPr>
          <w:rFonts w:ascii="Times New Roman" w:hAnsi="Times New Roman"/>
          <w:sz w:val="24"/>
          <w:szCs w:val="24"/>
        </w:rPr>
        <w:t xml:space="preserve"> в Кривошеинском</w:t>
      </w:r>
      <w:r w:rsidR="00DE3846">
        <w:rPr>
          <w:rFonts w:ascii="Times New Roman" w:hAnsi="Times New Roman"/>
          <w:sz w:val="24"/>
          <w:szCs w:val="24"/>
        </w:rPr>
        <w:t xml:space="preserve"> районе количество действующих </w:t>
      </w:r>
      <w:r w:rsidR="00A319ED" w:rsidRPr="00B253FB">
        <w:rPr>
          <w:rFonts w:ascii="Times New Roman" w:hAnsi="Times New Roman"/>
          <w:sz w:val="24"/>
          <w:szCs w:val="24"/>
        </w:rPr>
        <w:t xml:space="preserve">субъектов малого и среднего предпринимательства </w:t>
      </w:r>
      <w:r w:rsidR="001777C1" w:rsidRPr="00B253FB">
        <w:rPr>
          <w:rFonts w:ascii="Times New Roman" w:hAnsi="Times New Roman"/>
          <w:sz w:val="24"/>
          <w:szCs w:val="24"/>
        </w:rPr>
        <w:t xml:space="preserve">уменьшилось по сравнению с </w:t>
      </w:r>
      <w:r w:rsidR="00A319ED" w:rsidRPr="00B253FB">
        <w:rPr>
          <w:rFonts w:ascii="Times New Roman" w:hAnsi="Times New Roman"/>
          <w:sz w:val="24"/>
          <w:szCs w:val="24"/>
        </w:rPr>
        <w:t>уровне</w:t>
      </w:r>
      <w:r w:rsidR="001777C1" w:rsidRPr="00B253FB">
        <w:rPr>
          <w:rFonts w:ascii="Times New Roman" w:hAnsi="Times New Roman"/>
          <w:sz w:val="24"/>
          <w:szCs w:val="24"/>
        </w:rPr>
        <w:t>м</w:t>
      </w:r>
      <w:r w:rsidR="00A319ED" w:rsidRPr="00B253FB">
        <w:rPr>
          <w:rFonts w:ascii="Times New Roman" w:hAnsi="Times New Roman"/>
          <w:sz w:val="24"/>
          <w:szCs w:val="24"/>
        </w:rPr>
        <w:t xml:space="preserve"> прошлого года</w:t>
      </w:r>
      <w:r w:rsidR="001777C1" w:rsidRPr="00B253FB">
        <w:rPr>
          <w:rFonts w:ascii="Times New Roman" w:hAnsi="Times New Roman"/>
          <w:sz w:val="24"/>
          <w:szCs w:val="24"/>
        </w:rPr>
        <w:t xml:space="preserve"> на </w:t>
      </w:r>
      <w:r>
        <w:rPr>
          <w:rFonts w:ascii="Times New Roman" w:hAnsi="Times New Roman"/>
          <w:sz w:val="24"/>
          <w:szCs w:val="24"/>
        </w:rPr>
        <w:t>девять</w:t>
      </w:r>
      <w:r w:rsidR="001777C1" w:rsidRPr="00B253FB">
        <w:rPr>
          <w:rFonts w:ascii="Times New Roman" w:hAnsi="Times New Roman"/>
          <w:sz w:val="24"/>
          <w:szCs w:val="24"/>
        </w:rPr>
        <w:t xml:space="preserve"> индивидуальных предпринимателей: </w:t>
      </w:r>
      <w:r>
        <w:rPr>
          <w:rFonts w:ascii="Times New Roman" w:hAnsi="Times New Roman"/>
          <w:sz w:val="24"/>
          <w:szCs w:val="24"/>
        </w:rPr>
        <w:t>233</w:t>
      </w:r>
      <w:r w:rsidR="00A319ED" w:rsidRPr="00B253FB">
        <w:rPr>
          <w:rFonts w:ascii="Times New Roman" w:hAnsi="Times New Roman"/>
          <w:sz w:val="24"/>
          <w:szCs w:val="24"/>
        </w:rPr>
        <w:t xml:space="preserve"> субъект</w:t>
      </w:r>
      <w:r w:rsidR="00AA2C4A">
        <w:rPr>
          <w:rFonts w:ascii="Times New Roman" w:hAnsi="Times New Roman"/>
          <w:sz w:val="24"/>
          <w:szCs w:val="24"/>
        </w:rPr>
        <w:t>а</w:t>
      </w:r>
      <w:r w:rsidR="00A319ED" w:rsidRPr="00B253FB">
        <w:rPr>
          <w:rFonts w:ascii="Times New Roman" w:hAnsi="Times New Roman"/>
          <w:sz w:val="24"/>
          <w:szCs w:val="24"/>
        </w:rPr>
        <w:t xml:space="preserve"> малого и среднего</w:t>
      </w:r>
      <w:r w:rsidR="00AA2C4A">
        <w:rPr>
          <w:rFonts w:ascii="Times New Roman" w:hAnsi="Times New Roman"/>
          <w:sz w:val="24"/>
          <w:szCs w:val="24"/>
        </w:rPr>
        <w:t xml:space="preserve"> предпринимательства, из них </w:t>
      </w:r>
      <w:r>
        <w:rPr>
          <w:rFonts w:ascii="Times New Roman" w:hAnsi="Times New Roman"/>
          <w:sz w:val="24"/>
          <w:szCs w:val="24"/>
        </w:rPr>
        <w:t>187</w:t>
      </w:r>
      <w:r w:rsidR="00A319ED" w:rsidRPr="00B253FB">
        <w:rPr>
          <w:rFonts w:ascii="Times New Roman" w:hAnsi="Times New Roman"/>
          <w:sz w:val="24"/>
          <w:szCs w:val="24"/>
        </w:rPr>
        <w:t xml:space="preserve"> индивидуальных предпринимателей. </w:t>
      </w:r>
    </w:p>
    <w:p w:rsidR="00A319ED" w:rsidRPr="00B253FB" w:rsidRDefault="00A319ED" w:rsidP="00E45E86">
      <w:pPr>
        <w:spacing w:before="120" w:after="120" w:line="23" w:lineRule="atLeast"/>
        <w:jc w:val="right"/>
        <w:rPr>
          <w:rFonts w:ascii="Times New Roman" w:hAnsi="Times New Roman"/>
          <w:i/>
          <w:sz w:val="24"/>
          <w:szCs w:val="24"/>
        </w:rPr>
      </w:pPr>
      <w:r w:rsidRPr="00B253FB">
        <w:rPr>
          <w:rFonts w:ascii="Times New Roman" w:hAnsi="Times New Roman"/>
          <w:i/>
          <w:sz w:val="24"/>
          <w:szCs w:val="24"/>
        </w:rPr>
        <w:t>Количество субъектов малого и среднего предпринимательства</w:t>
      </w:r>
    </w:p>
    <w:tbl>
      <w:tblPr>
        <w:tblW w:w="5000" w:type="pct"/>
        <w:tblCellMar>
          <w:top w:w="28" w:type="dxa"/>
          <w:left w:w="85" w:type="dxa"/>
          <w:bottom w:w="28" w:type="dxa"/>
          <w:right w:w="85" w:type="dxa"/>
        </w:tblCellMar>
        <w:tblLook w:val="04A0"/>
      </w:tblPr>
      <w:tblGrid>
        <w:gridCol w:w="5654"/>
        <w:gridCol w:w="693"/>
        <w:gridCol w:w="693"/>
        <w:gridCol w:w="692"/>
        <w:gridCol w:w="692"/>
        <w:gridCol w:w="692"/>
        <w:gridCol w:w="692"/>
      </w:tblGrid>
      <w:tr w:rsidR="00E45E86" w:rsidRPr="00AA2C4A" w:rsidTr="00427228">
        <w:trPr>
          <w:trHeight w:val="340"/>
        </w:trPr>
        <w:tc>
          <w:tcPr>
            <w:tcW w:w="28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5E86" w:rsidRPr="00E45E86" w:rsidRDefault="00E45E86" w:rsidP="00AF556A">
            <w:pPr>
              <w:spacing w:after="0" w:line="23" w:lineRule="atLeast"/>
              <w:jc w:val="center"/>
              <w:rPr>
                <w:rFonts w:ascii="Times New Roman" w:hAnsi="Times New Roman"/>
                <w:iCs/>
                <w:color w:val="000000"/>
                <w:sz w:val="24"/>
                <w:szCs w:val="24"/>
                <w:lang w:eastAsia="ru-RU"/>
              </w:rPr>
            </w:pPr>
            <w:r w:rsidRPr="00E45E86">
              <w:rPr>
                <w:rFonts w:ascii="Times New Roman" w:hAnsi="Times New Roman"/>
                <w:iCs/>
                <w:color w:val="000000"/>
                <w:sz w:val="24"/>
                <w:szCs w:val="24"/>
                <w:lang w:eastAsia="ru-RU"/>
              </w:rPr>
              <w:t>Наименование показателя</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E45E86" w:rsidRPr="00E45E86" w:rsidRDefault="00E45E86" w:rsidP="00E45E86">
            <w:pPr>
              <w:spacing w:after="0" w:line="240" w:lineRule="auto"/>
              <w:jc w:val="center"/>
              <w:rPr>
                <w:rFonts w:ascii="Times New Roman" w:hAnsi="Times New Roman"/>
                <w:sz w:val="24"/>
                <w:szCs w:val="24"/>
              </w:rPr>
            </w:pPr>
            <w:r w:rsidRPr="00E45E86">
              <w:rPr>
                <w:rFonts w:ascii="Times New Roman" w:hAnsi="Times New Roman"/>
                <w:sz w:val="24"/>
                <w:szCs w:val="24"/>
              </w:rPr>
              <w:t>2016</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E45E86" w:rsidRPr="00E45E86" w:rsidRDefault="00E45E86" w:rsidP="00E45E86">
            <w:pPr>
              <w:spacing w:after="0" w:line="240" w:lineRule="auto"/>
              <w:jc w:val="center"/>
              <w:rPr>
                <w:rFonts w:ascii="Times New Roman" w:hAnsi="Times New Roman"/>
                <w:sz w:val="24"/>
                <w:szCs w:val="24"/>
              </w:rPr>
            </w:pPr>
            <w:r w:rsidRPr="00E45E86">
              <w:rPr>
                <w:rFonts w:ascii="Times New Roman" w:hAnsi="Times New Roman"/>
                <w:sz w:val="24"/>
                <w:szCs w:val="24"/>
              </w:rPr>
              <w:t>2017</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E45E86" w:rsidRPr="00E45E86" w:rsidRDefault="00E45E86" w:rsidP="00E45E86">
            <w:pPr>
              <w:spacing w:after="0" w:line="240" w:lineRule="auto"/>
              <w:jc w:val="center"/>
              <w:rPr>
                <w:rFonts w:ascii="Times New Roman" w:hAnsi="Times New Roman"/>
                <w:sz w:val="24"/>
                <w:szCs w:val="24"/>
              </w:rPr>
            </w:pPr>
            <w:r w:rsidRPr="00E45E86">
              <w:rPr>
                <w:rFonts w:ascii="Times New Roman" w:hAnsi="Times New Roman"/>
                <w:sz w:val="24"/>
                <w:szCs w:val="24"/>
              </w:rPr>
              <w:t>2018</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E45E86" w:rsidRPr="00E45E86" w:rsidRDefault="00E45E86" w:rsidP="00E45E86">
            <w:pPr>
              <w:spacing w:after="0" w:line="240" w:lineRule="auto"/>
              <w:jc w:val="center"/>
              <w:rPr>
                <w:rFonts w:ascii="Times New Roman" w:hAnsi="Times New Roman"/>
                <w:sz w:val="24"/>
                <w:szCs w:val="24"/>
              </w:rPr>
            </w:pPr>
            <w:r w:rsidRPr="00E45E86">
              <w:rPr>
                <w:rFonts w:ascii="Times New Roman" w:hAnsi="Times New Roman"/>
                <w:sz w:val="24"/>
                <w:szCs w:val="24"/>
              </w:rPr>
              <w:t>2019</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E45E86" w:rsidRPr="00E45E86" w:rsidRDefault="00E45E86" w:rsidP="00E45E86">
            <w:pPr>
              <w:spacing w:after="0" w:line="240" w:lineRule="auto"/>
              <w:jc w:val="center"/>
              <w:rPr>
                <w:rFonts w:ascii="Times New Roman" w:hAnsi="Times New Roman"/>
                <w:sz w:val="24"/>
                <w:szCs w:val="24"/>
              </w:rPr>
            </w:pPr>
            <w:r w:rsidRPr="00E45E86">
              <w:rPr>
                <w:rFonts w:ascii="Times New Roman" w:hAnsi="Times New Roman"/>
                <w:sz w:val="24"/>
                <w:szCs w:val="24"/>
              </w:rPr>
              <w:t>2020</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E45E86" w:rsidRPr="00E45E86" w:rsidRDefault="00E45E86" w:rsidP="00E45E86">
            <w:pPr>
              <w:spacing w:after="0" w:line="240" w:lineRule="auto"/>
              <w:jc w:val="center"/>
              <w:rPr>
                <w:rFonts w:ascii="Times New Roman" w:hAnsi="Times New Roman"/>
                <w:sz w:val="24"/>
                <w:szCs w:val="24"/>
              </w:rPr>
            </w:pPr>
            <w:r w:rsidRPr="00E45E86">
              <w:rPr>
                <w:rFonts w:ascii="Times New Roman" w:hAnsi="Times New Roman"/>
                <w:sz w:val="24"/>
                <w:szCs w:val="24"/>
              </w:rPr>
              <w:t>2021</w:t>
            </w:r>
          </w:p>
        </w:tc>
      </w:tr>
      <w:tr w:rsidR="00E45E86" w:rsidRPr="00AA2C4A" w:rsidTr="00427228">
        <w:trPr>
          <w:trHeight w:val="340"/>
        </w:trPr>
        <w:tc>
          <w:tcPr>
            <w:tcW w:w="2882" w:type="pct"/>
            <w:tcBorders>
              <w:top w:val="nil"/>
              <w:left w:val="single" w:sz="4" w:space="0" w:color="auto"/>
              <w:bottom w:val="single" w:sz="4" w:space="0" w:color="auto"/>
              <w:right w:val="single" w:sz="4" w:space="0" w:color="auto"/>
            </w:tcBorders>
            <w:shd w:val="clear" w:color="auto" w:fill="auto"/>
            <w:vAlign w:val="center"/>
            <w:hideMark/>
          </w:tcPr>
          <w:p w:rsidR="00E45E86" w:rsidRPr="00AA2C4A" w:rsidRDefault="00E45E86" w:rsidP="00AF556A">
            <w:pPr>
              <w:spacing w:after="0" w:line="23" w:lineRule="atLeast"/>
              <w:rPr>
                <w:rFonts w:ascii="Times New Roman" w:hAnsi="Times New Roman"/>
                <w:color w:val="000000"/>
                <w:sz w:val="24"/>
                <w:szCs w:val="24"/>
                <w:lang w:eastAsia="ru-RU"/>
              </w:rPr>
            </w:pPr>
            <w:r w:rsidRPr="00AA2C4A">
              <w:rPr>
                <w:rFonts w:ascii="Times New Roman" w:hAnsi="Times New Roman"/>
                <w:color w:val="000000"/>
                <w:sz w:val="24"/>
                <w:szCs w:val="24"/>
                <w:lang w:eastAsia="ru-RU"/>
              </w:rPr>
              <w:t>Количество малых и средних предприятий, ед.</w:t>
            </w:r>
          </w:p>
        </w:tc>
        <w:tc>
          <w:tcPr>
            <w:tcW w:w="353" w:type="pct"/>
            <w:tcBorders>
              <w:top w:val="nil"/>
              <w:left w:val="nil"/>
              <w:bottom w:val="single" w:sz="4" w:space="0" w:color="auto"/>
              <w:right w:val="single" w:sz="4" w:space="0" w:color="auto"/>
            </w:tcBorders>
            <w:shd w:val="clear" w:color="auto" w:fill="auto"/>
            <w:vAlign w:val="center"/>
            <w:hideMark/>
          </w:tcPr>
          <w:p w:rsidR="00E45E86" w:rsidRPr="00E45E86" w:rsidRDefault="00E45E86" w:rsidP="00E45E86">
            <w:pPr>
              <w:spacing w:after="0" w:line="240" w:lineRule="auto"/>
              <w:jc w:val="center"/>
              <w:rPr>
                <w:rFonts w:ascii="Times New Roman" w:hAnsi="Times New Roman"/>
                <w:sz w:val="24"/>
                <w:szCs w:val="24"/>
              </w:rPr>
            </w:pPr>
            <w:r w:rsidRPr="00E45E86">
              <w:rPr>
                <w:rFonts w:ascii="Times New Roman" w:hAnsi="Times New Roman"/>
                <w:sz w:val="24"/>
                <w:szCs w:val="24"/>
              </w:rPr>
              <w:t>46</w:t>
            </w:r>
          </w:p>
        </w:tc>
        <w:tc>
          <w:tcPr>
            <w:tcW w:w="353" w:type="pct"/>
            <w:tcBorders>
              <w:top w:val="nil"/>
              <w:left w:val="nil"/>
              <w:bottom w:val="single" w:sz="4" w:space="0" w:color="auto"/>
              <w:right w:val="single" w:sz="4" w:space="0" w:color="auto"/>
            </w:tcBorders>
            <w:shd w:val="clear" w:color="auto" w:fill="auto"/>
            <w:vAlign w:val="center"/>
            <w:hideMark/>
          </w:tcPr>
          <w:p w:rsidR="00E45E86" w:rsidRPr="00E45E86" w:rsidRDefault="00E45E86" w:rsidP="00E45E86">
            <w:pPr>
              <w:spacing w:after="0" w:line="240" w:lineRule="auto"/>
              <w:jc w:val="center"/>
              <w:rPr>
                <w:rFonts w:ascii="Times New Roman" w:hAnsi="Times New Roman"/>
                <w:sz w:val="24"/>
                <w:szCs w:val="24"/>
              </w:rPr>
            </w:pPr>
            <w:r w:rsidRPr="00E45E86">
              <w:rPr>
                <w:rFonts w:ascii="Times New Roman" w:hAnsi="Times New Roman"/>
                <w:sz w:val="24"/>
                <w:szCs w:val="24"/>
              </w:rPr>
              <w:t>46</w:t>
            </w:r>
          </w:p>
        </w:tc>
        <w:tc>
          <w:tcPr>
            <w:tcW w:w="353" w:type="pct"/>
            <w:tcBorders>
              <w:top w:val="nil"/>
              <w:left w:val="nil"/>
              <w:bottom w:val="single" w:sz="4" w:space="0" w:color="auto"/>
              <w:right w:val="single" w:sz="4" w:space="0" w:color="auto"/>
            </w:tcBorders>
            <w:shd w:val="clear" w:color="auto" w:fill="auto"/>
            <w:vAlign w:val="center"/>
            <w:hideMark/>
          </w:tcPr>
          <w:p w:rsidR="00E45E86" w:rsidRPr="00E45E86" w:rsidRDefault="00E45E86" w:rsidP="00E45E86">
            <w:pPr>
              <w:spacing w:after="0" w:line="240" w:lineRule="auto"/>
              <w:jc w:val="center"/>
              <w:rPr>
                <w:rFonts w:ascii="Times New Roman" w:hAnsi="Times New Roman"/>
                <w:sz w:val="24"/>
                <w:szCs w:val="24"/>
              </w:rPr>
            </w:pPr>
            <w:r w:rsidRPr="00E45E86">
              <w:rPr>
                <w:rFonts w:ascii="Times New Roman" w:hAnsi="Times New Roman"/>
                <w:sz w:val="24"/>
                <w:szCs w:val="24"/>
              </w:rPr>
              <w:t>46</w:t>
            </w:r>
          </w:p>
        </w:tc>
        <w:tc>
          <w:tcPr>
            <w:tcW w:w="353" w:type="pct"/>
            <w:tcBorders>
              <w:top w:val="nil"/>
              <w:left w:val="nil"/>
              <w:bottom w:val="single" w:sz="4" w:space="0" w:color="auto"/>
              <w:right w:val="single" w:sz="4" w:space="0" w:color="auto"/>
            </w:tcBorders>
            <w:shd w:val="clear" w:color="auto" w:fill="auto"/>
            <w:vAlign w:val="center"/>
            <w:hideMark/>
          </w:tcPr>
          <w:p w:rsidR="00E45E86" w:rsidRPr="00E45E86" w:rsidRDefault="00E45E86" w:rsidP="00E45E86">
            <w:pPr>
              <w:spacing w:after="0" w:line="240" w:lineRule="auto"/>
              <w:jc w:val="center"/>
              <w:rPr>
                <w:rFonts w:ascii="Times New Roman" w:hAnsi="Times New Roman"/>
                <w:sz w:val="24"/>
                <w:szCs w:val="24"/>
              </w:rPr>
            </w:pPr>
            <w:r w:rsidRPr="00E45E86">
              <w:rPr>
                <w:rFonts w:ascii="Times New Roman" w:hAnsi="Times New Roman"/>
                <w:sz w:val="24"/>
                <w:szCs w:val="24"/>
              </w:rPr>
              <w:t>46</w:t>
            </w:r>
          </w:p>
        </w:tc>
        <w:tc>
          <w:tcPr>
            <w:tcW w:w="353" w:type="pct"/>
            <w:tcBorders>
              <w:top w:val="nil"/>
              <w:left w:val="nil"/>
              <w:bottom w:val="single" w:sz="4" w:space="0" w:color="auto"/>
              <w:right w:val="single" w:sz="4" w:space="0" w:color="auto"/>
            </w:tcBorders>
            <w:shd w:val="clear" w:color="auto" w:fill="auto"/>
            <w:vAlign w:val="center"/>
            <w:hideMark/>
          </w:tcPr>
          <w:p w:rsidR="00E45E86" w:rsidRPr="00E45E86" w:rsidRDefault="00E45E86" w:rsidP="00E45E86">
            <w:pPr>
              <w:spacing w:after="0" w:line="240" w:lineRule="auto"/>
              <w:jc w:val="center"/>
              <w:rPr>
                <w:rFonts w:ascii="Times New Roman" w:hAnsi="Times New Roman"/>
                <w:sz w:val="24"/>
                <w:szCs w:val="24"/>
              </w:rPr>
            </w:pPr>
            <w:r w:rsidRPr="00E45E86">
              <w:rPr>
                <w:rFonts w:ascii="Times New Roman" w:hAnsi="Times New Roman"/>
                <w:sz w:val="24"/>
                <w:szCs w:val="24"/>
              </w:rPr>
              <w:t>46</w:t>
            </w:r>
          </w:p>
        </w:tc>
        <w:tc>
          <w:tcPr>
            <w:tcW w:w="353" w:type="pct"/>
            <w:tcBorders>
              <w:top w:val="nil"/>
              <w:left w:val="nil"/>
              <w:bottom w:val="single" w:sz="4" w:space="0" w:color="auto"/>
              <w:right w:val="single" w:sz="4" w:space="0" w:color="auto"/>
            </w:tcBorders>
            <w:shd w:val="clear" w:color="auto" w:fill="auto"/>
            <w:vAlign w:val="center"/>
            <w:hideMark/>
          </w:tcPr>
          <w:p w:rsidR="00E45E86" w:rsidRPr="00E45E86" w:rsidRDefault="00E45E86" w:rsidP="00E45E86">
            <w:pPr>
              <w:spacing w:after="0" w:line="240" w:lineRule="auto"/>
              <w:jc w:val="center"/>
              <w:rPr>
                <w:rFonts w:ascii="Times New Roman" w:hAnsi="Times New Roman"/>
                <w:sz w:val="24"/>
                <w:szCs w:val="24"/>
              </w:rPr>
            </w:pPr>
            <w:r w:rsidRPr="00E45E86">
              <w:rPr>
                <w:rFonts w:ascii="Times New Roman" w:hAnsi="Times New Roman"/>
                <w:sz w:val="24"/>
                <w:szCs w:val="24"/>
              </w:rPr>
              <w:t>46</w:t>
            </w:r>
          </w:p>
        </w:tc>
      </w:tr>
      <w:tr w:rsidR="00E45E86" w:rsidRPr="00AA2C4A" w:rsidTr="00427228">
        <w:trPr>
          <w:trHeight w:val="340"/>
        </w:trPr>
        <w:tc>
          <w:tcPr>
            <w:tcW w:w="2882" w:type="pct"/>
            <w:tcBorders>
              <w:top w:val="nil"/>
              <w:left w:val="single" w:sz="4" w:space="0" w:color="auto"/>
              <w:bottom w:val="single" w:sz="4" w:space="0" w:color="auto"/>
              <w:right w:val="single" w:sz="4" w:space="0" w:color="auto"/>
            </w:tcBorders>
            <w:shd w:val="clear" w:color="auto" w:fill="auto"/>
            <w:vAlign w:val="center"/>
            <w:hideMark/>
          </w:tcPr>
          <w:p w:rsidR="00E45E86" w:rsidRPr="00AA2C4A" w:rsidRDefault="00E45E86" w:rsidP="00AF556A">
            <w:pPr>
              <w:spacing w:after="0" w:line="23" w:lineRule="atLeast"/>
              <w:rPr>
                <w:rFonts w:ascii="Times New Roman" w:hAnsi="Times New Roman"/>
                <w:color w:val="000000"/>
                <w:sz w:val="24"/>
                <w:szCs w:val="24"/>
                <w:lang w:eastAsia="ru-RU"/>
              </w:rPr>
            </w:pPr>
            <w:r w:rsidRPr="00AA2C4A">
              <w:rPr>
                <w:rFonts w:ascii="Times New Roman" w:hAnsi="Times New Roman"/>
                <w:color w:val="000000"/>
                <w:sz w:val="24"/>
                <w:szCs w:val="24"/>
                <w:lang w:eastAsia="ru-RU"/>
              </w:rPr>
              <w:t>Количество индивидуальных предпринимателей, ед.</w:t>
            </w:r>
          </w:p>
        </w:tc>
        <w:tc>
          <w:tcPr>
            <w:tcW w:w="353" w:type="pct"/>
            <w:tcBorders>
              <w:top w:val="nil"/>
              <w:left w:val="nil"/>
              <w:bottom w:val="single" w:sz="4" w:space="0" w:color="auto"/>
              <w:right w:val="single" w:sz="4" w:space="0" w:color="auto"/>
            </w:tcBorders>
            <w:shd w:val="clear" w:color="auto" w:fill="auto"/>
            <w:vAlign w:val="center"/>
            <w:hideMark/>
          </w:tcPr>
          <w:p w:rsidR="00E45E86" w:rsidRPr="00E45E86" w:rsidRDefault="00E45E86" w:rsidP="00E45E86">
            <w:pPr>
              <w:spacing w:after="0" w:line="240" w:lineRule="auto"/>
              <w:jc w:val="center"/>
              <w:rPr>
                <w:rFonts w:ascii="Times New Roman" w:hAnsi="Times New Roman"/>
                <w:sz w:val="24"/>
                <w:szCs w:val="24"/>
              </w:rPr>
            </w:pPr>
            <w:r w:rsidRPr="00E45E86">
              <w:rPr>
                <w:rFonts w:ascii="Times New Roman" w:hAnsi="Times New Roman"/>
                <w:sz w:val="24"/>
                <w:szCs w:val="24"/>
              </w:rPr>
              <w:t>246</w:t>
            </w:r>
          </w:p>
        </w:tc>
        <w:tc>
          <w:tcPr>
            <w:tcW w:w="353" w:type="pct"/>
            <w:tcBorders>
              <w:top w:val="nil"/>
              <w:left w:val="nil"/>
              <w:bottom w:val="single" w:sz="4" w:space="0" w:color="auto"/>
              <w:right w:val="single" w:sz="4" w:space="0" w:color="auto"/>
            </w:tcBorders>
            <w:shd w:val="clear" w:color="auto" w:fill="auto"/>
            <w:vAlign w:val="center"/>
            <w:hideMark/>
          </w:tcPr>
          <w:p w:rsidR="00E45E86" w:rsidRPr="00E45E86" w:rsidRDefault="00E45E86" w:rsidP="00E45E86">
            <w:pPr>
              <w:spacing w:after="0" w:line="240" w:lineRule="auto"/>
              <w:jc w:val="center"/>
              <w:rPr>
                <w:rFonts w:ascii="Times New Roman" w:hAnsi="Times New Roman"/>
                <w:sz w:val="24"/>
                <w:szCs w:val="24"/>
              </w:rPr>
            </w:pPr>
            <w:r w:rsidRPr="00E45E86">
              <w:rPr>
                <w:rFonts w:ascii="Times New Roman" w:hAnsi="Times New Roman"/>
                <w:sz w:val="24"/>
                <w:szCs w:val="24"/>
              </w:rPr>
              <w:t>248</w:t>
            </w:r>
          </w:p>
        </w:tc>
        <w:tc>
          <w:tcPr>
            <w:tcW w:w="353" w:type="pct"/>
            <w:tcBorders>
              <w:top w:val="nil"/>
              <w:left w:val="nil"/>
              <w:bottom w:val="single" w:sz="4" w:space="0" w:color="auto"/>
              <w:right w:val="single" w:sz="4" w:space="0" w:color="auto"/>
            </w:tcBorders>
            <w:shd w:val="clear" w:color="auto" w:fill="auto"/>
            <w:vAlign w:val="center"/>
            <w:hideMark/>
          </w:tcPr>
          <w:p w:rsidR="00E45E86" w:rsidRPr="00E45E86" w:rsidRDefault="00E45E86" w:rsidP="00E45E86">
            <w:pPr>
              <w:spacing w:after="0" w:line="240" w:lineRule="auto"/>
              <w:jc w:val="center"/>
              <w:rPr>
                <w:rFonts w:ascii="Times New Roman" w:hAnsi="Times New Roman"/>
                <w:sz w:val="24"/>
                <w:szCs w:val="24"/>
              </w:rPr>
            </w:pPr>
            <w:r w:rsidRPr="00E45E86">
              <w:rPr>
                <w:rFonts w:ascii="Times New Roman" w:hAnsi="Times New Roman"/>
                <w:sz w:val="24"/>
                <w:szCs w:val="24"/>
              </w:rPr>
              <w:t>229</w:t>
            </w:r>
          </w:p>
        </w:tc>
        <w:tc>
          <w:tcPr>
            <w:tcW w:w="353" w:type="pct"/>
            <w:tcBorders>
              <w:top w:val="nil"/>
              <w:left w:val="nil"/>
              <w:bottom w:val="single" w:sz="4" w:space="0" w:color="auto"/>
              <w:right w:val="single" w:sz="4" w:space="0" w:color="auto"/>
            </w:tcBorders>
            <w:shd w:val="clear" w:color="auto" w:fill="auto"/>
            <w:vAlign w:val="center"/>
            <w:hideMark/>
          </w:tcPr>
          <w:p w:rsidR="00E45E86" w:rsidRPr="00E45E86" w:rsidRDefault="00E45E86" w:rsidP="00E45E86">
            <w:pPr>
              <w:spacing w:after="0" w:line="240" w:lineRule="auto"/>
              <w:jc w:val="center"/>
              <w:rPr>
                <w:rFonts w:ascii="Times New Roman" w:hAnsi="Times New Roman"/>
                <w:sz w:val="24"/>
                <w:szCs w:val="24"/>
              </w:rPr>
            </w:pPr>
            <w:r w:rsidRPr="00E45E86">
              <w:rPr>
                <w:rFonts w:ascii="Times New Roman" w:hAnsi="Times New Roman"/>
                <w:sz w:val="24"/>
                <w:szCs w:val="24"/>
              </w:rPr>
              <w:t>210</w:t>
            </w:r>
          </w:p>
        </w:tc>
        <w:tc>
          <w:tcPr>
            <w:tcW w:w="353" w:type="pct"/>
            <w:tcBorders>
              <w:top w:val="nil"/>
              <w:left w:val="nil"/>
              <w:bottom w:val="single" w:sz="4" w:space="0" w:color="auto"/>
              <w:right w:val="single" w:sz="4" w:space="0" w:color="auto"/>
            </w:tcBorders>
            <w:shd w:val="clear" w:color="auto" w:fill="auto"/>
            <w:vAlign w:val="center"/>
            <w:hideMark/>
          </w:tcPr>
          <w:p w:rsidR="00E45E86" w:rsidRPr="00E45E86" w:rsidRDefault="00E45E86" w:rsidP="00E45E86">
            <w:pPr>
              <w:spacing w:after="0" w:line="240" w:lineRule="auto"/>
              <w:jc w:val="center"/>
              <w:rPr>
                <w:rFonts w:ascii="Times New Roman" w:hAnsi="Times New Roman"/>
                <w:sz w:val="24"/>
                <w:szCs w:val="24"/>
              </w:rPr>
            </w:pPr>
            <w:r w:rsidRPr="00E45E86">
              <w:rPr>
                <w:rFonts w:ascii="Times New Roman" w:hAnsi="Times New Roman"/>
                <w:sz w:val="24"/>
                <w:szCs w:val="24"/>
              </w:rPr>
              <w:t>196</w:t>
            </w:r>
          </w:p>
        </w:tc>
        <w:tc>
          <w:tcPr>
            <w:tcW w:w="353" w:type="pct"/>
            <w:tcBorders>
              <w:top w:val="nil"/>
              <w:left w:val="nil"/>
              <w:bottom w:val="single" w:sz="4" w:space="0" w:color="auto"/>
              <w:right w:val="single" w:sz="4" w:space="0" w:color="auto"/>
            </w:tcBorders>
            <w:shd w:val="clear" w:color="auto" w:fill="auto"/>
            <w:vAlign w:val="center"/>
            <w:hideMark/>
          </w:tcPr>
          <w:p w:rsidR="00E45E86" w:rsidRPr="00E45E86" w:rsidRDefault="00E45E86" w:rsidP="00E45E86">
            <w:pPr>
              <w:spacing w:after="0" w:line="240" w:lineRule="auto"/>
              <w:jc w:val="center"/>
              <w:rPr>
                <w:rFonts w:ascii="Times New Roman" w:hAnsi="Times New Roman"/>
                <w:sz w:val="24"/>
                <w:szCs w:val="24"/>
              </w:rPr>
            </w:pPr>
            <w:r w:rsidRPr="00E45E86">
              <w:rPr>
                <w:rFonts w:ascii="Times New Roman" w:hAnsi="Times New Roman"/>
                <w:sz w:val="24"/>
                <w:szCs w:val="24"/>
              </w:rPr>
              <w:t>187</w:t>
            </w:r>
          </w:p>
        </w:tc>
      </w:tr>
      <w:tr w:rsidR="00E45E86" w:rsidRPr="00AA2C4A" w:rsidTr="00427228">
        <w:trPr>
          <w:trHeight w:val="340"/>
        </w:trPr>
        <w:tc>
          <w:tcPr>
            <w:tcW w:w="2882" w:type="pct"/>
            <w:tcBorders>
              <w:top w:val="nil"/>
              <w:left w:val="single" w:sz="4" w:space="0" w:color="auto"/>
              <w:bottom w:val="single" w:sz="4" w:space="0" w:color="auto"/>
              <w:right w:val="single" w:sz="4" w:space="0" w:color="auto"/>
            </w:tcBorders>
            <w:shd w:val="clear" w:color="auto" w:fill="auto"/>
            <w:vAlign w:val="center"/>
            <w:hideMark/>
          </w:tcPr>
          <w:p w:rsidR="00E45E86" w:rsidRPr="00AA2C4A" w:rsidRDefault="00E45E86" w:rsidP="00AF556A">
            <w:pPr>
              <w:spacing w:after="0" w:line="23" w:lineRule="atLeast"/>
              <w:rPr>
                <w:rFonts w:ascii="Times New Roman" w:hAnsi="Times New Roman"/>
                <w:color w:val="000000"/>
                <w:sz w:val="24"/>
                <w:szCs w:val="24"/>
                <w:lang w:eastAsia="ru-RU"/>
              </w:rPr>
            </w:pPr>
            <w:r w:rsidRPr="00AA2C4A">
              <w:rPr>
                <w:rFonts w:ascii="Times New Roman" w:hAnsi="Times New Roman"/>
                <w:color w:val="000000"/>
                <w:sz w:val="24"/>
                <w:szCs w:val="24"/>
                <w:lang w:eastAsia="ru-RU"/>
              </w:rPr>
              <w:t>Итого субъектов малого и среднего предпринимательства, ед.</w:t>
            </w:r>
          </w:p>
        </w:tc>
        <w:tc>
          <w:tcPr>
            <w:tcW w:w="353" w:type="pct"/>
            <w:tcBorders>
              <w:top w:val="nil"/>
              <w:left w:val="nil"/>
              <w:bottom w:val="single" w:sz="4" w:space="0" w:color="auto"/>
              <w:right w:val="single" w:sz="4" w:space="0" w:color="auto"/>
            </w:tcBorders>
            <w:shd w:val="clear" w:color="auto" w:fill="auto"/>
            <w:vAlign w:val="center"/>
            <w:hideMark/>
          </w:tcPr>
          <w:p w:rsidR="00E45E86" w:rsidRPr="00E45E86" w:rsidRDefault="00E45E86" w:rsidP="00E45E86">
            <w:pPr>
              <w:spacing w:after="0" w:line="240" w:lineRule="auto"/>
              <w:jc w:val="center"/>
              <w:rPr>
                <w:rFonts w:ascii="Times New Roman" w:hAnsi="Times New Roman"/>
                <w:sz w:val="24"/>
                <w:szCs w:val="24"/>
              </w:rPr>
            </w:pPr>
            <w:r w:rsidRPr="00E45E86">
              <w:rPr>
                <w:rFonts w:ascii="Times New Roman" w:hAnsi="Times New Roman"/>
                <w:sz w:val="24"/>
                <w:szCs w:val="24"/>
              </w:rPr>
              <w:t>292</w:t>
            </w:r>
          </w:p>
        </w:tc>
        <w:tc>
          <w:tcPr>
            <w:tcW w:w="353" w:type="pct"/>
            <w:tcBorders>
              <w:top w:val="nil"/>
              <w:left w:val="nil"/>
              <w:bottom w:val="single" w:sz="4" w:space="0" w:color="auto"/>
              <w:right w:val="single" w:sz="4" w:space="0" w:color="auto"/>
            </w:tcBorders>
            <w:shd w:val="clear" w:color="auto" w:fill="auto"/>
            <w:vAlign w:val="center"/>
            <w:hideMark/>
          </w:tcPr>
          <w:p w:rsidR="00E45E86" w:rsidRPr="00E45E86" w:rsidRDefault="00E45E86" w:rsidP="00E45E86">
            <w:pPr>
              <w:spacing w:after="0" w:line="240" w:lineRule="auto"/>
              <w:jc w:val="center"/>
              <w:rPr>
                <w:rFonts w:ascii="Times New Roman" w:hAnsi="Times New Roman"/>
                <w:sz w:val="24"/>
                <w:szCs w:val="24"/>
              </w:rPr>
            </w:pPr>
            <w:r w:rsidRPr="00E45E86">
              <w:rPr>
                <w:rFonts w:ascii="Times New Roman" w:hAnsi="Times New Roman"/>
                <w:sz w:val="24"/>
                <w:szCs w:val="24"/>
              </w:rPr>
              <w:t>294</w:t>
            </w:r>
          </w:p>
        </w:tc>
        <w:tc>
          <w:tcPr>
            <w:tcW w:w="353" w:type="pct"/>
            <w:tcBorders>
              <w:top w:val="nil"/>
              <w:left w:val="nil"/>
              <w:bottom w:val="single" w:sz="4" w:space="0" w:color="auto"/>
              <w:right w:val="single" w:sz="4" w:space="0" w:color="auto"/>
            </w:tcBorders>
            <w:shd w:val="clear" w:color="auto" w:fill="auto"/>
            <w:vAlign w:val="center"/>
            <w:hideMark/>
          </w:tcPr>
          <w:p w:rsidR="00E45E86" w:rsidRPr="00E45E86" w:rsidRDefault="00E45E86" w:rsidP="00E45E86">
            <w:pPr>
              <w:spacing w:after="0" w:line="240" w:lineRule="auto"/>
              <w:jc w:val="center"/>
              <w:rPr>
                <w:rFonts w:ascii="Times New Roman" w:hAnsi="Times New Roman"/>
                <w:sz w:val="24"/>
                <w:szCs w:val="24"/>
              </w:rPr>
            </w:pPr>
            <w:r w:rsidRPr="00E45E86">
              <w:rPr>
                <w:rFonts w:ascii="Times New Roman" w:hAnsi="Times New Roman"/>
                <w:sz w:val="24"/>
                <w:szCs w:val="24"/>
              </w:rPr>
              <w:t>275</w:t>
            </w:r>
          </w:p>
        </w:tc>
        <w:tc>
          <w:tcPr>
            <w:tcW w:w="353" w:type="pct"/>
            <w:tcBorders>
              <w:top w:val="nil"/>
              <w:left w:val="nil"/>
              <w:bottom w:val="single" w:sz="4" w:space="0" w:color="auto"/>
              <w:right w:val="single" w:sz="4" w:space="0" w:color="auto"/>
            </w:tcBorders>
            <w:shd w:val="clear" w:color="auto" w:fill="auto"/>
            <w:vAlign w:val="center"/>
            <w:hideMark/>
          </w:tcPr>
          <w:p w:rsidR="00E45E86" w:rsidRPr="00E45E86" w:rsidRDefault="00E45E86" w:rsidP="00E45E86">
            <w:pPr>
              <w:spacing w:after="0" w:line="240" w:lineRule="auto"/>
              <w:jc w:val="center"/>
              <w:rPr>
                <w:rFonts w:ascii="Times New Roman" w:hAnsi="Times New Roman"/>
                <w:sz w:val="24"/>
                <w:szCs w:val="24"/>
              </w:rPr>
            </w:pPr>
            <w:r w:rsidRPr="00E45E86">
              <w:rPr>
                <w:rFonts w:ascii="Times New Roman" w:hAnsi="Times New Roman"/>
                <w:sz w:val="24"/>
                <w:szCs w:val="24"/>
              </w:rPr>
              <w:t>256</w:t>
            </w:r>
          </w:p>
        </w:tc>
        <w:tc>
          <w:tcPr>
            <w:tcW w:w="353" w:type="pct"/>
            <w:tcBorders>
              <w:top w:val="nil"/>
              <w:left w:val="nil"/>
              <w:bottom w:val="single" w:sz="4" w:space="0" w:color="auto"/>
              <w:right w:val="single" w:sz="4" w:space="0" w:color="auto"/>
            </w:tcBorders>
            <w:shd w:val="clear" w:color="auto" w:fill="auto"/>
            <w:vAlign w:val="center"/>
            <w:hideMark/>
          </w:tcPr>
          <w:p w:rsidR="00E45E86" w:rsidRPr="00E45E86" w:rsidRDefault="00E45E86" w:rsidP="00E45E86">
            <w:pPr>
              <w:spacing w:after="0" w:line="240" w:lineRule="auto"/>
              <w:jc w:val="center"/>
              <w:rPr>
                <w:rFonts w:ascii="Times New Roman" w:hAnsi="Times New Roman"/>
                <w:sz w:val="24"/>
                <w:szCs w:val="24"/>
              </w:rPr>
            </w:pPr>
            <w:r w:rsidRPr="00E45E86">
              <w:rPr>
                <w:rFonts w:ascii="Times New Roman" w:hAnsi="Times New Roman"/>
                <w:sz w:val="24"/>
                <w:szCs w:val="24"/>
              </w:rPr>
              <w:t>242</w:t>
            </w:r>
          </w:p>
        </w:tc>
        <w:tc>
          <w:tcPr>
            <w:tcW w:w="353" w:type="pct"/>
            <w:tcBorders>
              <w:top w:val="nil"/>
              <w:left w:val="nil"/>
              <w:bottom w:val="single" w:sz="4" w:space="0" w:color="auto"/>
              <w:right w:val="single" w:sz="4" w:space="0" w:color="auto"/>
            </w:tcBorders>
            <w:shd w:val="clear" w:color="auto" w:fill="auto"/>
            <w:vAlign w:val="center"/>
            <w:hideMark/>
          </w:tcPr>
          <w:p w:rsidR="00E45E86" w:rsidRPr="00E45E86" w:rsidRDefault="00E45E86" w:rsidP="00E45E86">
            <w:pPr>
              <w:spacing w:after="0" w:line="240" w:lineRule="auto"/>
              <w:jc w:val="center"/>
              <w:rPr>
                <w:rFonts w:ascii="Times New Roman" w:hAnsi="Times New Roman"/>
                <w:sz w:val="24"/>
                <w:szCs w:val="24"/>
              </w:rPr>
            </w:pPr>
            <w:r w:rsidRPr="00E45E86">
              <w:rPr>
                <w:rFonts w:ascii="Times New Roman" w:hAnsi="Times New Roman"/>
                <w:sz w:val="24"/>
                <w:szCs w:val="24"/>
              </w:rPr>
              <w:t>233</w:t>
            </w:r>
          </w:p>
        </w:tc>
      </w:tr>
    </w:tbl>
    <w:p w:rsidR="00B65639" w:rsidRDefault="00B65639" w:rsidP="00AF556A">
      <w:pPr>
        <w:spacing w:after="0" w:line="23" w:lineRule="atLeast"/>
        <w:jc w:val="both"/>
        <w:rPr>
          <w:rFonts w:ascii="Times New Roman" w:hAnsi="Times New Roman"/>
          <w:sz w:val="24"/>
          <w:szCs w:val="24"/>
        </w:rPr>
      </w:pPr>
    </w:p>
    <w:p w:rsidR="00AA2C4A" w:rsidRPr="00B253FB" w:rsidRDefault="00E45E86" w:rsidP="00AF556A">
      <w:pPr>
        <w:spacing w:after="0" w:line="23" w:lineRule="atLeast"/>
        <w:jc w:val="both"/>
        <w:rPr>
          <w:rFonts w:ascii="Times New Roman" w:hAnsi="Times New Roman"/>
          <w:sz w:val="24"/>
          <w:szCs w:val="24"/>
        </w:rPr>
      </w:pPr>
      <w:r w:rsidRPr="00E45E86">
        <w:rPr>
          <w:rFonts w:ascii="Times New Roman" w:hAnsi="Times New Roman"/>
          <w:noProof/>
          <w:sz w:val="24"/>
          <w:szCs w:val="24"/>
          <w:lang w:eastAsia="ru-RU"/>
        </w:rPr>
        <w:drawing>
          <wp:inline distT="0" distB="0" distL="0" distR="0">
            <wp:extent cx="6124575" cy="3060000"/>
            <wp:effectExtent l="0" t="0" r="0" b="0"/>
            <wp:docPr id="2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67B59" w:rsidRDefault="005109D7" w:rsidP="00AF556A">
      <w:pPr>
        <w:spacing w:after="0" w:line="23" w:lineRule="atLeast"/>
        <w:ind w:firstLine="709"/>
        <w:jc w:val="both"/>
        <w:rPr>
          <w:rFonts w:ascii="Times New Roman" w:hAnsi="Times New Roman"/>
          <w:sz w:val="24"/>
          <w:szCs w:val="24"/>
        </w:rPr>
      </w:pPr>
      <w:r w:rsidRPr="001B263B">
        <w:rPr>
          <w:rFonts w:ascii="Times New Roman" w:hAnsi="Times New Roman"/>
          <w:sz w:val="24"/>
          <w:szCs w:val="24"/>
        </w:rPr>
        <w:t>Общая сумма налоговых поступлений в бюджет МО «Кривошеинский район» от предпри</w:t>
      </w:r>
      <w:r w:rsidR="00A34BCC">
        <w:rPr>
          <w:rFonts w:ascii="Times New Roman" w:hAnsi="Times New Roman"/>
          <w:sz w:val="24"/>
          <w:szCs w:val="24"/>
        </w:rPr>
        <w:t>нимательской деятельности в 202</w:t>
      </w:r>
      <w:r w:rsidR="00867B59">
        <w:rPr>
          <w:rFonts w:ascii="Times New Roman" w:hAnsi="Times New Roman"/>
          <w:sz w:val="24"/>
          <w:szCs w:val="24"/>
        </w:rPr>
        <w:t>1</w:t>
      </w:r>
      <w:r w:rsidR="00BE7C21" w:rsidRPr="001B263B">
        <w:rPr>
          <w:rFonts w:ascii="Times New Roman" w:hAnsi="Times New Roman"/>
          <w:sz w:val="24"/>
          <w:szCs w:val="24"/>
        </w:rPr>
        <w:t xml:space="preserve"> году составила </w:t>
      </w:r>
      <w:r w:rsidR="00867B59">
        <w:rPr>
          <w:rFonts w:ascii="Times New Roman" w:hAnsi="Times New Roman"/>
          <w:sz w:val="24"/>
          <w:szCs w:val="24"/>
        </w:rPr>
        <w:t>4 964 тыс. </w:t>
      </w:r>
      <w:r w:rsidR="0023102F">
        <w:rPr>
          <w:rFonts w:ascii="Times New Roman" w:hAnsi="Times New Roman"/>
          <w:sz w:val="24"/>
          <w:szCs w:val="24"/>
        </w:rPr>
        <w:t>рублей.</w:t>
      </w:r>
    </w:p>
    <w:p w:rsidR="00157C91" w:rsidRDefault="00623571" w:rsidP="00AF556A">
      <w:pPr>
        <w:spacing w:after="0" w:line="23" w:lineRule="atLeast"/>
        <w:ind w:firstLine="709"/>
        <w:jc w:val="both"/>
        <w:rPr>
          <w:rFonts w:ascii="Times New Roman" w:hAnsi="Times New Roman"/>
          <w:sz w:val="24"/>
          <w:szCs w:val="24"/>
        </w:rPr>
      </w:pPr>
      <w:r w:rsidRPr="001B263B">
        <w:rPr>
          <w:rFonts w:ascii="Times New Roman" w:hAnsi="Times New Roman"/>
          <w:sz w:val="24"/>
          <w:szCs w:val="24"/>
        </w:rPr>
        <w:t xml:space="preserve">За аналогичный период прошлого года налоги на совокупный доход исполнены в </w:t>
      </w:r>
      <w:r w:rsidR="00867B59">
        <w:rPr>
          <w:rFonts w:ascii="Times New Roman" w:hAnsi="Times New Roman"/>
          <w:sz w:val="24"/>
          <w:szCs w:val="24"/>
        </w:rPr>
        <w:t>размере 5 181</w:t>
      </w:r>
      <w:r w:rsidR="00AA7BD5">
        <w:rPr>
          <w:rFonts w:ascii="Times New Roman" w:hAnsi="Times New Roman"/>
          <w:sz w:val="24"/>
          <w:szCs w:val="24"/>
        </w:rPr>
        <w:t xml:space="preserve"> тыс. </w:t>
      </w:r>
      <w:r w:rsidRPr="001B263B">
        <w:rPr>
          <w:rFonts w:ascii="Times New Roman" w:hAnsi="Times New Roman"/>
          <w:sz w:val="24"/>
          <w:szCs w:val="24"/>
        </w:rPr>
        <w:t>руб.</w:t>
      </w:r>
      <w:r w:rsidR="00867B59">
        <w:rPr>
          <w:rFonts w:ascii="Times New Roman" w:hAnsi="Times New Roman"/>
          <w:sz w:val="24"/>
          <w:szCs w:val="24"/>
        </w:rPr>
        <w:t>,</w:t>
      </w:r>
      <w:r w:rsidRPr="001B263B">
        <w:rPr>
          <w:rFonts w:ascii="Times New Roman" w:hAnsi="Times New Roman"/>
          <w:sz w:val="24"/>
          <w:szCs w:val="24"/>
        </w:rPr>
        <w:t xml:space="preserve"> </w:t>
      </w:r>
      <w:r w:rsidR="00867B59">
        <w:rPr>
          <w:rFonts w:ascii="Times New Roman" w:hAnsi="Times New Roman"/>
          <w:sz w:val="24"/>
          <w:szCs w:val="24"/>
        </w:rPr>
        <w:t>что ниже уровня 2020 года на 116 тыс. руб. и составляет</w:t>
      </w:r>
      <w:r w:rsidRPr="001B263B">
        <w:rPr>
          <w:rFonts w:ascii="Times New Roman" w:hAnsi="Times New Roman"/>
          <w:sz w:val="24"/>
          <w:szCs w:val="24"/>
        </w:rPr>
        <w:t xml:space="preserve"> </w:t>
      </w:r>
      <w:r w:rsidR="00867B59">
        <w:rPr>
          <w:rFonts w:ascii="Times New Roman" w:hAnsi="Times New Roman"/>
          <w:sz w:val="24"/>
          <w:szCs w:val="24"/>
        </w:rPr>
        <w:t>97,7</w:t>
      </w:r>
      <w:r w:rsidR="00AA7BD5">
        <w:rPr>
          <w:rFonts w:ascii="Times New Roman" w:hAnsi="Times New Roman"/>
          <w:sz w:val="24"/>
          <w:szCs w:val="24"/>
        </w:rPr>
        <w:t> </w:t>
      </w:r>
      <w:r w:rsidR="00867B59">
        <w:rPr>
          <w:rFonts w:ascii="Times New Roman" w:hAnsi="Times New Roman"/>
          <w:sz w:val="24"/>
          <w:szCs w:val="24"/>
        </w:rPr>
        <w:t>%.</w:t>
      </w:r>
    </w:p>
    <w:p w:rsidR="00A319ED" w:rsidRPr="00B253FB" w:rsidRDefault="00A319ED" w:rsidP="00867B59">
      <w:pPr>
        <w:spacing w:before="120" w:after="60" w:line="23" w:lineRule="atLeast"/>
        <w:jc w:val="right"/>
        <w:rPr>
          <w:rFonts w:ascii="Times New Roman" w:hAnsi="Times New Roman"/>
          <w:bCs/>
          <w:i/>
          <w:color w:val="0D0D0D"/>
          <w:sz w:val="24"/>
          <w:szCs w:val="24"/>
        </w:rPr>
      </w:pPr>
      <w:r w:rsidRPr="00623571">
        <w:rPr>
          <w:rFonts w:ascii="Times New Roman" w:hAnsi="Times New Roman"/>
          <w:bCs/>
          <w:i/>
          <w:color w:val="0D0D0D"/>
          <w:sz w:val="24"/>
          <w:szCs w:val="24"/>
        </w:rPr>
        <w:t>Суммы поступивших налогов в бюджет МО Кривошеинский район</w:t>
      </w:r>
      <w:r w:rsidR="004677DD">
        <w:rPr>
          <w:rFonts w:ascii="Times New Roman" w:hAnsi="Times New Roman"/>
          <w:bCs/>
          <w:i/>
          <w:color w:val="0D0D0D"/>
          <w:sz w:val="24"/>
          <w:szCs w:val="24"/>
        </w:rPr>
        <w:t>, тыс. руб.</w:t>
      </w:r>
    </w:p>
    <w:tbl>
      <w:tblPr>
        <w:tblW w:w="5000" w:type="pct"/>
        <w:tblCellMar>
          <w:top w:w="28" w:type="dxa"/>
          <w:left w:w="85" w:type="dxa"/>
          <w:bottom w:w="28" w:type="dxa"/>
          <w:right w:w="85" w:type="dxa"/>
        </w:tblCellMar>
        <w:tblLook w:val="04A0"/>
      </w:tblPr>
      <w:tblGrid>
        <w:gridCol w:w="3110"/>
        <w:gridCol w:w="1340"/>
        <w:gridCol w:w="1340"/>
        <w:gridCol w:w="1340"/>
        <w:gridCol w:w="1340"/>
        <w:gridCol w:w="1338"/>
      </w:tblGrid>
      <w:tr w:rsidR="00867B59" w:rsidRPr="00867B59" w:rsidTr="00867B59">
        <w:trPr>
          <w:trHeight w:val="340"/>
        </w:trPr>
        <w:tc>
          <w:tcPr>
            <w:tcW w:w="15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7B59" w:rsidRPr="00867B59" w:rsidRDefault="00867B59" w:rsidP="00867B59">
            <w:pPr>
              <w:spacing w:after="0" w:line="240" w:lineRule="auto"/>
              <w:jc w:val="center"/>
              <w:rPr>
                <w:rFonts w:ascii="Times New Roman" w:hAnsi="Times New Roman"/>
                <w:iCs/>
                <w:color w:val="000000"/>
                <w:sz w:val="24"/>
                <w:szCs w:val="24"/>
                <w:lang w:eastAsia="ru-RU"/>
              </w:rPr>
            </w:pPr>
            <w:r w:rsidRPr="00867B59">
              <w:rPr>
                <w:rFonts w:ascii="Times New Roman" w:hAnsi="Times New Roman"/>
                <w:iCs/>
                <w:color w:val="000000"/>
                <w:sz w:val="24"/>
                <w:szCs w:val="24"/>
                <w:lang w:eastAsia="ru-RU"/>
              </w:rPr>
              <w:t>Год</w:t>
            </w: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867B59" w:rsidRPr="00867B59" w:rsidRDefault="00867B59" w:rsidP="00867B59">
            <w:pPr>
              <w:spacing w:after="0" w:line="240" w:lineRule="auto"/>
              <w:jc w:val="center"/>
              <w:rPr>
                <w:rFonts w:ascii="Times New Roman" w:hAnsi="Times New Roman"/>
                <w:color w:val="000000"/>
                <w:sz w:val="24"/>
                <w:szCs w:val="24"/>
                <w:lang w:eastAsia="ru-RU"/>
              </w:rPr>
            </w:pPr>
            <w:r w:rsidRPr="00867B59">
              <w:rPr>
                <w:rFonts w:ascii="Times New Roman" w:hAnsi="Times New Roman"/>
                <w:color w:val="000000"/>
                <w:sz w:val="24"/>
                <w:szCs w:val="24"/>
                <w:lang w:eastAsia="ru-RU"/>
              </w:rPr>
              <w:t>ЕСХН</w:t>
            </w: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867B59" w:rsidRPr="00867B59" w:rsidRDefault="00867B59" w:rsidP="00867B59">
            <w:pPr>
              <w:spacing w:after="0" w:line="240" w:lineRule="auto"/>
              <w:jc w:val="center"/>
              <w:rPr>
                <w:rFonts w:ascii="Times New Roman" w:hAnsi="Times New Roman"/>
                <w:color w:val="000000"/>
                <w:sz w:val="24"/>
                <w:szCs w:val="24"/>
                <w:lang w:eastAsia="ru-RU"/>
              </w:rPr>
            </w:pPr>
            <w:r w:rsidRPr="00867B59">
              <w:rPr>
                <w:rFonts w:ascii="Times New Roman" w:hAnsi="Times New Roman"/>
                <w:color w:val="000000"/>
                <w:sz w:val="24"/>
                <w:szCs w:val="24"/>
                <w:lang w:eastAsia="ru-RU"/>
              </w:rPr>
              <w:t>УСН</w:t>
            </w: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867B59" w:rsidRPr="00867B59" w:rsidRDefault="00867B59" w:rsidP="00867B59">
            <w:pPr>
              <w:spacing w:after="0" w:line="240" w:lineRule="auto"/>
              <w:jc w:val="center"/>
              <w:rPr>
                <w:rFonts w:ascii="Times New Roman" w:hAnsi="Times New Roman"/>
                <w:color w:val="000000"/>
                <w:sz w:val="24"/>
                <w:szCs w:val="24"/>
                <w:lang w:eastAsia="ru-RU"/>
              </w:rPr>
            </w:pPr>
            <w:r w:rsidRPr="00867B59">
              <w:rPr>
                <w:rFonts w:ascii="Times New Roman" w:hAnsi="Times New Roman"/>
                <w:color w:val="000000"/>
                <w:sz w:val="24"/>
                <w:szCs w:val="24"/>
                <w:lang w:eastAsia="ru-RU"/>
              </w:rPr>
              <w:t>Патент</w:t>
            </w: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867B59" w:rsidRPr="00867B59" w:rsidRDefault="00867B59" w:rsidP="00867B59">
            <w:pPr>
              <w:spacing w:after="0" w:line="240" w:lineRule="auto"/>
              <w:jc w:val="center"/>
              <w:rPr>
                <w:rFonts w:ascii="Times New Roman" w:hAnsi="Times New Roman"/>
                <w:color w:val="000000"/>
                <w:sz w:val="24"/>
                <w:szCs w:val="24"/>
                <w:lang w:eastAsia="ru-RU"/>
              </w:rPr>
            </w:pPr>
            <w:r w:rsidRPr="00867B59">
              <w:rPr>
                <w:rFonts w:ascii="Times New Roman" w:hAnsi="Times New Roman"/>
                <w:color w:val="000000"/>
                <w:sz w:val="24"/>
                <w:szCs w:val="24"/>
                <w:lang w:eastAsia="ru-RU"/>
              </w:rPr>
              <w:t>ЕНВД</w:t>
            </w: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867B59" w:rsidRPr="00867B59" w:rsidRDefault="00867B59" w:rsidP="00867B59">
            <w:pPr>
              <w:spacing w:after="0" w:line="240" w:lineRule="auto"/>
              <w:jc w:val="center"/>
              <w:rPr>
                <w:rFonts w:ascii="Times New Roman" w:hAnsi="Times New Roman"/>
                <w:iCs/>
                <w:color w:val="000000"/>
                <w:sz w:val="24"/>
                <w:szCs w:val="24"/>
                <w:lang w:eastAsia="ru-RU"/>
              </w:rPr>
            </w:pPr>
            <w:r w:rsidRPr="00867B59">
              <w:rPr>
                <w:rFonts w:ascii="Times New Roman" w:hAnsi="Times New Roman"/>
                <w:iCs/>
                <w:color w:val="000000"/>
                <w:sz w:val="24"/>
                <w:szCs w:val="24"/>
                <w:lang w:eastAsia="ru-RU"/>
              </w:rPr>
              <w:t>Итого</w:t>
            </w:r>
          </w:p>
        </w:tc>
      </w:tr>
      <w:tr w:rsidR="00867B59" w:rsidRPr="00867B59" w:rsidTr="00867B59">
        <w:trPr>
          <w:trHeight w:val="340"/>
        </w:trPr>
        <w:tc>
          <w:tcPr>
            <w:tcW w:w="1586" w:type="pct"/>
            <w:tcBorders>
              <w:top w:val="nil"/>
              <w:left w:val="single" w:sz="4" w:space="0" w:color="auto"/>
              <w:bottom w:val="single" w:sz="4" w:space="0" w:color="auto"/>
              <w:right w:val="single" w:sz="4" w:space="0" w:color="auto"/>
            </w:tcBorders>
            <w:shd w:val="clear" w:color="auto" w:fill="auto"/>
            <w:vAlign w:val="center"/>
            <w:hideMark/>
          </w:tcPr>
          <w:p w:rsidR="00867B59" w:rsidRPr="00867B59" w:rsidRDefault="00867B59" w:rsidP="00867B59">
            <w:pPr>
              <w:spacing w:after="0" w:line="240" w:lineRule="auto"/>
              <w:jc w:val="center"/>
              <w:rPr>
                <w:rFonts w:ascii="Times New Roman" w:hAnsi="Times New Roman"/>
                <w:iCs/>
                <w:color w:val="000000"/>
                <w:sz w:val="24"/>
                <w:szCs w:val="24"/>
                <w:lang w:eastAsia="ru-RU"/>
              </w:rPr>
            </w:pPr>
            <w:r w:rsidRPr="00867B59">
              <w:rPr>
                <w:rFonts w:ascii="Times New Roman" w:hAnsi="Times New Roman"/>
                <w:iCs/>
                <w:color w:val="000000"/>
                <w:sz w:val="24"/>
                <w:szCs w:val="24"/>
                <w:lang w:eastAsia="ru-RU"/>
              </w:rPr>
              <w:t>2018</w:t>
            </w:r>
          </w:p>
        </w:tc>
        <w:tc>
          <w:tcPr>
            <w:tcW w:w="683" w:type="pct"/>
            <w:tcBorders>
              <w:top w:val="nil"/>
              <w:left w:val="nil"/>
              <w:bottom w:val="single" w:sz="4" w:space="0" w:color="auto"/>
              <w:right w:val="single" w:sz="4" w:space="0" w:color="auto"/>
            </w:tcBorders>
            <w:shd w:val="clear" w:color="auto" w:fill="auto"/>
            <w:vAlign w:val="center"/>
            <w:hideMark/>
          </w:tcPr>
          <w:p w:rsidR="00867B59" w:rsidRPr="00867B59" w:rsidRDefault="00867B59" w:rsidP="00867B59">
            <w:pPr>
              <w:spacing w:after="0" w:line="240" w:lineRule="auto"/>
              <w:jc w:val="center"/>
              <w:rPr>
                <w:rFonts w:ascii="Times New Roman" w:hAnsi="Times New Roman"/>
                <w:color w:val="000000"/>
                <w:sz w:val="24"/>
                <w:szCs w:val="24"/>
                <w:lang w:eastAsia="ru-RU"/>
              </w:rPr>
            </w:pPr>
            <w:r w:rsidRPr="00867B59">
              <w:rPr>
                <w:rFonts w:ascii="Times New Roman" w:hAnsi="Times New Roman"/>
                <w:color w:val="000000"/>
                <w:sz w:val="24"/>
                <w:szCs w:val="24"/>
                <w:lang w:eastAsia="ru-RU"/>
              </w:rPr>
              <w:t>1</w:t>
            </w:r>
          </w:p>
        </w:tc>
        <w:tc>
          <w:tcPr>
            <w:tcW w:w="683" w:type="pct"/>
            <w:tcBorders>
              <w:top w:val="nil"/>
              <w:left w:val="nil"/>
              <w:bottom w:val="single" w:sz="4" w:space="0" w:color="auto"/>
              <w:right w:val="single" w:sz="4" w:space="0" w:color="auto"/>
            </w:tcBorders>
            <w:shd w:val="clear" w:color="auto" w:fill="auto"/>
            <w:vAlign w:val="center"/>
            <w:hideMark/>
          </w:tcPr>
          <w:p w:rsidR="00867B59" w:rsidRPr="00867B59" w:rsidRDefault="00867B59" w:rsidP="00867B59">
            <w:pPr>
              <w:spacing w:after="0" w:line="240" w:lineRule="auto"/>
              <w:jc w:val="center"/>
              <w:rPr>
                <w:rFonts w:ascii="Times New Roman" w:hAnsi="Times New Roman"/>
                <w:color w:val="000000"/>
                <w:sz w:val="24"/>
                <w:szCs w:val="24"/>
                <w:lang w:eastAsia="ru-RU"/>
              </w:rPr>
            </w:pPr>
            <w:r w:rsidRPr="00867B59">
              <w:rPr>
                <w:rFonts w:ascii="Times New Roman" w:hAnsi="Times New Roman"/>
                <w:color w:val="000000"/>
                <w:sz w:val="24"/>
                <w:szCs w:val="24"/>
                <w:lang w:eastAsia="ru-RU"/>
              </w:rPr>
              <w:t>3 029</w:t>
            </w:r>
          </w:p>
        </w:tc>
        <w:tc>
          <w:tcPr>
            <w:tcW w:w="683" w:type="pct"/>
            <w:tcBorders>
              <w:top w:val="nil"/>
              <w:left w:val="nil"/>
              <w:bottom w:val="single" w:sz="4" w:space="0" w:color="auto"/>
              <w:right w:val="single" w:sz="4" w:space="0" w:color="auto"/>
            </w:tcBorders>
            <w:shd w:val="clear" w:color="auto" w:fill="auto"/>
            <w:vAlign w:val="center"/>
            <w:hideMark/>
          </w:tcPr>
          <w:p w:rsidR="00867B59" w:rsidRPr="00867B59" w:rsidRDefault="00867B59" w:rsidP="00867B59">
            <w:pPr>
              <w:spacing w:after="0" w:line="240" w:lineRule="auto"/>
              <w:jc w:val="center"/>
              <w:rPr>
                <w:rFonts w:ascii="Times New Roman" w:hAnsi="Times New Roman"/>
                <w:color w:val="000000"/>
                <w:sz w:val="24"/>
                <w:szCs w:val="24"/>
                <w:lang w:eastAsia="ru-RU"/>
              </w:rPr>
            </w:pPr>
            <w:r w:rsidRPr="00867B59">
              <w:rPr>
                <w:rFonts w:ascii="Times New Roman" w:hAnsi="Times New Roman"/>
                <w:color w:val="000000"/>
                <w:sz w:val="24"/>
                <w:szCs w:val="24"/>
                <w:lang w:eastAsia="ru-RU"/>
              </w:rPr>
              <w:t> </w:t>
            </w:r>
            <w:r w:rsidR="00543652">
              <w:rPr>
                <w:rFonts w:ascii="Times New Roman" w:hAnsi="Times New Roman"/>
                <w:color w:val="000000"/>
                <w:sz w:val="24"/>
                <w:szCs w:val="24"/>
                <w:lang w:eastAsia="ru-RU"/>
              </w:rPr>
              <w:t>-</w:t>
            </w:r>
          </w:p>
        </w:tc>
        <w:tc>
          <w:tcPr>
            <w:tcW w:w="683" w:type="pct"/>
            <w:tcBorders>
              <w:top w:val="nil"/>
              <w:left w:val="nil"/>
              <w:bottom w:val="single" w:sz="4" w:space="0" w:color="auto"/>
              <w:right w:val="single" w:sz="4" w:space="0" w:color="auto"/>
            </w:tcBorders>
            <w:shd w:val="clear" w:color="auto" w:fill="auto"/>
            <w:vAlign w:val="center"/>
            <w:hideMark/>
          </w:tcPr>
          <w:p w:rsidR="00867B59" w:rsidRPr="00867B59" w:rsidRDefault="00867B59" w:rsidP="00867B59">
            <w:pPr>
              <w:spacing w:after="0" w:line="240" w:lineRule="auto"/>
              <w:jc w:val="center"/>
              <w:rPr>
                <w:rFonts w:ascii="Times New Roman" w:hAnsi="Times New Roman"/>
                <w:color w:val="000000"/>
                <w:sz w:val="24"/>
                <w:szCs w:val="24"/>
                <w:lang w:eastAsia="ru-RU"/>
              </w:rPr>
            </w:pPr>
            <w:r w:rsidRPr="00867B59">
              <w:rPr>
                <w:rFonts w:ascii="Times New Roman" w:hAnsi="Times New Roman"/>
                <w:color w:val="000000"/>
                <w:sz w:val="24"/>
                <w:szCs w:val="24"/>
                <w:lang w:eastAsia="ru-RU"/>
              </w:rPr>
              <w:t>2 581</w:t>
            </w:r>
          </w:p>
        </w:tc>
        <w:tc>
          <w:tcPr>
            <w:tcW w:w="683" w:type="pct"/>
            <w:tcBorders>
              <w:top w:val="nil"/>
              <w:left w:val="nil"/>
              <w:bottom w:val="single" w:sz="4" w:space="0" w:color="auto"/>
              <w:right w:val="single" w:sz="4" w:space="0" w:color="auto"/>
            </w:tcBorders>
            <w:shd w:val="clear" w:color="auto" w:fill="auto"/>
            <w:vAlign w:val="center"/>
            <w:hideMark/>
          </w:tcPr>
          <w:p w:rsidR="00867B59" w:rsidRPr="00867B59" w:rsidRDefault="00867B59" w:rsidP="00867B59">
            <w:pPr>
              <w:spacing w:after="0" w:line="240" w:lineRule="auto"/>
              <w:jc w:val="center"/>
              <w:rPr>
                <w:rFonts w:ascii="Times New Roman" w:hAnsi="Times New Roman"/>
                <w:b/>
                <w:bCs/>
                <w:iCs/>
                <w:color w:val="000000"/>
                <w:sz w:val="24"/>
                <w:szCs w:val="24"/>
                <w:lang w:eastAsia="ru-RU"/>
              </w:rPr>
            </w:pPr>
            <w:r w:rsidRPr="00867B59">
              <w:rPr>
                <w:rFonts w:ascii="Times New Roman" w:hAnsi="Times New Roman"/>
                <w:b/>
                <w:bCs/>
                <w:iCs/>
                <w:color w:val="000000"/>
                <w:sz w:val="24"/>
                <w:szCs w:val="24"/>
                <w:lang w:eastAsia="ru-RU"/>
              </w:rPr>
              <w:t>5 611</w:t>
            </w:r>
          </w:p>
        </w:tc>
      </w:tr>
      <w:tr w:rsidR="00867B59" w:rsidRPr="00867B59" w:rsidTr="00867B59">
        <w:trPr>
          <w:trHeight w:val="340"/>
        </w:trPr>
        <w:tc>
          <w:tcPr>
            <w:tcW w:w="1586" w:type="pct"/>
            <w:tcBorders>
              <w:top w:val="nil"/>
              <w:left w:val="single" w:sz="4" w:space="0" w:color="auto"/>
              <w:bottom w:val="single" w:sz="4" w:space="0" w:color="auto"/>
              <w:right w:val="single" w:sz="4" w:space="0" w:color="auto"/>
            </w:tcBorders>
            <w:shd w:val="clear" w:color="auto" w:fill="auto"/>
            <w:vAlign w:val="center"/>
            <w:hideMark/>
          </w:tcPr>
          <w:p w:rsidR="00867B59" w:rsidRPr="00867B59" w:rsidRDefault="00867B59" w:rsidP="00867B59">
            <w:pPr>
              <w:spacing w:after="0" w:line="240" w:lineRule="auto"/>
              <w:jc w:val="center"/>
              <w:rPr>
                <w:rFonts w:ascii="Times New Roman" w:hAnsi="Times New Roman"/>
                <w:iCs/>
                <w:color w:val="000000"/>
                <w:sz w:val="24"/>
                <w:szCs w:val="24"/>
                <w:lang w:eastAsia="ru-RU"/>
              </w:rPr>
            </w:pPr>
            <w:r w:rsidRPr="00867B59">
              <w:rPr>
                <w:rFonts w:ascii="Times New Roman" w:hAnsi="Times New Roman"/>
                <w:iCs/>
                <w:color w:val="000000"/>
                <w:sz w:val="24"/>
                <w:szCs w:val="24"/>
                <w:lang w:eastAsia="ru-RU"/>
              </w:rPr>
              <w:t>2019</w:t>
            </w:r>
          </w:p>
        </w:tc>
        <w:tc>
          <w:tcPr>
            <w:tcW w:w="683" w:type="pct"/>
            <w:tcBorders>
              <w:top w:val="nil"/>
              <w:left w:val="nil"/>
              <w:bottom w:val="single" w:sz="4" w:space="0" w:color="auto"/>
              <w:right w:val="single" w:sz="4" w:space="0" w:color="auto"/>
            </w:tcBorders>
            <w:shd w:val="clear" w:color="auto" w:fill="auto"/>
            <w:vAlign w:val="center"/>
            <w:hideMark/>
          </w:tcPr>
          <w:p w:rsidR="00867B59" w:rsidRPr="00867B59" w:rsidRDefault="00867B59" w:rsidP="00867B59">
            <w:pPr>
              <w:spacing w:after="0" w:line="240" w:lineRule="auto"/>
              <w:jc w:val="center"/>
              <w:rPr>
                <w:rFonts w:ascii="Times New Roman" w:hAnsi="Times New Roman"/>
                <w:color w:val="000000"/>
                <w:sz w:val="24"/>
                <w:szCs w:val="24"/>
                <w:lang w:eastAsia="ru-RU"/>
              </w:rPr>
            </w:pPr>
            <w:r w:rsidRPr="00867B59">
              <w:rPr>
                <w:rFonts w:ascii="Times New Roman" w:hAnsi="Times New Roman"/>
                <w:color w:val="000000"/>
                <w:sz w:val="24"/>
                <w:szCs w:val="24"/>
                <w:lang w:eastAsia="ru-RU"/>
              </w:rPr>
              <w:t>2</w:t>
            </w:r>
          </w:p>
        </w:tc>
        <w:tc>
          <w:tcPr>
            <w:tcW w:w="683" w:type="pct"/>
            <w:tcBorders>
              <w:top w:val="nil"/>
              <w:left w:val="nil"/>
              <w:bottom w:val="single" w:sz="4" w:space="0" w:color="auto"/>
              <w:right w:val="single" w:sz="4" w:space="0" w:color="auto"/>
            </w:tcBorders>
            <w:shd w:val="clear" w:color="auto" w:fill="auto"/>
            <w:vAlign w:val="center"/>
            <w:hideMark/>
          </w:tcPr>
          <w:p w:rsidR="00867B59" w:rsidRPr="00867B59" w:rsidRDefault="00867B59" w:rsidP="00867B59">
            <w:pPr>
              <w:spacing w:after="0" w:line="240" w:lineRule="auto"/>
              <w:jc w:val="center"/>
              <w:rPr>
                <w:rFonts w:ascii="Times New Roman" w:hAnsi="Times New Roman"/>
                <w:color w:val="000000"/>
                <w:sz w:val="24"/>
                <w:szCs w:val="24"/>
                <w:lang w:eastAsia="ru-RU"/>
              </w:rPr>
            </w:pPr>
            <w:r w:rsidRPr="00867B59">
              <w:rPr>
                <w:rFonts w:ascii="Times New Roman" w:hAnsi="Times New Roman"/>
                <w:color w:val="000000"/>
                <w:sz w:val="24"/>
                <w:szCs w:val="24"/>
                <w:lang w:eastAsia="ru-RU"/>
              </w:rPr>
              <w:t>2 120</w:t>
            </w:r>
          </w:p>
        </w:tc>
        <w:tc>
          <w:tcPr>
            <w:tcW w:w="683" w:type="pct"/>
            <w:tcBorders>
              <w:top w:val="nil"/>
              <w:left w:val="nil"/>
              <w:bottom w:val="single" w:sz="4" w:space="0" w:color="auto"/>
              <w:right w:val="single" w:sz="4" w:space="0" w:color="auto"/>
            </w:tcBorders>
            <w:shd w:val="clear" w:color="auto" w:fill="auto"/>
            <w:vAlign w:val="center"/>
            <w:hideMark/>
          </w:tcPr>
          <w:p w:rsidR="00867B59" w:rsidRPr="00867B59" w:rsidRDefault="00543652" w:rsidP="00867B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r w:rsidR="00867B59" w:rsidRPr="00867B59">
              <w:rPr>
                <w:rFonts w:ascii="Times New Roman" w:hAnsi="Times New Roman"/>
                <w:color w:val="000000"/>
                <w:sz w:val="24"/>
                <w:szCs w:val="24"/>
                <w:lang w:eastAsia="ru-RU"/>
              </w:rPr>
              <w:t> </w:t>
            </w:r>
          </w:p>
        </w:tc>
        <w:tc>
          <w:tcPr>
            <w:tcW w:w="683" w:type="pct"/>
            <w:tcBorders>
              <w:top w:val="nil"/>
              <w:left w:val="nil"/>
              <w:bottom w:val="single" w:sz="4" w:space="0" w:color="auto"/>
              <w:right w:val="single" w:sz="4" w:space="0" w:color="auto"/>
            </w:tcBorders>
            <w:shd w:val="clear" w:color="auto" w:fill="auto"/>
            <w:vAlign w:val="center"/>
            <w:hideMark/>
          </w:tcPr>
          <w:p w:rsidR="00867B59" w:rsidRPr="00867B59" w:rsidRDefault="00867B59" w:rsidP="00867B59">
            <w:pPr>
              <w:spacing w:after="0" w:line="240" w:lineRule="auto"/>
              <w:jc w:val="center"/>
              <w:rPr>
                <w:rFonts w:ascii="Times New Roman" w:hAnsi="Times New Roman"/>
                <w:color w:val="000000"/>
                <w:sz w:val="24"/>
                <w:szCs w:val="24"/>
                <w:lang w:eastAsia="ru-RU"/>
              </w:rPr>
            </w:pPr>
            <w:r w:rsidRPr="00867B59">
              <w:rPr>
                <w:rFonts w:ascii="Times New Roman" w:hAnsi="Times New Roman"/>
                <w:color w:val="000000"/>
                <w:sz w:val="24"/>
                <w:szCs w:val="24"/>
                <w:lang w:eastAsia="ru-RU"/>
              </w:rPr>
              <w:t>2 625</w:t>
            </w:r>
          </w:p>
        </w:tc>
        <w:tc>
          <w:tcPr>
            <w:tcW w:w="683" w:type="pct"/>
            <w:tcBorders>
              <w:top w:val="nil"/>
              <w:left w:val="nil"/>
              <w:bottom w:val="single" w:sz="4" w:space="0" w:color="auto"/>
              <w:right w:val="single" w:sz="4" w:space="0" w:color="auto"/>
            </w:tcBorders>
            <w:shd w:val="clear" w:color="auto" w:fill="auto"/>
            <w:vAlign w:val="center"/>
            <w:hideMark/>
          </w:tcPr>
          <w:p w:rsidR="00867B59" w:rsidRPr="00867B59" w:rsidRDefault="00867B59" w:rsidP="00867B59">
            <w:pPr>
              <w:spacing w:after="0" w:line="240" w:lineRule="auto"/>
              <w:jc w:val="center"/>
              <w:rPr>
                <w:rFonts w:ascii="Times New Roman" w:hAnsi="Times New Roman"/>
                <w:b/>
                <w:bCs/>
                <w:iCs/>
                <w:color w:val="000000"/>
                <w:sz w:val="24"/>
                <w:szCs w:val="24"/>
                <w:lang w:eastAsia="ru-RU"/>
              </w:rPr>
            </w:pPr>
            <w:r w:rsidRPr="00867B59">
              <w:rPr>
                <w:rFonts w:ascii="Times New Roman" w:hAnsi="Times New Roman"/>
                <w:b/>
                <w:bCs/>
                <w:iCs/>
                <w:color w:val="000000"/>
                <w:sz w:val="24"/>
                <w:szCs w:val="24"/>
                <w:lang w:eastAsia="ru-RU"/>
              </w:rPr>
              <w:t>4 747</w:t>
            </w:r>
          </w:p>
        </w:tc>
      </w:tr>
      <w:tr w:rsidR="00867B59" w:rsidRPr="00867B59" w:rsidTr="00867B59">
        <w:trPr>
          <w:trHeight w:val="340"/>
        </w:trPr>
        <w:tc>
          <w:tcPr>
            <w:tcW w:w="1586" w:type="pct"/>
            <w:tcBorders>
              <w:top w:val="nil"/>
              <w:left w:val="single" w:sz="4" w:space="0" w:color="auto"/>
              <w:bottom w:val="single" w:sz="4" w:space="0" w:color="auto"/>
              <w:right w:val="single" w:sz="4" w:space="0" w:color="auto"/>
            </w:tcBorders>
            <w:shd w:val="clear" w:color="auto" w:fill="auto"/>
            <w:vAlign w:val="center"/>
            <w:hideMark/>
          </w:tcPr>
          <w:p w:rsidR="00867B59" w:rsidRPr="00867B59" w:rsidRDefault="00867B59" w:rsidP="00867B59">
            <w:pPr>
              <w:spacing w:after="0" w:line="240" w:lineRule="auto"/>
              <w:jc w:val="center"/>
              <w:rPr>
                <w:rFonts w:ascii="Times New Roman" w:hAnsi="Times New Roman"/>
                <w:iCs/>
                <w:color w:val="000000"/>
                <w:sz w:val="24"/>
                <w:szCs w:val="24"/>
                <w:lang w:eastAsia="ru-RU"/>
              </w:rPr>
            </w:pPr>
            <w:r w:rsidRPr="00867B59">
              <w:rPr>
                <w:rFonts w:ascii="Times New Roman" w:hAnsi="Times New Roman"/>
                <w:iCs/>
                <w:color w:val="000000"/>
                <w:sz w:val="24"/>
                <w:szCs w:val="24"/>
                <w:lang w:eastAsia="ru-RU"/>
              </w:rPr>
              <w:t>2020</w:t>
            </w:r>
          </w:p>
        </w:tc>
        <w:tc>
          <w:tcPr>
            <w:tcW w:w="683" w:type="pct"/>
            <w:tcBorders>
              <w:top w:val="nil"/>
              <w:left w:val="nil"/>
              <w:bottom w:val="single" w:sz="4" w:space="0" w:color="auto"/>
              <w:right w:val="single" w:sz="4" w:space="0" w:color="auto"/>
            </w:tcBorders>
            <w:shd w:val="clear" w:color="auto" w:fill="auto"/>
            <w:vAlign w:val="center"/>
            <w:hideMark/>
          </w:tcPr>
          <w:p w:rsidR="00867B59" w:rsidRPr="00867B59" w:rsidRDefault="00867B59" w:rsidP="00867B59">
            <w:pPr>
              <w:spacing w:after="0" w:line="240" w:lineRule="auto"/>
              <w:jc w:val="center"/>
              <w:rPr>
                <w:rFonts w:ascii="Times New Roman" w:hAnsi="Times New Roman"/>
                <w:color w:val="000000"/>
                <w:sz w:val="24"/>
                <w:szCs w:val="24"/>
                <w:lang w:eastAsia="ru-RU"/>
              </w:rPr>
            </w:pPr>
            <w:r w:rsidRPr="00867B59">
              <w:rPr>
                <w:rFonts w:ascii="Times New Roman" w:hAnsi="Times New Roman"/>
                <w:color w:val="000000"/>
                <w:sz w:val="24"/>
                <w:szCs w:val="24"/>
                <w:lang w:eastAsia="ru-RU"/>
              </w:rPr>
              <w:t>758</w:t>
            </w:r>
          </w:p>
        </w:tc>
        <w:tc>
          <w:tcPr>
            <w:tcW w:w="683" w:type="pct"/>
            <w:tcBorders>
              <w:top w:val="nil"/>
              <w:left w:val="nil"/>
              <w:bottom w:val="single" w:sz="4" w:space="0" w:color="auto"/>
              <w:right w:val="single" w:sz="4" w:space="0" w:color="auto"/>
            </w:tcBorders>
            <w:shd w:val="clear" w:color="auto" w:fill="auto"/>
            <w:vAlign w:val="center"/>
            <w:hideMark/>
          </w:tcPr>
          <w:p w:rsidR="00867B59" w:rsidRPr="00867B59" w:rsidRDefault="00867B59" w:rsidP="00867B59">
            <w:pPr>
              <w:spacing w:after="0" w:line="240" w:lineRule="auto"/>
              <w:jc w:val="center"/>
              <w:rPr>
                <w:rFonts w:ascii="Times New Roman" w:hAnsi="Times New Roman"/>
                <w:color w:val="000000"/>
                <w:sz w:val="24"/>
                <w:szCs w:val="24"/>
                <w:lang w:eastAsia="ru-RU"/>
              </w:rPr>
            </w:pPr>
            <w:r w:rsidRPr="00867B59">
              <w:rPr>
                <w:rFonts w:ascii="Times New Roman" w:hAnsi="Times New Roman"/>
                <w:color w:val="000000"/>
                <w:sz w:val="24"/>
                <w:szCs w:val="24"/>
                <w:lang w:eastAsia="ru-RU"/>
              </w:rPr>
              <w:t>1 641</w:t>
            </w:r>
          </w:p>
        </w:tc>
        <w:tc>
          <w:tcPr>
            <w:tcW w:w="683" w:type="pct"/>
            <w:tcBorders>
              <w:top w:val="nil"/>
              <w:left w:val="nil"/>
              <w:bottom w:val="single" w:sz="4" w:space="0" w:color="auto"/>
              <w:right w:val="single" w:sz="4" w:space="0" w:color="auto"/>
            </w:tcBorders>
            <w:shd w:val="clear" w:color="auto" w:fill="auto"/>
            <w:vAlign w:val="center"/>
            <w:hideMark/>
          </w:tcPr>
          <w:p w:rsidR="00867B59" w:rsidRPr="00867B59" w:rsidRDefault="00867B59" w:rsidP="00867B59">
            <w:pPr>
              <w:spacing w:after="0" w:line="240" w:lineRule="auto"/>
              <w:jc w:val="center"/>
              <w:rPr>
                <w:rFonts w:ascii="Times New Roman" w:hAnsi="Times New Roman"/>
                <w:color w:val="000000"/>
                <w:sz w:val="24"/>
                <w:szCs w:val="24"/>
                <w:lang w:eastAsia="ru-RU"/>
              </w:rPr>
            </w:pPr>
            <w:r w:rsidRPr="00867B59">
              <w:rPr>
                <w:rFonts w:ascii="Times New Roman" w:hAnsi="Times New Roman"/>
                <w:color w:val="000000"/>
                <w:sz w:val="24"/>
                <w:szCs w:val="24"/>
                <w:lang w:eastAsia="ru-RU"/>
              </w:rPr>
              <w:t>11</w:t>
            </w:r>
          </w:p>
        </w:tc>
        <w:tc>
          <w:tcPr>
            <w:tcW w:w="683" w:type="pct"/>
            <w:tcBorders>
              <w:top w:val="nil"/>
              <w:left w:val="nil"/>
              <w:bottom w:val="single" w:sz="4" w:space="0" w:color="auto"/>
              <w:right w:val="single" w:sz="4" w:space="0" w:color="auto"/>
            </w:tcBorders>
            <w:shd w:val="clear" w:color="auto" w:fill="auto"/>
            <w:vAlign w:val="center"/>
            <w:hideMark/>
          </w:tcPr>
          <w:p w:rsidR="00867B59" w:rsidRPr="00867B59" w:rsidRDefault="00867B59" w:rsidP="00867B59">
            <w:pPr>
              <w:spacing w:after="0" w:line="240" w:lineRule="auto"/>
              <w:jc w:val="center"/>
              <w:rPr>
                <w:rFonts w:ascii="Times New Roman" w:hAnsi="Times New Roman"/>
                <w:color w:val="000000"/>
                <w:sz w:val="24"/>
                <w:szCs w:val="24"/>
                <w:lang w:eastAsia="ru-RU"/>
              </w:rPr>
            </w:pPr>
            <w:r w:rsidRPr="00867B59">
              <w:rPr>
                <w:rFonts w:ascii="Times New Roman" w:hAnsi="Times New Roman"/>
                <w:color w:val="000000"/>
                <w:sz w:val="24"/>
                <w:szCs w:val="24"/>
                <w:lang w:eastAsia="ru-RU"/>
              </w:rPr>
              <w:t>2 671</w:t>
            </w:r>
          </w:p>
        </w:tc>
        <w:tc>
          <w:tcPr>
            <w:tcW w:w="683" w:type="pct"/>
            <w:tcBorders>
              <w:top w:val="nil"/>
              <w:left w:val="nil"/>
              <w:bottom w:val="single" w:sz="4" w:space="0" w:color="auto"/>
              <w:right w:val="single" w:sz="4" w:space="0" w:color="auto"/>
            </w:tcBorders>
            <w:shd w:val="clear" w:color="auto" w:fill="auto"/>
            <w:vAlign w:val="center"/>
            <w:hideMark/>
          </w:tcPr>
          <w:p w:rsidR="00867B59" w:rsidRPr="00867B59" w:rsidRDefault="00867B59" w:rsidP="00867B59">
            <w:pPr>
              <w:spacing w:after="0" w:line="240" w:lineRule="auto"/>
              <w:jc w:val="center"/>
              <w:rPr>
                <w:rFonts w:ascii="Times New Roman" w:hAnsi="Times New Roman"/>
                <w:b/>
                <w:bCs/>
                <w:iCs/>
                <w:color w:val="000000"/>
                <w:sz w:val="24"/>
                <w:szCs w:val="24"/>
                <w:lang w:eastAsia="ru-RU"/>
              </w:rPr>
            </w:pPr>
            <w:r w:rsidRPr="00867B59">
              <w:rPr>
                <w:rFonts w:ascii="Times New Roman" w:hAnsi="Times New Roman"/>
                <w:b/>
                <w:bCs/>
                <w:iCs/>
                <w:color w:val="000000"/>
                <w:sz w:val="24"/>
                <w:szCs w:val="24"/>
                <w:lang w:eastAsia="ru-RU"/>
              </w:rPr>
              <w:t>5 081</w:t>
            </w:r>
          </w:p>
        </w:tc>
      </w:tr>
      <w:tr w:rsidR="00867B59" w:rsidRPr="00867B59" w:rsidTr="00867B59">
        <w:trPr>
          <w:trHeight w:val="340"/>
        </w:trPr>
        <w:tc>
          <w:tcPr>
            <w:tcW w:w="1586" w:type="pct"/>
            <w:tcBorders>
              <w:top w:val="nil"/>
              <w:left w:val="single" w:sz="4" w:space="0" w:color="auto"/>
              <w:bottom w:val="single" w:sz="4" w:space="0" w:color="auto"/>
              <w:right w:val="single" w:sz="4" w:space="0" w:color="auto"/>
            </w:tcBorders>
            <w:shd w:val="clear" w:color="auto" w:fill="auto"/>
            <w:vAlign w:val="center"/>
            <w:hideMark/>
          </w:tcPr>
          <w:p w:rsidR="00867B59" w:rsidRPr="00867B59" w:rsidRDefault="00867B59" w:rsidP="00867B59">
            <w:pPr>
              <w:spacing w:after="0" w:line="240" w:lineRule="auto"/>
              <w:jc w:val="center"/>
              <w:rPr>
                <w:rFonts w:ascii="Times New Roman" w:hAnsi="Times New Roman"/>
                <w:iCs/>
                <w:color w:val="000000"/>
                <w:sz w:val="24"/>
                <w:szCs w:val="24"/>
                <w:lang w:eastAsia="ru-RU"/>
              </w:rPr>
            </w:pPr>
            <w:r w:rsidRPr="00867B59">
              <w:rPr>
                <w:rFonts w:ascii="Times New Roman" w:hAnsi="Times New Roman"/>
                <w:iCs/>
                <w:color w:val="000000"/>
                <w:sz w:val="24"/>
                <w:szCs w:val="24"/>
                <w:lang w:eastAsia="ru-RU"/>
              </w:rPr>
              <w:t>2021</w:t>
            </w:r>
          </w:p>
        </w:tc>
        <w:tc>
          <w:tcPr>
            <w:tcW w:w="683" w:type="pct"/>
            <w:tcBorders>
              <w:top w:val="nil"/>
              <w:left w:val="nil"/>
              <w:bottom w:val="single" w:sz="4" w:space="0" w:color="auto"/>
              <w:right w:val="single" w:sz="4" w:space="0" w:color="auto"/>
            </w:tcBorders>
            <w:shd w:val="clear" w:color="auto" w:fill="auto"/>
            <w:vAlign w:val="center"/>
            <w:hideMark/>
          </w:tcPr>
          <w:p w:rsidR="00867B59" w:rsidRPr="00867B59" w:rsidRDefault="00867B59" w:rsidP="00867B59">
            <w:pPr>
              <w:spacing w:after="0" w:line="240" w:lineRule="auto"/>
              <w:jc w:val="center"/>
              <w:rPr>
                <w:rFonts w:ascii="Times New Roman" w:hAnsi="Times New Roman"/>
                <w:color w:val="000000"/>
                <w:sz w:val="24"/>
                <w:szCs w:val="24"/>
                <w:lang w:eastAsia="ru-RU"/>
              </w:rPr>
            </w:pPr>
            <w:r w:rsidRPr="00867B59">
              <w:rPr>
                <w:rFonts w:ascii="Times New Roman" w:hAnsi="Times New Roman"/>
                <w:color w:val="000000"/>
                <w:sz w:val="24"/>
                <w:szCs w:val="24"/>
                <w:lang w:eastAsia="ru-RU"/>
              </w:rPr>
              <w:t>10</w:t>
            </w:r>
          </w:p>
        </w:tc>
        <w:tc>
          <w:tcPr>
            <w:tcW w:w="683" w:type="pct"/>
            <w:tcBorders>
              <w:top w:val="nil"/>
              <w:left w:val="nil"/>
              <w:bottom w:val="single" w:sz="4" w:space="0" w:color="auto"/>
              <w:right w:val="single" w:sz="4" w:space="0" w:color="auto"/>
            </w:tcBorders>
            <w:shd w:val="clear" w:color="auto" w:fill="auto"/>
            <w:vAlign w:val="center"/>
            <w:hideMark/>
          </w:tcPr>
          <w:p w:rsidR="00867B59" w:rsidRPr="00867B59" w:rsidRDefault="00867B59" w:rsidP="00867B59">
            <w:pPr>
              <w:spacing w:after="0" w:line="240" w:lineRule="auto"/>
              <w:jc w:val="center"/>
              <w:rPr>
                <w:rFonts w:ascii="Times New Roman" w:hAnsi="Times New Roman"/>
                <w:color w:val="000000"/>
                <w:sz w:val="24"/>
                <w:szCs w:val="24"/>
                <w:lang w:eastAsia="ru-RU"/>
              </w:rPr>
            </w:pPr>
            <w:r w:rsidRPr="00867B59">
              <w:rPr>
                <w:rFonts w:ascii="Times New Roman" w:hAnsi="Times New Roman"/>
                <w:color w:val="000000"/>
                <w:sz w:val="24"/>
                <w:szCs w:val="24"/>
                <w:lang w:eastAsia="ru-RU"/>
              </w:rPr>
              <w:t>2 741</w:t>
            </w:r>
          </w:p>
        </w:tc>
        <w:tc>
          <w:tcPr>
            <w:tcW w:w="683" w:type="pct"/>
            <w:tcBorders>
              <w:top w:val="nil"/>
              <w:left w:val="nil"/>
              <w:bottom w:val="single" w:sz="4" w:space="0" w:color="auto"/>
              <w:right w:val="single" w:sz="4" w:space="0" w:color="auto"/>
            </w:tcBorders>
            <w:shd w:val="clear" w:color="auto" w:fill="auto"/>
            <w:vAlign w:val="center"/>
            <w:hideMark/>
          </w:tcPr>
          <w:p w:rsidR="00867B59" w:rsidRPr="00867B59" w:rsidRDefault="00867B59" w:rsidP="00867B59">
            <w:pPr>
              <w:spacing w:after="0" w:line="240" w:lineRule="auto"/>
              <w:jc w:val="center"/>
              <w:rPr>
                <w:rFonts w:ascii="Times New Roman" w:hAnsi="Times New Roman"/>
                <w:color w:val="000000"/>
                <w:sz w:val="24"/>
                <w:szCs w:val="24"/>
                <w:lang w:eastAsia="ru-RU"/>
              </w:rPr>
            </w:pPr>
            <w:r w:rsidRPr="00867B59">
              <w:rPr>
                <w:rFonts w:ascii="Times New Roman" w:hAnsi="Times New Roman"/>
                <w:color w:val="000000"/>
                <w:sz w:val="24"/>
                <w:szCs w:val="24"/>
                <w:lang w:eastAsia="ru-RU"/>
              </w:rPr>
              <w:t>1 578</w:t>
            </w:r>
          </w:p>
        </w:tc>
        <w:tc>
          <w:tcPr>
            <w:tcW w:w="683" w:type="pct"/>
            <w:tcBorders>
              <w:top w:val="nil"/>
              <w:left w:val="nil"/>
              <w:bottom w:val="single" w:sz="4" w:space="0" w:color="auto"/>
              <w:right w:val="single" w:sz="4" w:space="0" w:color="auto"/>
            </w:tcBorders>
            <w:shd w:val="clear" w:color="auto" w:fill="auto"/>
            <w:vAlign w:val="center"/>
            <w:hideMark/>
          </w:tcPr>
          <w:p w:rsidR="00867B59" w:rsidRPr="00867B59" w:rsidRDefault="00867B59" w:rsidP="00867B59">
            <w:pPr>
              <w:spacing w:after="0" w:line="240" w:lineRule="auto"/>
              <w:jc w:val="center"/>
              <w:rPr>
                <w:rFonts w:ascii="Times New Roman" w:hAnsi="Times New Roman"/>
                <w:color w:val="000000"/>
                <w:sz w:val="24"/>
                <w:szCs w:val="24"/>
                <w:lang w:eastAsia="ru-RU"/>
              </w:rPr>
            </w:pPr>
            <w:r w:rsidRPr="00867B59">
              <w:rPr>
                <w:rFonts w:ascii="Times New Roman" w:hAnsi="Times New Roman"/>
                <w:color w:val="000000"/>
                <w:sz w:val="24"/>
                <w:szCs w:val="24"/>
                <w:lang w:eastAsia="ru-RU"/>
              </w:rPr>
              <w:t>635</w:t>
            </w:r>
          </w:p>
        </w:tc>
        <w:tc>
          <w:tcPr>
            <w:tcW w:w="683" w:type="pct"/>
            <w:tcBorders>
              <w:top w:val="nil"/>
              <w:left w:val="nil"/>
              <w:bottom w:val="single" w:sz="4" w:space="0" w:color="auto"/>
              <w:right w:val="single" w:sz="4" w:space="0" w:color="auto"/>
            </w:tcBorders>
            <w:shd w:val="clear" w:color="auto" w:fill="auto"/>
            <w:vAlign w:val="center"/>
            <w:hideMark/>
          </w:tcPr>
          <w:p w:rsidR="00867B59" w:rsidRPr="00867B59" w:rsidRDefault="00867B59" w:rsidP="00867B59">
            <w:pPr>
              <w:spacing w:after="0" w:line="240" w:lineRule="auto"/>
              <w:jc w:val="center"/>
              <w:rPr>
                <w:rFonts w:ascii="Times New Roman" w:hAnsi="Times New Roman"/>
                <w:b/>
                <w:bCs/>
                <w:iCs/>
                <w:color w:val="000000"/>
                <w:sz w:val="24"/>
                <w:szCs w:val="24"/>
                <w:lang w:eastAsia="ru-RU"/>
              </w:rPr>
            </w:pPr>
            <w:r w:rsidRPr="00867B59">
              <w:rPr>
                <w:rFonts w:ascii="Times New Roman" w:hAnsi="Times New Roman"/>
                <w:b/>
                <w:bCs/>
                <w:iCs/>
                <w:color w:val="000000"/>
                <w:sz w:val="24"/>
                <w:szCs w:val="24"/>
                <w:lang w:eastAsia="ru-RU"/>
              </w:rPr>
              <w:t>4 964</w:t>
            </w:r>
          </w:p>
        </w:tc>
      </w:tr>
    </w:tbl>
    <w:p w:rsidR="00B65639" w:rsidRDefault="00B65639" w:rsidP="00AF556A">
      <w:pPr>
        <w:spacing w:after="0" w:line="23" w:lineRule="atLeast"/>
        <w:jc w:val="both"/>
        <w:rPr>
          <w:noProof/>
          <w:sz w:val="24"/>
          <w:szCs w:val="24"/>
          <w:lang w:eastAsia="ru-RU"/>
        </w:rPr>
      </w:pPr>
    </w:p>
    <w:p w:rsidR="00143042" w:rsidRDefault="00DE079A" w:rsidP="00AF556A">
      <w:pPr>
        <w:spacing w:after="0" w:line="23" w:lineRule="atLeast"/>
        <w:jc w:val="right"/>
        <w:rPr>
          <w:rFonts w:ascii="Times New Roman" w:hAnsi="Times New Roman"/>
          <w:i/>
          <w:noProof/>
          <w:sz w:val="24"/>
          <w:szCs w:val="24"/>
          <w:lang w:eastAsia="ru-RU"/>
        </w:rPr>
      </w:pPr>
      <w:r w:rsidRPr="00B253FB">
        <w:rPr>
          <w:rFonts w:ascii="Times New Roman" w:hAnsi="Times New Roman"/>
          <w:i/>
          <w:noProof/>
          <w:sz w:val="24"/>
          <w:szCs w:val="24"/>
          <w:lang w:eastAsia="ru-RU"/>
        </w:rPr>
        <w:t>Сумма поступивших налогов в бюджет МО Кривошеинский район, тыс.рублей</w:t>
      </w:r>
    </w:p>
    <w:p w:rsidR="00867B59" w:rsidRPr="00DE079A" w:rsidRDefault="00867B59" w:rsidP="00AF556A">
      <w:pPr>
        <w:spacing w:after="0" w:line="23" w:lineRule="atLeast"/>
        <w:jc w:val="right"/>
        <w:rPr>
          <w:rFonts w:ascii="Times New Roman" w:hAnsi="Times New Roman"/>
          <w:i/>
          <w:noProof/>
          <w:sz w:val="24"/>
          <w:szCs w:val="24"/>
          <w:lang w:eastAsia="ru-RU"/>
        </w:rPr>
      </w:pPr>
    </w:p>
    <w:p w:rsidR="00143042" w:rsidRDefault="00867B59" w:rsidP="00AF556A">
      <w:pPr>
        <w:spacing w:after="0" w:line="23" w:lineRule="atLeast"/>
        <w:ind w:left="-567"/>
        <w:jc w:val="center"/>
        <w:rPr>
          <w:noProof/>
          <w:sz w:val="24"/>
          <w:szCs w:val="24"/>
          <w:lang w:eastAsia="ru-RU"/>
        </w:rPr>
      </w:pPr>
      <w:r w:rsidRPr="00867B59">
        <w:rPr>
          <w:noProof/>
          <w:sz w:val="24"/>
          <w:szCs w:val="24"/>
          <w:lang w:eastAsia="ru-RU"/>
        </w:rPr>
        <w:drawing>
          <wp:inline distT="0" distB="0" distL="0" distR="0">
            <wp:extent cx="6480175" cy="3384000"/>
            <wp:effectExtent l="19050" t="0" r="15875" b="6900"/>
            <wp:docPr id="2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56BB5" w:rsidRPr="00255A45" w:rsidRDefault="005109D7" w:rsidP="00AF556A">
      <w:pPr>
        <w:spacing w:after="0" w:line="23" w:lineRule="atLeast"/>
        <w:ind w:firstLine="709"/>
        <w:jc w:val="both"/>
        <w:rPr>
          <w:rFonts w:ascii="Times New Roman" w:hAnsi="Times New Roman"/>
          <w:sz w:val="24"/>
          <w:szCs w:val="24"/>
        </w:rPr>
      </w:pPr>
      <w:r w:rsidRPr="00255A45">
        <w:rPr>
          <w:rFonts w:ascii="Times New Roman" w:hAnsi="Times New Roman"/>
          <w:sz w:val="24"/>
          <w:szCs w:val="24"/>
        </w:rPr>
        <w:t>Учитывая, что малому и среднему бизнесу свойственны краткосрочные финансовые вложения, с достаточно гарантированной доходностью, безусловно, основная доля предпринимателей сосредоточена в сфере опт</w:t>
      </w:r>
      <w:r w:rsidR="00B23552" w:rsidRPr="00255A45">
        <w:rPr>
          <w:rFonts w:ascii="Times New Roman" w:hAnsi="Times New Roman"/>
          <w:sz w:val="24"/>
          <w:szCs w:val="24"/>
        </w:rPr>
        <w:t>овой и розничной торговли – 3</w:t>
      </w:r>
      <w:r w:rsidR="00462FEC">
        <w:rPr>
          <w:rFonts w:ascii="Times New Roman" w:hAnsi="Times New Roman"/>
          <w:sz w:val="24"/>
          <w:szCs w:val="24"/>
        </w:rPr>
        <w:t>4</w:t>
      </w:r>
      <w:r w:rsidR="00E12BA7">
        <w:rPr>
          <w:rFonts w:ascii="Times New Roman" w:hAnsi="Times New Roman"/>
          <w:sz w:val="24"/>
          <w:szCs w:val="24"/>
        </w:rPr>
        <w:t> </w:t>
      </w:r>
      <w:r w:rsidRPr="00255A45">
        <w:rPr>
          <w:rFonts w:ascii="Times New Roman" w:hAnsi="Times New Roman"/>
          <w:sz w:val="24"/>
          <w:szCs w:val="24"/>
        </w:rPr>
        <w:t xml:space="preserve">%, </w:t>
      </w:r>
      <w:r w:rsidR="00083FCA" w:rsidRPr="00255A45">
        <w:rPr>
          <w:rFonts w:ascii="Times New Roman" w:hAnsi="Times New Roman"/>
          <w:sz w:val="24"/>
          <w:szCs w:val="24"/>
        </w:rPr>
        <w:t>на</w:t>
      </w:r>
      <w:r w:rsidR="00462FEC">
        <w:rPr>
          <w:rFonts w:ascii="Times New Roman" w:hAnsi="Times New Roman"/>
          <w:sz w:val="24"/>
          <w:szCs w:val="24"/>
        </w:rPr>
        <w:t xml:space="preserve"> транспортировке и хранении – 12</w:t>
      </w:r>
      <w:r w:rsidR="00E12BA7">
        <w:rPr>
          <w:rFonts w:ascii="Times New Roman" w:hAnsi="Times New Roman"/>
          <w:sz w:val="24"/>
          <w:szCs w:val="24"/>
        </w:rPr>
        <w:t> </w:t>
      </w:r>
      <w:r w:rsidRPr="00255A45">
        <w:rPr>
          <w:rFonts w:ascii="Times New Roman" w:hAnsi="Times New Roman"/>
          <w:sz w:val="24"/>
          <w:szCs w:val="24"/>
        </w:rPr>
        <w:t xml:space="preserve">%, в </w:t>
      </w:r>
      <w:r w:rsidR="00083FCA" w:rsidRPr="00255A45">
        <w:rPr>
          <w:rFonts w:ascii="Times New Roman" w:hAnsi="Times New Roman"/>
          <w:sz w:val="24"/>
          <w:szCs w:val="24"/>
        </w:rPr>
        <w:t>сельском хоз</w:t>
      </w:r>
      <w:r w:rsidR="00255A45">
        <w:rPr>
          <w:rFonts w:ascii="Times New Roman" w:hAnsi="Times New Roman"/>
          <w:sz w:val="24"/>
          <w:szCs w:val="24"/>
        </w:rPr>
        <w:t>яйстве, охоте и рыболовстве – 1</w:t>
      </w:r>
      <w:r w:rsidR="00462FEC">
        <w:rPr>
          <w:rFonts w:ascii="Times New Roman" w:hAnsi="Times New Roman"/>
          <w:sz w:val="24"/>
          <w:szCs w:val="24"/>
        </w:rPr>
        <w:t>8</w:t>
      </w:r>
      <w:r w:rsidR="00E12BA7">
        <w:rPr>
          <w:rFonts w:ascii="Times New Roman" w:hAnsi="Times New Roman"/>
          <w:sz w:val="24"/>
          <w:szCs w:val="24"/>
        </w:rPr>
        <w:t> </w:t>
      </w:r>
      <w:r w:rsidRPr="00255A45">
        <w:rPr>
          <w:rFonts w:ascii="Times New Roman" w:hAnsi="Times New Roman"/>
          <w:sz w:val="24"/>
          <w:szCs w:val="24"/>
        </w:rPr>
        <w:t xml:space="preserve">%, в </w:t>
      </w:r>
      <w:r w:rsidR="00083FCA" w:rsidRPr="00255A45">
        <w:rPr>
          <w:rFonts w:ascii="Times New Roman" w:hAnsi="Times New Roman"/>
          <w:sz w:val="24"/>
          <w:szCs w:val="24"/>
        </w:rPr>
        <w:t xml:space="preserve">обрабатывающем производстве – </w:t>
      </w:r>
      <w:r w:rsidR="00462FEC">
        <w:rPr>
          <w:rFonts w:ascii="Times New Roman" w:hAnsi="Times New Roman"/>
          <w:sz w:val="24"/>
          <w:szCs w:val="24"/>
        </w:rPr>
        <w:t>10</w:t>
      </w:r>
      <w:r w:rsidR="00E12BA7">
        <w:rPr>
          <w:rFonts w:ascii="Times New Roman" w:hAnsi="Times New Roman"/>
          <w:sz w:val="24"/>
          <w:szCs w:val="24"/>
        </w:rPr>
        <w:t> </w:t>
      </w:r>
      <w:r w:rsidRPr="00255A45">
        <w:rPr>
          <w:rFonts w:ascii="Times New Roman" w:hAnsi="Times New Roman"/>
          <w:sz w:val="24"/>
          <w:szCs w:val="24"/>
        </w:rPr>
        <w:t xml:space="preserve">%, </w:t>
      </w:r>
      <w:r w:rsidR="00545CCC" w:rsidRPr="00255A45">
        <w:rPr>
          <w:rFonts w:ascii="Times New Roman" w:hAnsi="Times New Roman"/>
          <w:sz w:val="24"/>
          <w:szCs w:val="24"/>
        </w:rPr>
        <w:t>в предос</w:t>
      </w:r>
      <w:r w:rsidR="00E12BA7">
        <w:rPr>
          <w:rFonts w:ascii="Times New Roman" w:hAnsi="Times New Roman"/>
          <w:sz w:val="24"/>
          <w:szCs w:val="24"/>
        </w:rPr>
        <w:t>тавлении прочих видов услуг – 5 </w:t>
      </w:r>
      <w:r w:rsidR="00545CCC" w:rsidRPr="00255A45">
        <w:rPr>
          <w:rFonts w:ascii="Times New Roman" w:hAnsi="Times New Roman"/>
          <w:sz w:val="24"/>
          <w:szCs w:val="24"/>
        </w:rPr>
        <w:t xml:space="preserve">%, </w:t>
      </w:r>
      <w:r w:rsidRPr="00255A45">
        <w:rPr>
          <w:rFonts w:ascii="Times New Roman" w:hAnsi="Times New Roman"/>
          <w:sz w:val="24"/>
          <w:szCs w:val="24"/>
        </w:rPr>
        <w:t xml:space="preserve">в </w:t>
      </w:r>
      <w:r w:rsidR="00107646">
        <w:rPr>
          <w:rFonts w:ascii="Times New Roman" w:hAnsi="Times New Roman"/>
          <w:sz w:val="24"/>
          <w:szCs w:val="24"/>
        </w:rPr>
        <w:t>строительстве</w:t>
      </w:r>
      <w:r w:rsidR="00462FEC">
        <w:rPr>
          <w:rFonts w:ascii="Times New Roman" w:hAnsi="Times New Roman"/>
          <w:sz w:val="24"/>
          <w:szCs w:val="24"/>
        </w:rPr>
        <w:t xml:space="preserve"> – 9</w:t>
      </w:r>
      <w:r w:rsidR="00E12BA7">
        <w:rPr>
          <w:rFonts w:ascii="Times New Roman" w:hAnsi="Times New Roman"/>
          <w:sz w:val="24"/>
          <w:szCs w:val="24"/>
        </w:rPr>
        <w:t> </w:t>
      </w:r>
      <w:r w:rsidRPr="00255A45">
        <w:rPr>
          <w:rFonts w:ascii="Times New Roman" w:hAnsi="Times New Roman"/>
          <w:sz w:val="24"/>
          <w:szCs w:val="24"/>
        </w:rPr>
        <w:t xml:space="preserve">%, </w:t>
      </w:r>
      <w:r w:rsidR="00E12BA7">
        <w:rPr>
          <w:rFonts w:ascii="Times New Roman" w:hAnsi="Times New Roman"/>
          <w:sz w:val="24"/>
          <w:szCs w:val="24"/>
        </w:rPr>
        <w:t xml:space="preserve">деятельность гостиниц и предприятий общественного питания – </w:t>
      </w:r>
      <w:r w:rsidR="00462FEC">
        <w:rPr>
          <w:rFonts w:ascii="Times New Roman" w:hAnsi="Times New Roman"/>
          <w:sz w:val="24"/>
          <w:szCs w:val="24"/>
        </w:rPr>
        <w:t>3</w:t>
      </w:r>
      <w:r w:rsidR="00E12BA7">
        <w:rPr>
          <w:rFonts w:ascii="Times New Roman" w:hAnsi="Times New Roman"/>
          <w:sz w:val="24"/>
          <w:szCs w:val="24"/>
          <w:lang w:val="en-US"/>
        </w:rPr>
        <w:t> </w:t>
      </w:r>
      <w:r w:rsidR="006F580B" w:rsidRPr="00255A45">
        <w:rPr>
          <w:rFonts w:ascii="Times New Roman" w:hAnsi="Times New Roman"/>
          <w:sz w:val="24"/>
          <w:szCs w:val="24"/>
        </w:rPr>
        <w:t xml:space="preserve">%, </w:t>
      </w:r>
      <w:r w:rsidRPr="00255A45">
        <w:rPr>
          <w:rFonts w:ascii="Times New Roman" w:hAnsi="Times New Roman"/>
          <w:sz w:val="24"/>
          <w:szCs w:val="24"/>
        </w:rPr>
        <w:t>в</w:t>
      </w:r>
      <w:r w:rsidR="00545CCC" w:rsidRPr="00255A45">
        <w:rPr>
          <w:rFonts w:ascii="Times New Roman" w:hAnsi="Times New Roman"/>
          <w:sz w:val="24"/>
          <w:szCs w:val="24"/>
        </w:rPr>
        <w:t xml:space="preserve"> других видах деятельности – </w:t>
      </w:r>
      <w:r w:rsidR="00E12BA7" w:rsidRPr="00E12BA7">
        <w:rPr>
          <w:rFonts w:ascii="Times New Roman" w:hAnsi="Times New Roman"/>
          <w:sz w:val="24"/>
          <w:szCs w:val="24"/>
        </w:rPr>
        <w:t>9</w:t>
      </w:r>
      <w:r w:rsidR="00E12BA7">
        <w:rPr>
          <w:rFonts w:ascii="Times New Roman" w:hAnsi="Times New Roman"/>
          <w:sz w:val="24"/>
          <w:szCs w:val="24"/>
          <w:lang w:val="en-US"/>
        </w:rPr>
        <w:t> </w:t>
      </w:r>
      <w:r w:rsidRPr="00255A45">
        <w:rPr>
          <w:rFonts w:ascii="Times New Roman" w:hAnsi="Times New Roman"/>
          <w:sz w:val="24"/>
          <w:szCs w:val="24"/>
        </w:rPr>
        <w:t xml:space="preserve">%. </w:t>
      </w:r>
    </w:p>
    <w:p w:rsidR="00A2508D" w:rsidRDefault="00A2508D" w:rsidP="00AF556A">
      <w:pPr>
        <w:spacing w:after="0" w:line="23" w:lineRule="atLeast"/>
        <w:ind w:firstLine="709"/>
        <w:jc w:val="both"/>
        <w:rPr>
          <w:rFonts w:ascii="Times New Roman" w:hAnsi="Times New Roman"/>
          <w:sz w:val="24"/>
          <w:szCs w:val="24"/>
        </w:rPr>
      </w:pPr>
    </w:p>
    <w:p w:rsidR="005109D7" w:rsidRDefault="004B76F4" w:rsidP="00AF556A">
      <w:pPr>
        <w:spacing w:after="0" w:line="23" w:lineRule="atLeast"/>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shape id="_x0000_s1059" type="#_x0000_t109" style="width:481.9pt;height:22.7pt;mso-position-horizontal-relative:char;mso-position-vertical-relative:line" fillcolor="#c2d69b [1942]" strokecolor="#c2d69b [1942]" strokeweight="1pt">
            <v:fill opacity=".5" color2="#eaf1dd [662]" angle="-45" focus="-50%" type="gradient"/>
            <v:shadow on="t" type="perspective" color="#4e6128 [1606]" opacity=".5" offset="1pt" offset2="-3pt"/>
            <v:textbox style="mso-next-textbox:#_x0000_s1059">
              <w:txbxContent>
                <w:p w:rsidR="00730B7E" w:rsidRPr="009F207C" w:rsidRDefault="00730B7E" w:rsidP="00537ABC">
                  <w:pPr>
                    <w:spacing w:after="0"/>
                    <w:jc w:val="center"/>
                  </w:pPr>
                  <w:r w:rsidRPr="00D47383">
                    <w:rPr>
                      <w:rFonts w:ascii="Times New Roman" w:hAnsi="Times New Roman"/>
                      <w:sz w:val="28"/>
                      <w:szCs w:val="28"/>
                    </w:rPr>
                    <w:t>ПОТРЕБИТЕЛЬСКИЙ РЫНОК</w:t>
                  </w:r>
                </w:p>
              </w:txbxContent>
            </v:textbox>
            <w10:wrap type="none"/>
            <w10:anchorlock/>
          </v:shape>
        </w:pict>
      </w:r>
    </w:p>
    <w:p w:rsidR="00625317" w:rsidRPr="00B253FB" w:rsidRDefault="00625317" w:rsidP="00AF556A">
      <w:pPr>
        <w:spacing w:after="0" w:line="23" w:lineRule="atLeast"/>
        <w:jc w:val="center"/>
        <w:rPr>
          <w:rFonts w:ascii="Times New Roman" w:hAnsi="Times New Roman"/>
          <w:sz w:val="24"/>
          <w:szCs w:val="24"/>
        </w:rPr>
      </w:pPr>
    </w:p>
    <w:p w:rsidR="005109D7" w:rsidRPr="00B253FB" w:rsidRDefault="005109D7" w:rsidP="00AF556A">
      <w:pPr>
        <w:spacing w:after="0" w:line="23" w:lineRule="atLeast"/>
        <w:ind w:firstLine="709"/>
        <w:jc w:val="both"/>
        <w:rPr>
          <w:rFonts w:ascii="Times New Roman" w:hAnsi="Times New Roman"/>
          <w:sz w:val="24"/>
          <w:szCs w:val="24"/>
        </w:rPr>
      </w:pPr>
      <w:r w:rsidRPr="002A0114">
        <w:rPr>
          <w:rFonts w:ascii="Times New Roman" w:hAnsi="Times New Roman"/>
          <w:sz w:val="24"/>
          <w:szCs w:val="24"/>
        </w:rPr>
        <w:t>Потребительский рынок</w:t>
      </w:r>
      <w:r w:rsidRPr="00B253FB">
        <w:rPr>
          <w:rFonts w:ascii="Times New Roman" w:hAnsi="Times New Roman"/>
          <w:b/>
          <w:i/>
          <w:sz w:val="24"/>
          <w:szCs w:val="24"/>
        </w:rPr>
        <w:t xml:space="preserve"> </w:t>
      </w:r>
      <w:r w:rsidRPr="00B253FB">
        <w:rPr>
          <w:rFonts w:ascii="Times New Roman" w:hAnsi="Times New Roman"/>
          <w:sz w:val="24"/>
          <w:szCs w:val="24"/>
        </w:rPr>
        <w:t>Кривошеинского района является одной из важнейших сфер экономической деятельности, обеспечивающей жизнедеятельность и благополучие населения муниципального образования Кривошеинский район.</w:t>
      </w:r>
    </w:p>
    <w:p w:rsidR="005109D7" w:rsidRPr="00B253FB" w:rsidRDefault="0008768C" w:rsidP="00AF556A">
      <w:pPr>
        <w:spacing w:after="0" w:line="23" w:lineRule="atLeast"/>
        <w:ind w:firstLine="709"/>
        <w:jc w:val="both"/>
        <w:rPr>
          <w:rFonts w:ascii="Times New Roman" w:hAnsi="Times New Roman"/>
          <w:sz w:val="24"/>
          <w:szCs w:val="24"/>
        </w:rPr>
      </w:pPr>
      <w:r w:rsidRPr="0008768C">
        <w:rPr>
          <w:rFonts w:ascii="Times New Roman" w:hAnsi="Times New Roman"/>
          <w:sz w:val="24"/>
          <w:szCs w:val="24"/>
        </w:rPr>
        <w:t>По состоянию на 01</w:t>
      </w:r>
      <w:r w:rsidR="00537ABC">
        <w:rPr>
          <w:rFonts w:ascii="Times New Roman" w:hAnsi="Times New Roman"/>
          <w:sz w:val="24"/>
          <w:szCs w:val="24"/>
        </w:rPr>
        <w:t>.01.202</w:t>
      </w:r>
      <w:r w:rsidR="00E72A90">
        <w:rPr>
          <w:rFonts w:ascii="Times New Roman" w:hAnsi="Times New Roman"/>
          <w:sz w:val="24"/>
          <w:szCs w:val="24"/>
        </w:rPr>
        <w:t>2</w:t>
      </w:r>
      <w:r w:rsidRPr="0008768C">
        <w:rPr>
          <w:rFonts w:ascii="Times New Roman" w:hAnsi="Times New Roman"/>
          <w:sz w:val="24"/>
          <w:szCs w:val="24"/>
        </w:rPr>
        <w:t xml:space="preserve"> на территории района о</w:t>
      </w:r>
      <w:r w:rsidR="000321CE">
        <w:rPr>
          <w:rFonts w:ascii="Times New Roman" w:hAnsi="Times New Roman"/>
          <w:sz w:val="24"/>
          <w:szCs w:val="24"/>
        </w:rPr>
        <w:t>существляет свою деятельность 11</w:t>
      </w:r>
      <w:r w:rsidRPr="0008768C">
        <w:rPr>
          <w:rFonts w:ascii="Times New Roman" w:hAnsi="Times New Roman"/>
          <w:sz w:val="24"/>
          <w:szCs w:val="24"/>
        </w:rPr>
        <w:t>3 предприятий розничной торговли, из них 1</w:t>
      </w:r>
      <w:r w:rsidR="000321CE">
        <w:rPr>
          <w:rFonts w:ascii="Times New Roman" w:hAnsi="Times New Roman"/>
          <w:sz w:val="24"/>
          <w:szCs w:val="24"/>
        </w:rPr>
        <w:t>12 предприятий</w:t>
      </w:r>
      <w:r w:rsidRPr="0008768C">
        <w:rPr>
          <w:rFonts w:ascii="Times New Roman" w:hAnsi="Times New Roman"/>
          <w:sz w:val="24"/>
          <w:szCs w:val="24"/>
        </w:rPr>
        <w:t xml:space="preserve"> мелкорозничной сети, </w:t>
      </w:r>
      <w:r w:rsidR="000321CE">
        <w:rPr>
          <w:rFonts w:ascii="Times New Roman" w:hAnsi="Times New Roman"/>
          <w:sz w:val="24"/>
          <w:szCs w:val="24"/>
        </w:rPr>
        <w:t>1 супермаркет</w:t>
      </w:r>
      <w:r w:rsidR="00533406">
        <w:rPr>
          <w:rFonts w:ascii="Times New Roman" w:hAnsi="Times New Roman"/>
          <w:sz w:val="24"/>
          <w:szCs w:val="24"/>
        </w:rPr>
        <w:t xml:space="preserve"> («Пятёрочка»)</w:t>
      </w:r>
      <w:r w:rsidRPr="0008768C">
        <w:rPr>
          <w:rFonts w:ascii="Times New Roman" w:hAnsi="Times New Roman"/>
          <w:sz w:val="24"/>
          <w:szCs w:val="24"/>
        </w:rPr>
        <w:t xml:space="preserve">. Общая площадь торговых объектов составила </w:t>
      </w:r>
      <w:r w:rsidR="00E72A90">
        <w:rPr>
          <w:rFonts w:ascii="Times New Roman" w:hAnsi="Times New Roman"/>
          <w:sz w:val="24"/>
          <w:szCs w:val="24"/>
        </w:rPr>
        <w:t>8 116,5</w:t>
      </w:r>
      <w:r w:rsidRPr="0008768C">
        <w:rPr>
          <w:rFonts w:ascii="Times New Roman" w:hAnsi="Times New Roman"/>
          <w:sz w:val="24"/>
          <w:szCs w:val="24"/>
        </w:rPr>
        <w:t xml:space="preserve"> квадратных метров. </w:t>
      </w:r>
    </w:p>
    <w:p w:rsidR="00B559C5" w:rsidRPr="00B253FB" w:rsidRDefault="005109D7" w:rsidP="00AF556A">
      <w:pPr>
        <w:spacing w:after="0" w:line="23" w:lineRule="atLeast"/>
        <w:ind w:firstLine="709"/>
        <w:jc w:val="both"/>
        <w:rPr>
          <w:rFonts w:ascii="Times New Roman" w:hAnsi="Times New Roman"/>
          <w:sz w:val="24"/>
          <w:szCs w:val="24"/>
        </w:rPr>
      </w:pPr>
      <w:r w:rsidRPr="00B253FB">
        <w:rPr>
          <w:rFonts w:ascii="Times New Roman" w:hAnsi="Times New Roman"/>
          <w:sz w:val="24"/>
          <w:szCs w:val="24"/>
        </w:rPr>
        <w:t>Строительство и реконструкция объектов торговли на потребительском рынке ведется за счет собственных средств субъектов малого предпринимательства.</w:t>
      </w:r>
    </w:p>
    <w:p w:rsidR="005109D7" w:rsidRPr="00E803BD" w:rsidRDefault="005109D7" w:rsidP="00AF556A">
      <w:pPr>
        <w:spacing w:after="0" w:line="23" w:lineRule="atLeast"/>
        <w:ind w:firstLine="709"/>
        <w:jc w:val="both"/>
        <w:rPr>
          <w:rFonts w:ascii="Times New Roman" w:hAnsi="Times New Roman"/>
          <w:sz w:val="24"/>
          <w:szCs w:val="24"/>
        </w:rPr>
      </w:pPr>
      <w:r w:rsidRPr="00B253FB">
        <w:rPr>
          <w:rFonts w:ascii="Times New Roman" w:hAnsi="Times New Roman"/>
          <w:sz w:val="24"/>
          <w:szCs w:val="24"/>
        </w:rPr>
        <w:t xml:space="preserve">В районе наблюдается увеличение доли продажи продовольственных товаров, объясняется это тем, что жители района предпочитают совершать дорогостоящие покупки непродовольственных товаров за пределами района в силу более низких цен и более широкого ассортимента товаров. </w:t>
      </w:r>
    </w:p>
    <w:p w:rsidR="005109D7" w:rsidRPr="00B253FB" w:rsidRDefault="005109D7" w:rsidP="00AF556A">
      <w:pPr>
        <w:spacing w:after="0" w:line="23" w:lineRule="atLeast"/>
        <w:ind w:firstLine="709"/>
        <w:jc w:val="both"/>
        <w:rPr>
          <w:rFonts w:ascii="Times New Roman" w:hAnsi="Times New Roman"/>
          <w:sz w:val="24"/>
          <w:szCs w:val="24"/>
        </w:rPr>
      </w:pPr>
      <w:r w:rsidRPr="00B253FB">
        <w:rPr>
          <w:rFonts w:ascii="Times New Roman" w:hAnsi="Times New Roman"/>
          <w:sz w:val="24"/>
          <w:szCs w:val="24"/>
        </w:rPr>
        <w:t>На территории Кривошеинского района осуществляет деятельность 1 торговая продовольственная площа</w:t>
      </w:r>
      <w:r w:rsidR="00CD68E4" w:rsidRPr="00B253FB">
        <w:rPr>
          <w:rFonts w:ascii="Times New Roman" w:hAnsi="Times New Roman"/>
          <w:sz w:val="24"/>
          <w:szCs w:val="24"/>
        </w:rPr>
        <w:t xml:space="preserve">дка. Количество торговых мест </w:t>
      </w:r>
      <w:r w:rsidRPr="00B253FB">
        <w:rPr>
          <w:rFonts w:ascii="Times New Roman" w:hAnsi="Times New Roman"/>
          <w:sz w:val="24"/>
          <w:szCs w:val="24"/>
        </w:rPr>
        <w:t>продовол</w:t>
      </w:r>
      <w:r w:rsidR="00C52237" w:rsidRPr="00B253FB">
        <w:rPr>
          <w:rFonts w:ascii="Times New Roman" w:hAnsi="Times New Roman"/>
          <w:sz w:val="24"/>
          <w:szCs w:val="24"/>
        </w:rPr>
        <w:t>ьственно</w:t>
      </w:r>
      <w:r w:rsidR="00533406">
        <w:rPr>
          <w:rFonts w:ascii="Times New Roman" w:hAnsi="Times New Roman"/>
          <w:sz w:val="24"/>
          <w:szCs w:val="24"/>
        </w:rPr>
        <w:t>й торговой площадки – 25. За 202</w:t>
      </w:r>
      <w:r w:rsidR="00E72A90">
        <w:rPr>
          <w:rFonts w:ascii="Times New Roman" w:hAnsi="Times New Roman"/>
          <w:sz w:val="24"/>
          <w:szCs w:val="24"/>
        </w:rPr>
        <w:t>1</w:t>
      </w:r>
      <w:r w:rsidRPr="00B253FB">
        <w:rPr>
          <w:rFonts w:ascii="Times New Roman" w:hAnsi="Times New Roman"/>
          <w:sz w:val="24"/>
          <w:szCs w:val="24"/>
        </w:rPr>
        <w:t xml:space="preserve"> год на терри</w:t>
      </w:r>
      <w:r w:rsidR="00533406">
        <w:rPr>
          <w:rFonts w:ascii="Times New Roman" w:hAnsi="Times New Roman"/>
          <w:sz w:val="24"/>
          <w:szCs w:val="24"/>
        </w:rPr>
        <w:t xml:space="preserve">тории данного рынка проведено </w:t>
      </w:r>
      <w:r w:rsidR="00E72A90">
        <w:rPr>
          <w:rFonts w:ascii="Times New Roman" w:hAnsi="Times New Roman"/>
          <w:sz w:val="24"/>
          <w:szCs w:val="24"/>
        </w:rPr>
        <w:t>19</w:t>
      </w:r>
      <w:r w:rsidRPr="00B253FB">
        <w:rPr>
          <w:rFonts w:ascii="Times New Roman" w:hAnsi="Times New Roman"/>
          <w:sz w:val="24"/>
          <w:szCs w:val="24"/>
        </w:rPr>
        <w:t xml:space="preserve"> ярмарок, что дает возможность реализации сельскохозяйственной продукции крестьянско-фермерскими хозяйствами  и жителями района.</w:t>
      </w:r>
    </w:p>
    <w:p w:rsidR="005109D7" w:rsidRDefault="005109D7" w:rsidP="00AF556A">
      <w:pPr>
        <w:spacing w:after="0" w:line="23" w:lineRule="atLeast"/>
        <w:ind w:firstLine="709"/>
        <w:jc w:val="both"/>
        <w:rPr>
          <w:rFonts w:ascii="Times New Roman" w:hAnsi="Times New Roman"/>
          <w:sz w:val="24"/>
          <w:szCs w:val="24"/>
        </w:rPr>
      </w:pPr>
      <w:r w:rsidRPr="00B253FB">
        <w:rPr>
          <w:rFonts w:ascii="Times New Roman" w:hAnsi="Times New Roman"/>
          <w:sz w:val="24"/>
          <w:szCs w:val="24"/>
        </w:rPr>
        <w:t>Потребительский рынок района в настоящее время характеризуется стабильностью и достаточной насыщенностью социально-значимыми продовольственными товарами, значительную долю в объеме продукции занимают отечественные товары нашего и ближайших регионов.</w:t>
      </w:r>
    </w:p>
    <w:p w:rsidR="00E72A90" w:rsidRPr="00B253FB" w:rsidRDefault="00E72A90" w:rsidP="00AF556A">
      <w:pPr>
        <w:spacing w:after="0" w:line="23" w:lineRule="atLeast"/>
        <w:ind w:firstLine="709"/>
        <w:jc w:val="both"/>
        <w:rPr>
          <w:rFonts w:ascii="Times New Roman" w:hAnsi="Times New Roman"/>
          <w:sz w:val="24"/>
          <w:szCs w:val="24"/>
        </w:rPr>
      </w:pPr>
    </w:p>
    <w:p w:rsidR="005109D7" w:rsidRDefault="004B76F4" w:rsidP="00AF556A">
      <w:pPr>
        <w:spacing w:after="0" w:line="23" w:lineRule="atLeast"/>
        <w:rPr>
          <w:rFonts w:ascii="Times New Roman" w:hAnsi="Times New Roman"/>
          <w:sz w:val="24"/>
          <w:szCs w:val="24"/>
          <w:lang w:eastAsia="ru-RU"/>
        </w:rPr>
      </w:pPr>
      <w:r>
        <w:rPr>
          <w:rFonts w:ascii="Times New Roman" w:hAnsi="Times New Roman"/>
          <w:sz w:val="24"/>
          <w:szCs w:val="24"/>
          <w:lang w:eastAsia="ru-RU"/>
        </w:rPr>
      </w:r>
      <w:r>
        <w:rPr>
          <w:rFonts w:ascii="Times New Roman" w:hAnsi="Times New Roman"/>
          <w:sz w:val="24"/>
          <w:szCs w:val="24"/>
          <w:lang w:eastAsia="ru-RU"/>
        </w:rPr>
        <w:pict>
          <v:shape id="_x0000_s1058" type="#_x0000_t109" style="width:481.9pt;height:22.7pt;mso-position-horizontal-relative:char;mso-position-vertical-relative:line" fillcolor="#c2d69b [1942]" strokecolor="#c2d69b [1942]" strokeweight="1pt">
            <v:fill opacity=".5" color2="#eaf1dd [662]" angle="-45" focus="-50%" type="gradient"/>
            <v:shadow on="t" type="perspective" color="#4e6128 [1606]" opacity=".5" offset="1pt" offset2="-3pt"/>
            <v:textbox style="mso-next-textbox:#_x0000_s1058">
              <w:txbxContent>
                <w:p w:rsidR="00730B7E" w:rsidRPr="00533406" w:rsidRDefault="00730B7E" w:rsidP="00533406">
                  <w:pPr>
                    <w:pStyle w:val="20"/>
                    <w:spacing w:before="0" w:after="0"/>
                    <w:ind w:left="-142"/>
                    <w:jc w:val="center"/>
                    <w:rPr>
                      <w:rFonts w:ascii="Times New Roman" w:hAnsi="Times New Roman"/>
                      <w:b w:val="0"/>
                      <w:color w:val="auto"/>
                      <w:sz w:val="24"/>
                      <w:szCs w:val="24"/>
                    </w:rPr>
                  </w:pPr>
                  <w:r w:rsidRPr="00030BCE">
                    <w:rPr>
                      <w:rFonts w:ascii="Times New Roman" w:hAnsi="Times New Roman"/>
                      <w:b w:val="0"/>
                      <w:color w:val="auto"/>
                      <w:sz w:val="24"/>
                      <w:szCs w:val="24"/>
                    </w:rPr>
                    <w:t>ПРОМЫШЛЕННОСТЬ</w:t>
                  </w:r>
                </w:p>
              </w:txbxContent>
            </v:textbox>
            <w10:wrap type="none"/>
            <w10:anchorlock/>
          </v:shape>
        </w:pict>
      </w:r>
    </w:p>
    <w:p w:rsidR="00E72A90" w:rsidRPr="00B253FB" w:rsidRDefault="00E72A90" w:rsidP="00AF556A">
      <w:pPr>
        <w:spacing w:after="0" w:line="23" w:lineRule="atLeast"/>
        <w:rPr>
          <w:rFonts w:ascii="Times New Roman" w:hAnsi="Times New Roman"/>
          <w:sz w:val="24"/>
          <w:szCs w:val="24"/>
          <w:lang w:eastAsia="ru-RU"/>
        </w:rPr>
      </w:pPr>
    </w:p>
    <w:p w:rsidR="004121EB" w:rsidRPr="00B253FB" w:rsidRDefault="004121EB" w:rsidP="00AF556A">
      <w:pPr>
        <w:spacing w:after="0" w:line="23" w:lineRule="atLeast"/>
        <w:ind w:firstLine="709"/>
        <w:jc w:val="both"/>
        <w:rPr>
          <w:rFonts w:ascii="Times New Roman" w:hAnsi="Times New Roman"/>
          <w:sz w:val="24"/>
          <w:szCs w:val="24"/>
        </w:rPr>
      </w:pPr>
      <w:r w:rsidRPr="00B253FB">
        <w:rPr>
          <w:rFonts w:ascii="Times New Roman" w:hAnsi="Times New Roman"/>
          <w:sz w:val="24"/>
          <w:szCs w:val="24"/>
        </w:rPr>
        <w:t>В Кривошеинском районе основу промышленного сектора экономики составляют:</w:t>
      </w:r>
    </w:p>
    <w:p w:rsidR="004121EB" w:rsidRPr="00B253FB" w:rsidRDefault="004121EB" w:rsidP="00AF556A">
      <w:pPr>
        <w:spacing w:after="0" w:line="23" w:lineRule="atLeast"/>
        <w:jc w:val="both"/>
        <w:rPr>
          <w:rFonts w:ascii="Times New Roman" w:hAnsi="Times New Roman"/>
          <w:sz w:val="24"/>
          <w:szCs w:val="24"/>
        </w:rPr>
      </w:pPr>
      <w:r w:rsidRPr="00B253FB">
        <w:rPr>
          <w:rFonts w:ascii="Times New Roman" w:hAnsi="Times New Roman"/>
          <w:sz w:val="24"/>
          <w:szCs w:val="24"/>
        </w:rPr>
        <w:t>- производство, передача и распределение электроэнергии</w:t>
      </w:r>
      <w:r w:rsidR="004D0B9D" w:rsidRPr="00B253FB">
        <w:rPr>
          <w:rFonts w:ascii="Times New Roman" w:hAnsi="Times New Roman"/>
          <w:sz w:val="24"/>
          <w:szCs w:val="24"/>
        </w:rPr>
        <w:t>, газа и воды</w:t>
      </w:r>
      <w:r w:rsidRPr="00B253FB">
        <w:rPr>
          <w:rFonts w:ascii="Times New Roman" w:hAnsi="Times New Roman"/>
          <w:sz w:val="24"/>
          <w:szCs w:val="24"/>
        </w:rPr>
        <w:t>;</w:t>
      </w:r>
    </w:p>
    <w:p w:rsidR="004121EB" w:rsidRPr="00B253FB" w:rsidRDefault="004121EB" w:rsidP="00AF556A">
      <w:pPr>
        <w:spacing w:after="0" w:line="23" w:lineRule="atLeast"/>
        <w:jc w:val="both"/>
        <w:rPr>
          <w:rFonts w:ascii="Times New Roman" w:hAnsi="Times New Roman"/>
          <w:color w:val="666666"/>
          <w:sz w:val="24"/>
          <w:szCs w:val="24"/>
        </w:rPr>
      </w:pPr>
      <w:r w:rsidRPr="00B253FB">
        <w:rPr>
          <w:rFonts w:ascii="Times New Roman" w:hAnsi="Times New Roman"/>
          <w:sz w:val="24"/>
          <w:szCs w:val="24"/>
        </w:rPr>
        <w:t>- пищевая промышленность</w:t>
      </w:r>
      <w:r w:rsidRPr="00B253FB">
        <w:rPr>
          <w:rFonts w:ascii="Times New Roman" w:hAnsi="Times New Roman"/>
          <w:color w:val="666666"/>
          <w:sz w:val="24"/>
          <w:szCs w:val="24"/>
        </w:rPr>
        <w:t>;</w:t>
      </w:r>
    </w:p>
    <w:p w:rsidR="00046BF3" w:rsidRDefault="0086695D" w:rsidP="00AF556A">
      <w:pPr>
        <w:spacing w:after="0" w:line="23" w:lineRule="atLeast"/>
        <w:rPr>
          <w:rFonts w:ascii="Times New Roman" w:hAnsi="Times New Roman"/>
          <w:sz w:val="24"/>
          <w:szCs w:val="24"/>
        </w:rPr>
      </w:pPr>
      <w:r>
        <w:rPr>
          <w:rFonts w:ascii="Times New Roman" w:hAnsi="Times New Roman"/>
          <w:sz w:val="24"/>
          <w:szCs w:val="24"/>
        </w:rPr>
        <w:t xml:space="preserve">- </w:t>
      </w:r>
      <w:r w:rsidR="004D0B9D" w:rsidRPr="00B253FB">
        <w:rPr>
          <w:rFonts w:ascii="Times New Roman" w:hAnsi="Times New Roman"/>
          <w:sz w:val="24"/>
          <w:szCs w:val="24"/>
        </w:rPr>
        <w:t>обрабатывающие производства.</w:t>
      </w:r>
    </w:p>
    <w:p w:rsidR="00E72A90" w:rsidRDefault="00E72A90" w:rsidP="00AF556A">
      <w:pPr>
        <w:spacing w:after="0" w:line="23" w:lineRule="atLeast"/>
        <w:rPr>
          <w:rFonts w:ascii="Times New Roman" w:hAnsi="Times New Roman"/>
          <w:sz w:val="24"/>
          <w:szCs w:val="24"/>
        </w:rPr>
      </w:pPr>
    </w:p>
    <w:p w:rsidR="003359C8" w:rsidRDefault="004B76F4" w:rsidP="00AF556A">
      <w:pPr>
        <w:spacing w:after="0" w:line="23" w:lineRule="atLeast"/>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shape id="_x0000_s1057" type="#_x0000_t109" style="width:481.9pt;height:36.85pt;mso-position-horizontal-relative:char;mso-position-vertical-relative:line" fillcolor="#c2d69b [1942]" strokecolor="#c2d69b [1942]" strokeweight="1pt">
            <v:fill opacity=".5" color2="#eaf1dd [662]" angle="-45" focus="-50%" type="gradient"/>
            <v:shadow on="t" type="perspective" color="#4e6128 [1606]" opacity=".5" offset="1pt" offset2="-3pt"/>
            <v:textbox style="mso-next-textbox:#_x0000_s1057">
              <w:txbxContent>
                <w:p w:rsidR="00730B7E" w:rsidRDefault="00730B7E" w:rsidP="002A4A99">
                  <w:pPr>
                    <w:spacing w:after="0" w:line="240" w:lineRule="auto"/>
                    <w:jc w:val="center"/>
                    <w:rPr>
                      <w:rFonts w:ascii="Times New Roman" w:hAnsi="Times New Roman"/>
                      <w:sz w:val="24"/>
                      <w:szCs w:val="24"/>
                    </w:rPr>
                  </w:pPr>
                  <w:r w:rsidRPr="004121EB">
                    <w:rPr>
                      <w:rFonts w:ascii="Times New Roman" w:hAnsi="Times New Roman"/>
                      <w:sz w:val="24"/>
                      <w:szCs w:val="24"/>
                    </w:rPr>
                    <w:t>ПРОИЗВОДСТВО, ПЕРЕДАЧА</w:t>
                  </w:r>
                  <w:r>
                    <w:rPr>
                      <w:rFonts w:ascii="Times New Roman" w:hAnsi="Times New Roman"/>
                      <w:sz w:val="24"/>
                      <w:szCs w:val="24"/>
                    </w:rPr>
                    <w:t xml:space="preserve"> И РАСПРЕДЕЛЕНИЕ ЭЛЕКТРОЭНЕРГИИ, </w:t>
                  </w:r>
                </w:p>
                <w:p w:rsidR="00730B7E" w:rsidRPr="00BD2BE3" w:rsidRDefault="00730B7E" w:rsidP="002A4A99">
                  <w:pPr>
                    <w:spacing w:after="0" w:line="240" w:lineRule="auto"/>
                    <w:jc w:val="center"/>
                  </w:pPr>
                  <w:r>
                    <w:rPr>
                      <w:rFonts w:ascii="Times New Roman" w:hAnsi="Times New Roman"/>
                      <w:sz w:val="24"/>
                      <w:szCs w:val="24"/>
                    </w:rPr>
                    <w:t>ГАЗА И ВОДЫ</w:t>
                  </w:r>
                </w:p>
              </w:txbxContent>
            </v:textbox>
            <w10:wrap type="none"/>
            <w10:anchorlock/>
          </v:shape>
        </w:pict>
      </w:r>
    </w:p>
    <w:p w:rsidR="00E72A90" w:rsidRPr="00B253FB" w:rsidRDefault="00E72A90" w:rsidP="00AF556A">
      <w:pPr>
        <w:spacing w:after="0" w:line="23" w:lineRule="atLeast"/>
        <w:jc w:val="both"/>
        <w:rPr>
          <w:rFonts w:ascii="Times New Roman" w:hAnsi="Times New Roman"/>
          <w:kern w:val="24"/>
          <w:sz w:val="24"/>
          <w:szCs w:val="18"/>
        </w:rPr>
      </w:pPr>
    </w:p>
    <w:p w:rsidR="00B559C5" w:rsidRDefault="004D0B9D" w:rsidP="00AF556A">
      <w:pPr>
        <w:spacing w:after="0" w:line="23" w:lineRule="atLeast"/>
        <w:ind w:firstLine="709"/>
        <w:jc w:val="both"/>
        <w:rPr>
          <w:rFonts w:ascii="Times New Roman" w:hAnsi="Times New Roman"/>
          <w:kern w:val="24"/>
          <w:sz w:val="24"/>
          <w:szCs w:val="18"/>
        </w:rPr>
      </w:pPr>
      <w:r w:rsidRPr="00B253FB">
        <w:rPr>
          <w:rFonts w:ascii="Times New Roman" w:hAnsi="Times New Roman"/>
          <w:kern w:val="24"/>
          <w:sz w:val="24"/>
          <w:szCs w:val="18"/>
        </w:rPr>
        <w:t>Производством и поставкой коммунальных услуг населению Кривошеинского сельского поселения занимается МУП «Жилищно-коммунальное хозяйство Кривошеинского сельско</w:t>
      </w:r>
      <w:r w:rsidR="00B559C5" w:rsidRPr="00B253FB">
        <w:rPr>
          <w:rFonts w:ascii="Times New Roman" w:hAnsi="Times New Roman"/>
          <w:kern w:val="24"/>
          <w:sz w:val="24"/>
          <w:szCs w:val="18"/>
        </w:rPr>
        <w:t>го поселения», оказывающее</w:t>
      </w:r>
      <w:r w:rsidRPr="00B253FB">
        <w:rPr>
          <w:rFonts w:ascii="Times New Roman" w:hAnsi="Times New Roman"/>
          <w:kern w:val="24"/>
          <w:sz w:val="24"/>
          <w:szCs w:val="18"/>
        </w:rPr>
        <w:t xml:space="preserve"> следующие виды коммунальных услуг: теплоснабжение, холодное</w:t>
      </w:r>
      <w:r w:rsidR="00046BF3">
        <w:rPr>
          <w:rFonts w:ascii="Times New Roman" w:hAnsi="Times New Roman"/>
          <w:kern w:val="24"/>
          <w:sz w:val="24"/>
          <w:szCs w:val="18"/>
        </w:rPr>
        <w:t xml:space="preserve"> водоснабжение и водоотведение.</w:t>
      </w:r>
    </w:p>
    <w:p w:rsidR="00046BF3" w:rsidRPr="00B65639" w:rsidRDefault="00046BF3" w:rsidP="00E72A90">
      <w:pPr>
        <w:spacing w:after="120" w:line="23" w:lineRule="atLeast"/>
        <w:ind w:firstLine="709"/>
        <w:jc w:val="both"/>
        <w:rPr>
          <w:rFonts w:ascii="Times New Roman" w:hAnsi="Times New Roman"/>
          <w:kern w:val="24"/>
          <w:sz w:val="24"/>
          <w:szCs w:val="18"/>
        </w:rPr>
      </w:pPr>
      <w:r>
        <w:rPr>
          <w:rFonts w:ascii="Times New Roman" w:hAnsi="Times New Roman"/>
          <w:kern w:val="24"/>
          <w:sz w:val="24"/>
          <w:szCs w:val="18"/>
        </w:rPr>
        <w:t>Шести остальным сельским поселениям Кривошеинского района услуги предоставляют организацией ООО «Водовод-М».</w:t>
      </w:r>
    </w:p>
    <w:tbl>
      <w:tblPr>
        <w:tblW w:w="5000" w:type="pct"/>
        <w:shd w:val="clear" w:color="auto" w:fill="FFFFFF"/>
        <w:tblCellMar>
          <w:top w:w="28" w:type="dxa"/>
          <w:left w:w="85" w:type="dxa"/>
          <w:bottom w:w="28" w:type="dxa"/>
          <w:right w:w="85" w:type="dxa"/>
        </w:tblCellMar>
        <w:tblLook w:val="0000"/>
      </w:tblPr>
      <w:tblGrid>
        <w:gridCol w:w="2404"/>
        <w:gridCol w:w="7234"/>
      </w:tblGrid>
      <w:tr w:rsidR="00051660" w:rsidRPr="00B253FB" w:rsidTr="00E72A90">
        <w:trPr>
          <w:trHeight w:val="283"/>
        </w:trPr>
        <w:tc>
          <w:tcPr>
            <w:tcW w:w="1247" w:type="pct"/>
            <w:vMerge w:val="restart"/>
            <w:tcBorders>
              <w:top w:val="nil"/>
              <w:left w:val="nil"/>
              <w:right w:val="nil"/>
            </w:tcBorders>
            <w:shd w:val="clear" w:color="auto" w:fill="FFFFFF"/>
            <w:tcMar>
              <w:top w:w="0" w:type="dxa"/>
              <w:left w:w="0" w:type="dxa"/>
              <w:bottom w:w="100" w:type="dxa"/>
              <w:right w:w="188" w:type="dxa"/>
            </w:tcMar>
          </w:tcPr>
          <w:p w:rsidR="00051660" w:rsidRPr="00B253FB" w:rsidRDefault="00051660" w:rsidP="00E72A90">
            <w:pPr>
              <w:spacing w:after="0" w:line="23" w:lineRule="atLeast"/>
              <w:ind w:left="-170"/>
              <w:jc w:val="center"/>
              <w:rPr>
                <w:rFonts w:ascii="Times New Roman" w:hAnsi="Times New Roman"/>
                <w:bCs/>
                <w:color w:val="000000"/>
                <w:sz w:val="24"/>
                <w:szCs w:val="24"/>
                <w:lang w:eastAsia="ru-RU"/>
              </w:rPr>
            </w:pPr>
            <w:r w:rsidRPr="00B253FB">
              <w:rPr>
                <w:rFonts w:ascii="Times New Roman" w:hAnsi="Times New Roman"/>
                <w:bCs/>
                <w:color w:val="000000"/>
                <w:sz w:val="24"/>
                <w:szCs w:val="24"/>
                <w:bdr w:val="none" w:sz="0" w:space="0" w:color="auto" w:frame="1"/>
                <w:shd w:val="clear" w:color="auto" w:fill="FFFFFF"/>
                <w:lang w:eastAsia="ru-RU"/>
              </w:rPr>
              <w:t>Виды деятельности</w:t>
            </w:r>
          </w:p>
        </w:tc>
        <w:tc>
          <w:tcPr>
            <w:tcW w:w="3753" w:type="pct"/>
            <w:tcBorders>
              <w:top w:val="nil"/>
              <w:left w:val="nil"/>
              <w:bottom w:val="nil"/>
              <w:right w:val="nil"/>
            </w:tcBorders>
            <w:shd w:val="clear" w:color="auto" w:fill="FFFFFF"/>
            <w:tcMar>
              <w:top w:w="0" w:type="dxa"/>
              <w:left w:w="25" w:type="dxa"/>
              <w:bottom w:w="100" w:type="dxa"/>
              <w:right w:w="0" w:type="dxa"/>
            </w:tcMar>
          </w:tcPr>
          <w:p w:rsidR="00051660" w:rsidRPr="00B253FB" w:rsidRDefault="00051660" w:rsidP="00E72A90">
            <w:pPr>
              <w:spacing w:after="0" w:line="23" w:lineRule="atLeast"/>
              <w:rPr>
                <w:rFonts w:ascii="Times New Roman" w:hAnsi="Times New Roman"/>
                <w:color w:val="000000"/>
                <w:sz w:val="24"/>
                <w:szCs w:val="24"/>
                <w:lang w:eastAsia="ru-RU"/>
              </w:rPr>
            </w:pPr>
            <w:r w:rsidRPr="00B253FB">
              <w:rPr>
                <w:rFonts w:ascii="Times New Roman" w:hAnsi="Times New Roman"/>
                <w:color w:val="000000"/>
                <w:sz w:val="24"/>
                <w:szCs w:val="24"/>
                <w:lang w:eastAsia="ru-RU"/>
              </w:rPr>
              <w:t>Производство пара и горячей воды (тепловой энергии) котельными</w:t>
            </w:r>
          </w:p>
        </w:tc>
      </w:tr>
      <w:tr w:rsidR="00051660" w:rsidRPr="00B253FB" w:rsidTr="00E72A90">
        <w:trPr>
          <w:trHeight w:val="283"/>
        </w:trPr>
        <w:tc>
          <w:tcPr>
            <w:tcW w:w="1247" w:type="pct"/>
            <w:vMerge/>
            <w:tcBorders>
              <w:left w:val="nil"/>
              <w:right w:val="nil"/>
            </w:tcBorders>
            <w:shd w:val="clear" w:color="auto" w:fill="FFFFFF"/>
            <w:vAlign w:val="bottom"/>
          </w:tcPr>
          <w:p w:rsidR="00051660" w:rsidRPr="00B253FB" w:rsidRDefault="00051660" w:rsidP="00AF556A">
            <w:pPr>
              <w:spacing w:after="0" w:line="23" w:lineRule="atLeast"/>
              <w:jc w:val="center"/>
              <w:rPr>
                <w:rFonts w:ascii="Times New Roman" w:hAnsi="Times New Roman"/>
                <w:b/>
                <w:bCs/>
                <w:color w:val="000000"/>
                <w:sz w:val="24"/>
                <w:szCs w:val="24"/>
                <w:lang w:eastAsia="ru-RU"/>
              </w:rPr>
            </w:pPr>
          </w:p>
        </w:tc>
        <w:tc>
          <w:tcPr>
            <w:tcW w:w="3753" w:type="pct"/>
            <w:tcBorders>
              <w:top w:val="nil"/>
              <w:left w:val="nil"/>
              <w:bottom w:val="nil"/>
              <w:right w:val="nil"/>
            </w:tcBorders>
            <w:shd w:val="clear" w:color="auto" w:fill="FFFFFF"/>
            <w:tcMar>
              <w:top w:w="0" w:type="dxa"/>
              <w:left w:w="25" w:type="dxa"/>
              <w:bottom w:w="100" w:type="dxa"/>
              <w:right w:w="0" w:type="dxa"/>
            </w:tcMar>
          </w:tcPr>
          <w:p w:rsidR="00051660" w:rsidRPr="00B253FB" w:rsidRDefault="00051660" w:rsidP="00E72A90">
            <w:pPr>
              <w:spacing w:after="0" w:line="23" w:lineRule="atLeast"/>
              <w:rPr>
                <w:rFonts w:ascii="Times New Roman" w:hAnsi="Times New Roman"/>
                <w:color w:val="000000"/>
                <w:sz w:val="24"/>
                <w:szCs w:val="24"/>
                <w:lang w:eastAsia="ru-RU"/>
              </w:rPr>
            </w:pPr>
            <w:r w:rsidRPr="00B253FB">
              <w:rPr>
                <w:rFonts w:ascii="Times New Roman" w:hAnsi="Times New Roman"/>
                <w:color w:val="000000"/>
                <w:sz w:val="24"/>
                <w:szCs w:val="24"/>
                <w:lang w:eastAsia="ru-RU"/>
              </w:rPr>
              <w:t>Передача пара и горячей воды (тепловой энергии)</w:t>
            </w:r>
          </w:p>
        </w:tc>
      </w:tr>
      <w:tr w:rsidR="00051660" w:rsidRPr="00B253FB" w:rsidTr="00E72A90">
        <w:trPr>
          <w:trHeight w:val="283"/>
        </w:trPr>
        <w:tc>
          <w:tcPr>
            <w:tcW w:w="1247" w:type="pct"/>
            <w:vMerge/>
            <w:tcBorders>
              <w:left w:val="nil"/>
              <w:right w:val="nil"/>
            </w:tcBorders>
            <w:shd w:val="clear" w:color="auto" w:fill="FFFFFF"/>
            <w:vAlign w:val="bottom"/>
          </w:tcPr>
          <w:p w:rsidR="00051660" w:rsidRPr="00B253FB" w:rsidRDefault="00051660" w:rsidP="00AF556A">
            <w:pPr>
              <w:spacing w:after="0" w:line="23" w:lineRule="atLeast"/>
              <w:jc w:val="center"/>
              <w:rPr>
                <w:rFonts w:ascii="Times New Roman" w:hAnsi="Times New Roman"/>
                <w:b/>
                <w:bCs/>
                <w:color w:val="000000"/>
                <w:sz w:val="24"/>
                <w:szCs w:val="24"/>
                <w:lang w:eastAsia="ru-RU"/>
              </w:rPr>
            </w:pPr>
          </w:p>
        </w:tc>
        <w:tc>
          <w:tcPr>
            <w:tcW w:w="3753" w:type="pct"/>
            <w:tcBorders>
              <w:top w:val="nil"/>
              <w:left w:val="nil"/>
              <w:bottom w:val="nil"/>
              <w:right w:val="nil"/>
            </w:tcBorders>
            <w:shd w:val="clear" w:color="auto" w:fill="FFFFFF"/>
            <w:tcMar>
              <w:top w:w="0" w:type="dxa"/>
              <w:left w:w="25" w:type="dxa"/>
              <w:bottom w:w="100" w:type="dxa"/>
              <w:right w:w="0" w:type="dxa"/>
            </w:tcMar>
          </w:tcPr>
          <w:p w:rsidR="00E72A90" w:rsidRPr="00B253FB" w:rsidRDefault="00051660" w:rsidP="00E72A90">
            <w:pPr>
              <w:spacing w:after="0" w:line="23" w:lineRule="atLeast"/>
              <w:rPr>
                <w:rFonts w:ascii="Times New Roman" w:hAnsi="Times New Roman"/>
                <w:color w:val="000000"/>
                <w:sz w:val="24"/>
                <w:szCs w:val="24"/>
                <w:lang w:val="en-US" w:eastAsia="ru-RU"/>
              </w:rPr>
            </w:pPr>
            <w:r w:rsidRPr="00B253FB">
              <w:rPr>
                <w:rFonts w:ascii="Times New Roman" w:hAnsi="Times New Roman"/>
                <w:color w:val="000000"/>
                <w:sz w:val="24"/>
                <w:szCs w:val="24"/>
                <w:lang w:eastAsia="ru-RU"/>
              </w:rPr>
              <w:t>Сбор и очистка воды</w:t>
            </w:r>
          </w:p>
        </w:tc>
      </w:tr>
    </w:tbl>
    <w:p w:rsidR="00E72A90" w:rsidRDefault="00E72A90" w:rsidP="00AF556A">
      <w:pPr>
        <w:spacing w:after="0" w:line="23" w:lineRule="atLeast"/>
        <w:jc w:val="both"/>
        <w:rPr>
          <w:rFonts w:ascii="Times New Roman" w:hAnsi="Times New Roman"/>
          <w:sz w:val="24"/>
          <w:szCs w:val="24"/>
        </w:rPr>
      </w:pPr>
    </w:p>
    <w:p w:rsidR="004121EB" w:rsidRDefault="004B76F4" w:rsidP="00AF556A">
      <w:pPr>
        <w:spacing w:after="0" w:line="23" w:lineRule="atLeast"/>
        <w:jc w:val="both"/>
        <w:rPr>
          <w:rFonts w:ascii="Times New Roman" w:hAnsi="Times New Roman"/>
          <w:color w:val="FF0000"/>
          <w:sz w:val="24"/>
          <w:szCs w:val="24"/>
        </w:rPr>
      </w:pPr>
      <w:r>
        <w:rPr>
          <w:rFonts w:ascii="Times New Roman" w:hAnsi="Times New Roman"/>
          <w:color w:val="FF0000"/>
          <w:sz w:val="24"/>
          <w:szCs w:val="24"/>
        </w:rPr>
      </w:r>
      <w:r>
        <w:rPr>
          <w:rFonts w:ascii="Times New Roman" w:hAnsi="Times New Roman"/>
          <w:color w:val="FF0000"/>
          <w:sz w:val="24"/>
          <w:szCs w:val="24"/>
        </w:rPr>
        <w:pict>
          <v:shape id="_x0000_s1056" type="#_x0000_t109" style="width:481.9pt;height:22.7pt;mso-position-horizontal-relative:char;mso-position-vertical-relative:line" fillcolor="#c2d69b [1942]" strokecolor="#c2d69b [1942]" strokeweight="1pt">
            <v:fill opacity=".5" color2="#eaf1dd [662]" angle="-45" focus="-50%" type="gradient"/>
            <v:shadow on="t" type="perspective" color="#4e6128 [1606]" opacity=".5" offset="1pt" offset2="-3pt"/>
            <v:textbox style="mso-next-textbox:#_x0000_s1056">
              <w:txbxContent>
                <w:p w:rsidR="00730B7E" w:rsidRPr="003359C8" w:rsidRDefault="00730B7E" w:rsidP="00E72A90">
                  <w:pPr>
                    <w:spacing w:after="0"/>
                    <w:jc w:val="center"/>
                    <w:rPr>
                      <w:rFonts w:ascii="Times New Roman" w:hAnsi="Times New Roman"/>
                      <w:sz w:val="24"/>
                      <w:szCs w:val="24"/>
                    </w:rPr>
                  </w:pPr>
                  <w:r w:rsidRPr="003359C8">
                    <w:rPr>
                      <w:rFonts w:ascii="Times New Roman" w:hAnsi="Times New Roman"/>
                      <w:sz w:val="24"/>
                      <w:szCs w:val="24"/>
                    </w:rPr>
                    <w:t>ПИЩЕВАЯ ПРОМЫШЛЕННОСТЬ</w:t>
                  </w:r>
                </w:p>
              </w:txbxContent>
            </v:textbox>
            <w10:wrap type="none"/>
            <w10:anchorlock/>
          </v:shape>
        </w:pict>
      </w:r>
    </w:p>
    <w:p w:rsidR="00E72A90" w:rsidRPr="00572AFA" w:rsidRDefault="00E72A90" w:rsidP="00AF556A">
      <w:pPr>
        <w:spacing w:after="0" w:line="23" w:lineRule="atLeast"/>
        <w:jc w:val="both"/>
        <w:rPr>
          <w:rFonts w:ascii="Times New Roman" w:hAnsi="Times New Roman"/>
          <w:color w:val="FF0000"/>
          <w:sz w:val="24"/>
          <w:szCs w:val="24"/>
        </w:rPr>
      </w:pPr>
    </w:p>
    <w:p w:rsidR="005109D7" w:rsidRPr="00BC0869" w:rsidRDefault="005109D7" w:rsidP="00AF556A">
      <w:pPr>
        <w:shd w:val="clear" w:color="auto" w:fill="FFFFFF"/>
        <w:spacing w:after="0" w:line="23" w:lineRule="atLeast"/>
        <w:ind w:firstLine="720"/>
        <w:jc w:val="both"/>
        <w:rPr>
          <w:rFonts w:ascii="Times New Roman" w:hAnsi="Times New Roman"/>
          <w:sz w:val="24"/>
          <w:szCs w:val="24"/>
        </w:rPr>
      </w:pPr>
      <w:r w:rsidRPr="00BC0869">
        <w:rPr>
          <w:rFonts w:ascii="Times New Roman" w:hAnsi="Times New Roman"/>
          <w:sz w:val="24"/>
          <w:szCs w:val="24"/>
        </w:rPr>
        <w:t xml:space="preserve">Производством хлеба и хлебобулочных изделий занимаются предприятия: </w:t>
      </w:r>
      <w:r w:rsidR="00365635" w:rsidRPr="00BC0869">
        <w:rPr>
          <w:rFonts w:ascii="Times New Roman" w:hAnsi="Times New Roman"/>
          <w:sz w:val="24"/>
          <w:szCs w:val="24"/>
        </w:rPr>
        <w:t>Пекарня «Удача» ИП Трунова М.В</w:t>
      </w:r>
      <w:r w:rsidR="00D309FA" w:rsidRPr="00BC0869">
        <w:rPr>
          <w:rFonts w:ascii="Times New Roman" w:hAnsi="Times New Roman"/>
          <w:sz w:val="24"/>
          <w:szCs w:val="24"/>
        </w:rPr>
        <w:t xml:space="preserve">, СПК «Белосток», </w:t>
      </w:r>
      <w:r w:rsidRPr="00BC0869">
        <w:rPr>
          <w:rFonts w:ascii="Times New Roman" w:hAnsi="Times New Roman"/>
          <w:sz w:val="24"/>
          <w:szCs w:val="24"/>
        </w:rPr>
        <w:t>ИП Хворых Т.Л., ИП Панченко Е.А</w:t>
      </w:r>
      <w:r w:rsidR="00BC0869">
        <w:rPr>
          <w:rFonts w:ascii="Times New Roman" w:hAnsi="Times New Roman"/>
          <w:sz w:val="24"/>
          <w:szCs w:val="24"/>
        </w:rPr>
        <w:t>.</w:t>
      </w:r>
      <w:r w:rsidR="00CF4E10" w:rsidRPr="00BC0869">
        <w:rPr>
          <w:rFonts w:ascii="Times New Roman" w:hAnsi="Times New Roman"/>
          <w:sz w:val="24"/>
          <w:szCs w:val="24"/>
        </w:rPr>
        <w:t xml:space="preserve">, </w:t>
      </w:r>
      <w:r w:rsidR="00BC0869">
        <w:rPr>
          <w:rFonts w:ascii="Times New Roman" w:hAnsi="Times New Roman"/>
          <w:sz w:val="24"/>
          <w:szCs w:val="24"/>
        </w:rPr>
        <w:t>ИП Сукач Е.Е</w:t>
      </w:r>
      <w:r w:rsidR="008A36CF" w:rsidRPr="00BC0869">
        <w:rPr>
          <w:rFonts w:ascii="Times New Roman" w:hAnsi="Times New Roman"/>
          <w:sz w:val="24"/>
          <w:szCs w:val="24"/>
        </w:rPr>
        <w:t>.</w:t>
      </w:r>
      <w:r w:rsidRPr="00BC0869">
        <w:rPr>
          <w:rFonts w:ascii="Times New Roman" w:hAnsi="Times New Roman"/>
          <w:sz w:val="24"/>
          <w:szCs w:val="24"/>
        </w:rPr>
        <w:t xml:space="preserve"> </w:t>
      </w:r>
    </w:p>
    <w:p w:rsidR="005109D7" w:rsidRPr="00BC0869" w:rsidRDefault="005109D7" w:rsidP="00AF556A">
      <w:pPr>
        <w:shd w:val="clear" w:color="auto" w:fill="FFFFFF"/>
        <w:autoSpaceDE w:val="0"/>
        <w:autoSpaceDN w:val="0"/>
        <w:adjustRightInd w:val="0"/>
        <w:spacing w:after="0" w:line="23" w:lineRule="atLeast"/>
        <w:ind w:firstLine="720"/>
        <w:jc w:val="both"/>
        <w:rPr>
          <w:rFonts w:ascii="Times New Roman" w:hAnsi="Times New Roman"/>
          <w:sz w:val="24"/>
          <w:szCs w:val="24"/>
        </w:rPr>
      </w:pPr>
      <w:r w:rsidRPr="00BC0869">
        <w:rPr>
          <w:rFonts w:ascii="Times New Roman" w:hAnsi="Times New Roman"/>
          <w:sz w:val="24"/>
          <w:szCs w:val="24"/>
        </w:rPr>
        <w:t xml:space="preserve">Лидером по объему производства и ассортименту является </w:t>
      </w:r>
      <w:r w:rsidR="00E905E7" w:rsidRPr="00BC0869">
        <w:rPr>
          <w:rFonts w:ascii="Times New Roman" w:hAnsi="Times New Roman"/>
          <w:sz w:val="24"/>
          <w:szCs w:val="24"/>
        </w:rPr>
        <w:t>Пекарня «Удача»</w:t>
      </w:r>
      <w:r w:rsidRPr="00BC0869">
        <w:rPr>
          <w:rFonts w:ascii="Times New Roman" w:hAnsi="Times New Roman"/>
          <w:sz w:val="24"/>
          <w:szCs w:val="24"/>
        </w:rPr>
        <w:t xml:space="preserve"> способн</w:t>
      </w:r>
      <w:r w:rsidR="00E905E7" w:rsidRPr="00BC0869">
        <w:rPr>
          <w:rFonts w:ascii="Times New Roman" w:hAnsi="Times New Roman"/>
          <w:sz w:val="24"/>
          <w:szCs w:val="24"/>
        </w:rPr>
        <w:t>ая</w:t>
      </w:r>
      <w:r w:rsidRPr="00BC0869">
        <w:rPr>
          <w:rFonts w:ascii="Times New Roman" w:hAnsi="Times New Roman"/>
          <w:sz w:val="24"/>
          <w:szCs w:val="24"/>
        </w:rPr>
        <w:t xml:space="preserve"> выпускать более 70</w:t>
      </w:r>
      <w:r w:rsidR="00E76732" w:rsidRPr="00BC0869">
        <w:rPr>
          <w:rFonts w:ascii="Times New Roman" w:hAnsi="Times New Roman"/>
          <w:sz w:val="24"/>
          <w:szCs w:val="24"/>
        </w:rPr>
        <w:t xml:space="preserve"> (семидесяти)</w:t>
      </w:r>
      <w:r w:rsidRPr="00BC0869">
        <w:rPr>
          <w:rFonts w:ascii="Times New Roman" w:hAnsi="Times New Roman"/>
          <w:sz w:val="24"/>
          <w:szCs w:val="24"/>
        </w:rPr>
        <w:t xml:space="preserve"> наименований качественной продукции, которая пользуется спросом и за пределами района и региона. </w:t>
      </w:r>
      <w:r w:rsidRPr="00BC0869">
        <w:rPr>
          <w:rFonts w:ascii="Times New Roman" w:eastAsia="Calibri" w:hAnsi="Times New Roman"/>
          <w:sz w:val="24"/>
          <w:szCs w:val="24"/>
        </w:rPr>
        <w:t>Предприятие совершенствует технологию, работает над расширением ассортимента</w:t>
      </w:r>
      <w:r w:rsidR="00E905E7" w:rsidRPr="00BC0869">
        <w:rPr>
          <w:rFonts w:ascii="Times New Roman" w:eastAsia="Calibri" w:hAnsi="Times New Roman"/>
          <w:sz w:val="24"/>
          <w:szCs w:val="24"/>
        </w:rPr>
        <w:t>.</w:t>
      </w:r>
    </w:p>
    <w:p w:rsidR="00286D64" w:rsidRDefault="005109D7" w:rsidP="00AF556A">
      <w:pPr>
        <w:spacing w:after="0" w:line="23" w:lineRule="atLeast"/>
        <w:ind w:firstLine="709"/>
        <w:jc w:val="both"/>
        <w:rPr>
          <w:rFonts w:ascii="Times New Roman" w:eastAsia="Calibri" w:hAnsi="Times New Roman"/>
          <w:sz w:val="24"/>
          <w:szCs w:val="24"/>
        </w:rPr>
      </w:pPr>
      <w:r w:rsidRPr="00BC0869">
        <w:rPr>
          <w:rFonts w:ascii="Times New Roman" w:eastAsia="Calibri" w:hAnsi="Times New Roman"/>
          <w:sz w:val="24"/>
          <w:szCs w:val="24"/>
        </w:rPr>
        <w:t xml:space="preserve">С 2012 года работает рыбный цех индивидуальных предпринимателей Половкова Д.А. и Гуссамова В.М. Их продукция реализуется не только на территории Кривошеинского района, но и поставляется в соседние районы, областной центр, Новосибирскую и Кемеровскую области. Ведется работа по </w:t>
      </w:r>
      <w:r w:rsidR="00D431CC" w:rsidRPr="00BC0869">
        <w:rPr>
          <w:rFonts w:ascii="Times New Roman" w:eastAsia="Calibri" w:hAnsi="Times New Roman"/>
          <w:sz w:val="24"/>
          <w:szCs w:val="24"/>
        </w:rPr>
        <w:t>техническому оснащению</w:t>
      </w:r>
      <w:r w:rsidRPr="00BC0869">
        <w:rPr>
          <w:rFonts w:ascii="Times New Roman" w:eastAsia="Calibri" w:hAnsi="Times New Roman"/>
          <w:sz w:val="24"/>
          <w:szCs w:val="24"/>
        </w:rPr>
        <w:t xml:space="preserve"> производства.</w:t>
      </w:r>
    </w:p>
    <w:p w:rsidR="00A908CC" w:rsidRDefault="00A908CC" w:rsidP="00AF556A">
      <w:pPr>
        <w:spacing w:after="0" w:line="23" w:lineRule="atLeast"/>
        <w:ind w:firstLine="709"/>
        <w:jc w:val="both"/>
        <w:rPr>
          <w:rFonts w:ascii="Times New Roman" w:eastAsia="Calibri" w:hAnsi="Times New Roman"/>
          <w:sz w:val="24"/>
          <w:szCs w:val="24"/>
        </w:rPr>
      </w:pPr>
      <w:r>
        <w:rPr>
          <w:rFonts w:ascii="Times New Roman" w:eastAsia="Calibri" w:hAnsi="Times New Roman"/>
          <w:sz w:val="24"/>
          <w:szCs w:val="24"/>
        </w:rPr>
        <w:t>В 2020 году появилось новое производство – изготовление суши и роллов «Весёлый самурай», под руководством Шишкиной Марией, зарегистрированной в качестве самозанятой.</w:t>
      </w:r>
      <w:r w:rsidR="00A2611A">
        <w:rPr>
          <w:rFonts w:ascii="Times New Roman" w:eastAsia="Calibri" w:hAnsi="Times New Roman"/>
          <w:sz w:val="24"/>
          <w:szCs w:val="24"/>
        </w:rPr>
        <w:t xml:space="preserve"> В 2021 году открылось новое кафе «Пивная скважина» с местом для размещения посетителей и игровыми комнатами для детей.</w:t>
      </w:r>
    </w:p>
    <w:p w:rsidR="00E72A90" w:rsidRPr="00BC0869" w:rsidRDefault="00E72A90" w:rsidP="00AF556A">
      <w:pPr>
        <w:spacing w:after="0" w:line="23" w:lineRule="atLeast"/>
        <w:ind w:firstLine="709"/>
        <w:jc w:val="both"/>
        <w:rPr>
          <w:rFonts w:ascii="Times New Roman" w:eastAsia="Calibri" w:hAnsi="Times New Roman"/>
          <w:sz w:val="24"/>
          <w:szCs w:val="24"/>
        </w:rPr>
      </w:pPr>
    </w:p>
    <w:p w:rsidR="00030BCE" w:rsidRDefault="004B76F4" w:rsidP="00AF556A">
      <w:pPr>
        <w:spacing w:after="0" w:line="23" w:lineRule="atLeast"/>
        <w:jc w:val="both"/>
        <w:rPr>
          <w:rFonts w:ascii="Times New Roman" w:eastAsia="Calibri" w:hAnsi="Times New Roman"/>
          <w:sz w:val="24"/>
          <w:szCs w:val="24"/>
        </w:rPr>
      </w:pPr>
      <w:r>
        <w:rPr>
          <w:rFonts w:ascii="Times New Roman" w:eastAsia="Calibri" w:hAnsi="Times New Roman"/>
          <w:sz w:val="24"/>
          <w:szCs w:val="24"/>
        </w:rPr>
      </w:r>
      <w:r>
        <w:rPr>
          <w:rFonts w:ascii="Times New Roman" w:eastAsia="Calibri" w:hAnsi="Times New Roman"/>
          <w:sz w:val="24"/>
          <w:szCs w:val="24"/>
        </w:rPr>
        <w:pict>
          <v:shape id="_x0000_s1055" type="#_x0000_t109" style="width:481.9pt;height:22.7pt;mso-position-horizontal-relative:char;mso-position-vertical-relative:line" fillcolor="#c2d69b [1942]" strokecolor="#c2d69b [1942]" strokeweight="1pt">
            <v:fill opacity=".5" color2="#eaf1dd [662]" angle="-45" focus="-50%" type="gradient"/>
            <v:shadow on="t" type="perspective" color="#4e6128 [1606]" opacity=".5" offset="1pt" offset2="-3pt"/>
            <v:textbox style="mso-next-textbox:#_x0000_s1055">
              <w:txbxContent>
                <w:p w:rsidR="00730B7E" w:rsidRPr="003359C8" w:rsidRDefault="00730B7E" w:rsidP="00051660">
                  <w:pPr>
                    <w:spacing w:after="0" w:line="360" w:lineRule="auto"/>
                    <w:jc w:val="center"/>
                    <w:rPr>
                      <w:rFonts w:ascii="Times New Roman" w:hAnsi="Times New Roman"/>
                      <w:sz w:val="24"/>
                      <w:szCs w:val="24"/>
                    </w:rPr>
                  </w:pPr>
                  <w:r w:rsidRPr="00B44B06">
                    <w:rPr>
                      <w:rFonts w:ascii="Times New Roman" w:hAnsi="Times New Roman"/>
                      <w:sz w:val="24"/>
                      <w:szCs w:val="24"/>
                    </w:rPr>
                    <w:t>ОБЩЕСТВЕННОЕ ПИТАНИЕ</w:t>
                  </w:r>
                </w:p>
                <w:p w:rsidR="00730B7E" w:rsidRPr="003359C8" w:rsidRDefault="00730B7E" w:rsidP="00051660">
                  <w:pPr>
                    <w:spacing w:after="0"/>
                  </w:pPr>
                </w:p>
              </w:txbxContent>
            </v:textbox>
            <w10:wrap type="none"/>
            <w10:anchorlock/>
          </v:shape>
        </w:pict>
      </w:r>
    </w:p>
    <w:p w:rsidR="00E72A90" w:rsidRPr="00B253FB" w:rsidRDefault="00E72A90" w:rsidP="00AF556A">
      <w:pPr>
        <w:spacing w:after="0" w:line="23" w:lineRule="atLeast"/>
        <w:jc w:val="both"/>
        <w:rPr>
          <w:rFonts w:ascii="Times New Roman" w:eastAsia="Calibri" w:hAnsi="Times New Roman"/>
          <w:sz w:val="24"/>
          <w:szCs w:val="24"/>
        </w:rPr>
      </w:pPr>
    </w:p>
    <w:p w:rsidR="005109D7" w:rsidRPr="00B253FB" w:rsidRDefault="005109D7" w:rsidP="00AF556A">
      <w:pPr>
        <w:spacing w:after="0" w:line="23" w:lineRule="atLeast"/>
        <w:ind w:firstLine="540"/>
        <w:jc w:val="both"/>
        <w:rPr>
          <w:rFonts w:ascii="Times New Roman" w:hAnsi="Times New Roman"/>
          <w:sz w:val="24"/>
          <w:szCs w:val="24"/>
        </w:rPr>
      </w:pPr>
      <w:r w:rsidRPr="00B253FB">
        <w:rPr>
          <w:rFonts w:ascii="Times New Roman" w:hAnsi="Times New Roman"/>
          <w:sz w:val="24"/>
          <w:szCs w:val="24"/>
        </w:rPr>
        <w:t xml:space="preserve">Число объектов в структуре предприятий общественного питания Кривошеинского района составляет 24 объекта. </w:t>
      </w:r>
    </w:p>
    <w:p w:rsidR="005109D7" w:rsidRPr="00B253FB" w:rsidRDefault="005109D7" w:rsidP="00AF556A">
      <w:pPr>
        <w:spacing w:after="0" w:line="23" w:lineRule="atLeast"/>
        <w:ind w:firstLine="709"/>
        <w:jc w:val="both"/>
        <w:rPr>
          <w:rFonts w:ascii="Times New Roman" w:hAnsi="Times New Roman"/>
          <w:sz w:val="24"/>
          <w:szCs w:val="24"/>
        </w:rPr>
      </w:pPr>
      <w:r w:rsidRPr="00B253FB">
        <w:rPr>
          <w:rFonts w:ascii="Times New Roman" w:hAnsi="Times New Roman"/>
          <w:sz w:val="24"/>
          <w:szCs w:val="24"/>
        </w:rPr>
        <w:t>Имеет место тот факт, что в открытой сети на предприятиях общественного питания занимают отделы кулинарии, реализующие населению готовую продукцию и полуфабрикаты, вырабатываемые предприятиями питания. Не менее важное место принадлежит сети организаций, обслуживающих определенный контингент по месту учебы и работы. Их на территории муниципа</w:t>
      </w:r>
      <w:r w:rsidR="00572AFA">
        <w:rPr>
          <w:rFonts w:ascii="Times New Roman" w:hAnsi="Times New Roman"/>
          <w:sz w:val="24"/>
          <w:szCs w:val="24"/>
        </w:rPr>
        <w:t>льного образования составляет 14</w:t>
      </w:r>
      <w:r w:rsidRPr="00B253FB">
        <w:rPr>
          <w:rFonts w:ascii="Times New Roman" w:hAnsi="Times New Roman"/>
          <w:sz w:val="24"/>
          <w:szCs w:val="24"/>
        </w:rPr>
        <w:t xml:space="preserve"> объектов с к</w:t>
      </w:r>
      <w:r w:rsidR="00572AFA">
        <w:rPr>
          <w:rFonts w:ascii="Times New Roman" w:hAnsi="Times New Roman"/>
          <w:sz w:val="24"/>
          <w:szCs w:val="24"/>
        </w:rPr>
        <w:t>оличеством посадочных мест – 673</w:t>
      </w:r>
      <w:r w:rsidRPr="00B253FB">
        <w:rPr>
          <w:rFonts w:ascii="Times New Roman" w:hAnsi="Times New Roman"/>
          <w:sz w:val="24"/>
          <w:szCs w:val="24"/>
        </w:rPr>
        <w:t>.</w:t>
      </w:r>
    </w:p>
    <w:p w:rsidR="005109D7" w:rsidRDefault="005109D7" w:rsidP="00AF556A">
      <w:pPr>
        <w:spacing w:after="0" w:line="23" w:lineRule="atLeast"/>
        <w:ind w:firstLine="709"/>
        <w:jc w:val="both"/>
        <w:rPr>
          <w:rFonts w:ascii="Times New Roman" w:eastAsia="Calibri" w:hAnsi="Times New Roman"/>
          <w:sz w:val="24"/>
          <w:szCs w:val="24"/>
        </w:rPr>
      </w:pPr>
      <w:r w:rsidRPr="00B253FB">
        <w:rPr>
          <w:rFonts w:ascii="Times New Roman" w:eastAsia="Calibri" w:hAnsi="Times New Roman"/>
          <w:sz w:val="24"/>
          <w:szCs w:val="24"/>
        </w:rPr>
        <w:t>Организации общественного питания продолжают развивать такие формы обслуживания, как выездное обслуживание, организация корпоративных и семейных праздников, проведение детских утренников, доставка продукции общественного питания на дом и др.</w:t>
      </w:r>
    </w:p>
    <w:p w:rsidR="00E72A90" w:rsidRPr="00B253FB" w:rsidRDefault="00E72A90" w:rsidP="00AF556A">
      <w:pPr>
        <w:spacing w:after="0" w:line="23" w:lineRule="atLeast"/>
        <w:ind w:firstLine="709"/>
        <w:jc w:val="both"/>
        <w:rPr>
          <w:rFonts w:ascii="Times New Roman" w:eastAsia="Calibri" w:hAnsi="Times New Roman"/>
          <w:sz w:val="24"/>
          <w:szCs w:val="24"/>
        </w:rPr>
      </w:pPr>
    </w:p>
    <w:p w:rsidR="005109D7" w:rsidRDefault="004B76F4" w:rsidP="00AF556A">
      <w:pPr>
        <w:spacing w:after="0" w:line="23" w:lineRule="atLeast"/>
        <w:jc w:val="both"/>
        <w:rPr>
          <w:rFonts w:ascii="Times New Roman" w:eastAsia="Calibri" w:hAnsi="Times New Roman"/>
          <w:sz w:val="24"/>
          <w:szCs w:val="24"/>
        </w:rPr>
      </w:pPr>
      <w:r>
        <w:rPr>
          <w:rFonts w:ascii="Times New Roman" w:eastAsia="Calibri" w:hAnsi="Times New Roman"/>
          <w:sz w:val="24"/>
          <w:szCs w:val="24"/>
        </w:rPr>
      </w:r>
      <w:r>
        <w:rPr>
          <w:rFonts w:ascii="Times New Roman" w:eastAsia="Calibri" w:hAnsi="Times New Roman"/>
          <w:sz w:val="24"/>
          <w:szCs w:val="24"/>
        </w:rPr>
        <w:pict>
          <v:shape id="_x0000_s1054" type="#_x0000_t109" style="width:481.9pt;height:22.7pt;mso-position-horizontal-relative:char;mso-position-vertical-relative:line" fillcolor="#c2d69b [1942]" strokecolor="#c2d69b [1942]" strokeweight="1pt">
            <v:fill opacity=".5" color2="#eaf1dd [662]" angle="-45" focus="-50%" type="gradient"/>
            <v:shadow on="t" type="perspective" color="#4e6128 [1606]" opacity=".5" offset="1pt" offset2="-3pt"/>
            <v:textbox style="mso-next-textbox:#_x0000_s1054">
              <w:txbxContent>
                <w:p w:rsidR="00730B7E" w:rsidRPr="00A4553A" w:rsidRDefault="00730B7E" w:rsidP="00051660">
                  <w:pPr>
                    <w:spacing w:after="0" w:line="360" w:lineRule="auto"/>
                    <w:jc w:val="center"/>
                    <w:rPr>
                      <w:rFonts w:ascii="Times New Roman" w:hAnsi="Times New Roman"/>
                      <w:bCs/>
                      <w:i/>
                      <w:sz w:val="24"/>
                      <w:szCs w:val="24"/>
                    </w:rPr>
                  </w:pPr>
                  <w:r w:rsidRPr="00277003">
                    <w:rPr>
                      <w:rFonts w:ascii="Times New Roman" w:hAnsi="Times New Roman"/>
                      <w:bCs/>
                      <w:i/>
                      <w:sz w:val="24"/>
                      <w:szCs w:val="24"/>
                    </w:rPr>
                    <w:t>ЛЕСНАЯ ПРОМЫШЛЕННОСТЬ</w:t>
                  </w:r>
                </w:p>
                <w:p w:rsidR="00730B7E" w:rsidRPr="003359C8" w:rsidRDefault="00730B7E" w:rsidP="00051660">
                  <w:pPr>
                    <w:spacing w:after="0"/>
                  </w:pPr>
                </w:p>
              </w:txbxContent>
            </v:textbox>
            <w10:wrap type="none"/>
            <w10:anchorlock/>
          </v:shape>
        </w:pict>
      </w:r>
    </w:p>
    <w:p w:rsidR="00E72A90" w:rsidRPr="00B253FB" w:rsidRDefault="00E72A90" w:rsidP="00AF556A">
      <w:pPr>
        <w:spacing w:after="0" w:line="23" w:lineRule="atLeast"/>
        <w:jc w:val="both"/>
        <w:rPr>
          <w:rFonts w:ascii="Times New Roman" w:eastAsia="Calibri" w:hAnsi="Times New Roman"/>
          <w:sz w:val="24"/>
          <w:szCs w:val="24"/>
        </w:rPr>
      </w:pPr>
    </w:p>
    <w:p w:rsidR="005109D7" w:rsidRPr="00B253FB" w:rsidRDefault="005109D7" w:rsidP="00D33DFC">
      <w:pPr>
        <w:spacing w:after="0" w:line="23" w:lineRule="atLeast"/>
        <w:ind w:firstLine="709"/>
        <w:jc w:val="both"/>
        <w:rPr>
          <w:rFonts w:ascii="Times New Roman" w:hAnsi="Times New Roman"/>
          <w:sz w:val="24"/>
          <w:szCs w:val="24"/>
        </w:rPr>
      </w:pPr>
      <w:r w:rsidRPr="00B253FB">
        <w:rPr>
          <w:rFonts w:ascii="Times New Roman" w:hAnsi="Times New Roman"/>
          <w:sz w:val="24"/>
          <w:szCs w:val="24"/>
        </w:rPr>
        <w:t xml:space="preserve">Развитие лесной и деревообрабатывающей промышленности для </w:t>
      </w:r>
      <w:r w:rsidR="00E76732" w:rsidRPr="00B253FB">
        <w:rPr>
          <w:rFonts w:ascii="Times New Roman" w:hAnsi="Times New Roman"/>
          <w:sz w:val="24"/>
          <w:szCs w:val="24"/>
        </w:rPr>
        <w:t>района</w:t>
      </w:r>
      <w:r w:rsidRPr="00B253FB">
        <w:rPr>
          <w:rFonts w:ascii="Times New Roman" w:hAnsi="Times New Roman"/>
          <w:sz w:val="24"/>
          <w:szCs w:val="24"/>
        </w:rPr>
        <w:t xml:space="preserve"> имеет не только экономическое, но и большое социальное значение.</w:t>
      </w:r>
    </w:p>
    <w:p w:rsidR="005109D7" w:rsidRPr="00B253FB" w:rsidRDefault="005109D7" w:rsidP="00D33DFC">
      <w:pPr>
        <w:spacing w:after="0" w:line="23" w:lineRule="atLeast"/>
        <w:ind w:firstLine="709"/>
        <w:jc w:val="both"/>
        <w:rPr>
          <w:rFonts w:ascii="Times New Roman" w:hAnsi="Times New Roman"/>
          <w:sz w:val="24"/>
          <w:szCs w:val="24"/>
        </w:rPr>
      </w:pPr>
      <w:r w:rsidRPr="00B253FB">
        <w:rPr>
          <w:rFonts w:ascii="Times New Roman" w:hAnsi="Times New Roman"/>
          <w:sz w:val="24"/>
          <w:szCs w:val="24"/>
        </w:rPr>
        <w:t>На территории района заготовкой, распиловкой и вывозкой древесин</w:t>
      </w:r>
      <w:r w:rsidR="00AF1331" w:rsidRPr="00B253FB">
        <w:rPr>
          <w:rFonts w:ascii="Times New Roman" w:hAnsi="Times New Roman"/>
          <w:sz w:val="24"/>
          <w:szCs w:val="24"/>
        </w:rPr>
        <w:t xml:space="preserve">ы в больших объемах занимаются </w:t>
      </w:r>
      <w:r w:rsidR="007B097A">
        <w:rPr>
          <w:rFonts w:ascii="Times New Roman" w:hAnsi="Times New Roman"/>
          <w:sz w:val="24"/>
          <w:szCs w:val="24"/>
        </w:rPr>
        <w:t>3</w:t>
      </w:r>
      <w:r w:rsidRPr="00B253FB">
        <w:rPr>
          <w:rFonts w:ascii="Times New Roman" w:hAnsi="Times New Roman"/>
          <w:sz w:val="24"/>
          <w:szCs w:val="24"/>
        </w:rPr>
        <w:t xml:space="preserve"> предприят</w:t>
      </w:r>
      <w:r w:rsidR="007B097A">
        <w:rPr>
          <w:rFonts w:ascii="Times New Roman" w:hAnsi="Times New Roman"/>
          <w:sz w:val="24"/>
          <w:szCs w:val="24"/>
        </w:rPr>
        <w:t>ия</w:t>
      </w:r>
      <w:r w:rsidR="00D33DFC">
        <w:rPr>
          <w:rFonts w:ascii="Times New Roman" w:hAnsi="Times New Roman"/>
          <w:sz w:val="24"/>
          <w:szCs w:val="24"/>
        </w:rPr>
        <w:t>: ООО «ЗПК СибЛесТрейд», ООО «Лес-экспорт», ООО «Монолит-строй».</w:t>
      </w:r>
    </w:p>
    <w:p w:rsidR="009B2471" w:rsidRPr="00D33DFC" w:rsidRDefault="00D33DFC" w:rsidP="00D33DFC">
      <w:pPr>
        <w:spacing w:after="0" w:line="23" w:lineRule="atLeast"/>
        <w:ind w:firstLine="709"/>
        <w:jc w:val="both"/>
        <w:rPr>
          <w:rFonts w:ascii="Times New Roman" w:hAnsi="Times New Roman"/>
          <w:sz w:val="24"/>
          <w:szCs w:val="24"/>
        </w:rPr>
      </w:pPr>
      <w:r>
        <w:rPr>
          <w:rFonts w:ascii="Times New Roman" w:hAnsi="Times New Roman"/>
          <w:sz w:val="24"/>
          <w:szCs w:val="24"/>
        </w:rPr>
        <w:t>С</w:t>
      </w:r>
      <w:r w:rsidR="009B2471" w:rsidRPr="00D33DFC">
        <w:rPr>
          <w:rFonts w:ascii="Times New Roman" w:hAnsi="Times New Roman"/>
          <w:sz w:val="24"/>
          <w:szCs w:val="24"/>
        </w:rPr>
        <w:t xml:space="preserve"> март</w:t>
      </w:r>
      <w:r>
        <w:rPr>
          <w:rFonts w:ascii="Times New Roman" w:hAnsi="Times New Roman"/>
          <w:sz w:val="24"/>
          <w:szCs w:val="24"/>
        </w:rPr>
        <w:t>а</w:t>
      </w:r>
      <w:r w:rsidR="009B2471" w:rsidRPr="00D33DFC">
        <w:rPr>
          <w:rFonts w:ascii="Times New Roman" w:hAnsi="Times New Roman"/>
          <w:sz w:val="24"/>
          <w:szCs w:val="24"/>
        </w:rPr>
        <w:t xml:space="preserve"> 2019 года </w:t>
      </w:r>
      <w:r>
        <w:rPr>
          <w:rFonts w:ascii="Times New Roman" w:hAnsi="Times New Roman"/>
          <w:sz w:val="24"/>
          <w:szCs w:val="24"/>
        </w:rPr>
        <w:t xml:space="preserve">реализуется </w:t>
      </w:r>
      <w:r w:rsidR="009B2471" w:rsidRPr="00D33DFC">
        <w:rPr>
          <w:rFonts w:ascii="Times New Roman" w:hAnsi="Times New Roman"/>
          <w:sz w:val="24"/>
          <w:szCs w:val="24"/>
        </w:rPr>
        <w:t>инвестиционный проект ООО «Лес-экспорт» «Создание лесозаготовительной инфраструктуры для освоения труднодоступных лесных территорий в Александровском и Каргасокском районе, создание мощностей по комплексной переработке древесины в с. Красный Яр Кривошеинского района Томской области» включен в перечень приоритетных инвестиционных проектов в области освоения лесов. Будут создаваться базы в труднодоступных</w:t>
      </w:r>
      <w:r>
        <w:rPr>
          <w:rFonts w:ascii="Times New Roman" w:hAnsi="Times New Roman"/>
          <w:sz w:val="24"/>
          <w:szCs w:val="24"/>
        </w:rPr>
        <w:t xml:space="preserve"> районах, приобретаться техника.</w:t>
      </w:r>
      <w:r w:rsidR="009B2471" w:rsidRPr="00D33DFC">
        <w:rPr>
          <w:rFonts w:ascii="Times New Roman" w:hAnsi="Times New Roman"/>
          <w:sz w:val="24"/>
          <w:szCs w:val="24"/>
        </w:rPr>
        <w:t xml:space="preserve"> </w:t>
      </w:r>
      <w:r>
        <w:rPr>
          <w:rFonts w:ascii="Times New Roman" w:hAnsi="Times New Roman"/>
          <w:sz w:val="24"/>
          <w:szCs w:val="24"/>
        </w:rPr>
        <w:t>К</w:t>
      </w:r>
      <w:r w:rsidR="009B2471" w:rsidRPr="00D33DFC">
        <w:rPr>
          <w:rFonts w:ascii="Times New Roman" w:hAnsi="Times New Roman"/>
          <w:sz w:val="24"/>
          <w:szCs w:val="24"/>
        </w:rPr>
        <w:t>оличество создаваемых рабочих мест - 227.</w:t>
      </w:r>
    </w:p>
    <w:p w:rsidR="00D33DFC" w:rsidRPr="00D33DFC" w:rsidRDefault="00D33DFC" w:rsidP="00D33DFC">
      <w:pPr>
        <w:spacing w:after="0" w:line="23" w:lineRule="atLeast"/>
        <w:ind w:firstLine="709"/>
        <w:jc w:val="both"/>
        <w:rPr>
          <w:rFonts w:ascii="Times New Roman" w:hAnsi="Times New Roman"/>
          <w:sz w:val="24"/>
          <w:szCs w:val="24"/>
        </w:rPr>
      </w:pPr>
      <w:r w:rsidRPr="00D33DFC">
        <w:rPr>
          <w:rFonts w:ascii="Times New Roman" w:hAnsi="Times New Roman"/>
          <w:sz w:val="24"/>
          <w:szCs w:val="24"/>
        </w:rPr>
        <w:t>С начала реализации проекта общий объем инвестиций составил 962,430 млн. руб.</w:t>
      </w:r>
    </w:p>
    <w:p w:rsidR="00D33DFC" w:rsidRPr="00D33DFC" w:rsidRDefault="00D33DFC" w:rsidP="00D33DFC">
      <w:pPr>
        <w:spacing w:after="0" w:line="23" w:lineRule="atLeast"/>
        <w:ind w:firstLine="709"/>
        <w:jc w:val="both"/>
        <w:rPr>
          <w:rFonts w:ascii="Times New Roman" w:hAnsi="Times New Roman"/>
          <w:sz w:val="24"/>
          <w:szCs w:val="24"/>
        </w:rPr>
      </w:pPr>
      <w:r>
        <w:rPr>
          <w:rFonts w:ascii="Times New Roman" w:hAnsi="Times New Roman"/>
          <w:sz w:val="24"/>
          <w:szCs w:val="24"/>
        </w:rPr>
        <w:t>1) </w:t>
      </w:r>
      <w:r w:rsidRPr="00D33DFC">
        <w:rPr>
          <w:rFonts w:ascii="Times New Roman" w:hAnsi="Times New Roman"/>
          <w:sz w:val="24"/>
          <w:szCs w:val="24"/>
        </w:rPr>
        <w:t xml:space="preserve">Транспортная (лесосплавная) инфраструктура (р. Тым - с. Усть Тым – р. Обь </w:t>
      </w:r>
      <w:r>
        <w:rPr>
          <w:rFonts w:ascii="Times New Roman" w:hAnsi="Times New Roman"/>
          <w:sz w:val="24"/>
          <w:szCs w:val="24"/>
        </w:rPr>
        <w:t>- с. </w:t>
      </w:r>
      <w:r w:rsidRPr="00D33DFC">
        <w:rPr>
          <w:rFonts w:ascii="Times New Roman" w:hAnsi="Times New Roman"/>
          <w:sz w:val="24"/>
          <w:szCs w:val="24"/>
        </w:rPr>
        <w:t>Красный Яр).</w:t>
      </w:r>
    </w:p>
    <w:p w:rsidR="00D33DFC" w:rsidRPr="00D33DFC" w:rsidRDefault="00D33DFC" w:rsidP="00D33DFC">
      <w:pPr>
        <w:spacing w:after="0" w:line="23" w:lineRule="atLeast"/>
        <w:ind w:firstLine="709"/>
        <w:jc w:val="both"/>
        <w:rPr>
          <w:rFonts w:ascii="Times New Roman" w:hAnsi="Times New Roman"/>
          <w:sz w:val="24"/>
          <w:szCs w:val="24"/>
        </w:rPr>
      </w:pPr>
      <w:r w:rsidRPr="00D33DFC">
        <w:rPr>
          <w:rFonts w:ascii="Times New Roman" w:hAnsi="Times New Roman"/>
          <w:sz w:val="24"/>
          <w:szCs w:val="24"/>
        </w:rPr>
        <w:t xml:space="preserve">Создан нижний склад, предназначенный для складирования сортимента на берегу </w:t>
      </w:r>
      <w:r>
        <w:rPr>
          <w:rFonts w:ascii="Times New Roman" w:hAnsi="Times New Roman"/>
          <w:sz w:val="24"/>
          <w:szCs w:val="24"/>
        </w:rPr>
        <w:t>р. </w:t>
      </w:r>
      <w:r w:rsidRPr="00D33DFC">
        <w:rPr>
          <w:rFonts w:ascii="Times New Roman" w:hAnsi="Times New Roman"/>
          <w:sz w:val="24"/>
          <w:szCs w:val="24"/>
        </w:rPr>
        <w:t xml:space="preserve">Тым, площадью 20,6 га, позволяющий произвести складирование для последующей отгрузки круглых лесоматериалов в объеме 40-50 тыс. куб. м. </w:t>
      </w:r>
    </w:p>
    <w:p w:rsidR="00D33DFC" w:rsidRPr="00D33DFC" w:rsidRDefault="00D33DFC" w:rsidP="00D33DFC">
      <w:pPr>
        <w:spacing w:after="0" w:line="23" w:lineRule="atLeast"/>
        <w:ind w:firstLine="709"/>
        <w:jc w:val="both"/>
        <w:rPr>
          <w:rFonts w:ascii="Times New Roman" w:hAnsi="Times New Roman"/>
          <w:sz w:val="24"/>
          <w:szCs w:val="24"/>
        </w:rPr>
      </w:pPr>
      <w:r w:rsidRPr="00D33DFC">
        <w:rPr>
          <w:rFonts w:ascii="Times New Roman" w:hAnsi="Times New Roman"/>
          <w:sz w:val="24"/>
          <w:szCs w:val="24"/>
        </w:rPr>
        <w:t>Совместно с АО «Томская судоходная компания» согласованы условия транспортировки делового сортимента от нижнего склада до склада сырья в с. Красный Яр Кривошеинского района Томской области. Осуществлялась отгрузка на баржи делового сортимента с нижнего склада.</w:t>
      </w:r>
    </w:p>
    <w:p w:rsidR="00D33DFC" w:rsidRPr="00D33DFC" w:rsidRDefault="00D33DFC" w:rsidP="00D33DFC">
      <w:pPr>
        <w:spacing w:after="0" w:line="23" w:lineRule="atLeast"/>
        <w:ind w:firstLine="709"/>
        <w:jc w:val="both"/>
        <w:rPr>
          <w:rFonts w:ascii="Times New Roman" w:hAnsi="Times New Roman"/>
          <w:sz w:val="24"/>
          <w:szCs w:val="24"/>
        </w:rPr>
      </w:pPr>
      <w:r w:rsidRPr="00D33DFC">
        <w:rPr>
          <w:rFonts w:ascii="Times New Roman" w:hAnsi="Times New Roman"/>
          <w:sz w:val="24"/>
          <w:szCs w:val="24"/>
        </w:rPr>
        <w:t>В целях полного обеспечения складирования делового сортимента оформлен второй нижний склад на берегу р. Обь в районе с. Усть-Тым. Начаты мероприятия по оформлению зимней лесовозной дороги с п. Киевский до с. Усть-Тым для транспортировки делового сортимента.</w:t>
      </w:r>
    </w:p>
    <w:p w:rsidR="00D33DFC" w:rsidRPr="00D33DFC" w:rsidRDefault="00D33DFC" w:rsidP="00D33DFC">
      <w:pPr>
        <w:spacing w:after="0" w:line="23" w:lineRule="atLeast"/>
        <w:ind w:firstLine="709"/>
        <w:jc w:val="both"/>
        <w:rPr>
          <w:rFonts w:ascii="Times New Roman" w:hAnsi="Times New Roman"/>
          <w:sz w:val="24"/>
          <w:szCs w:val="24"/>
        </w:rPr>
      </w:pPr>
      <w:r w:rsidRPr="00D33DFC">
        <w:rPr>
          <w:rFonts w:ascii="Times New Roman" w:hAnsi="Times New Roman"/>
          <w:sz w:val="24"/>
          <w:szCs w:val="24"/>
        </w:rPr>
        <w:t>Оформлены документы на земельный участок в с. Красный Яр Кривошеинского района Томской области, необходимый для разгрузки барж и склада сырья.</w:t>
      </w:r>
    </w:p>
    <w:p w:rsidR="00D33DFC" w:rsidRPr="00D33DFC" w:rsidRDefault="00D33DFC" w:rsidP="00D33DFC">
      <w:pPr>
        <w:spacing w:after="0" w:line="23" w:lineRule="atLeast"/>
        <w:ind w:firstLine="709"/>
        <w:jc w:val="both"/>
        <w:rPr>
          <w:rFonts w:ascii="Times New Roman" w:hAnsi="Times New Roman"/>
          <w:sz w:val="24"/>
          <w:szCs w:val="24"/>
        </w:rPr>
      </w:pPr>
      <w:r w:rsidRPr="00D33DFC">
        <w:rPr>
          <w:rFonts w:ascii="Times New Roman" w:hAnsi="Times New Roman"/>
          <w:sz w:val="24"/>
          <w:szCs w:val="24"/>
        </w:rPr>
        <w:t>Предприятие осуществляет летнюю транспортировку древесины речным путемдо складов хранения в г. Томск и с. Красный Яр Кривошеинского района.</w:t>
      </w:r>
    </w:p>
    <w:p w:rsidR="00D33DFC" w:rsidRPr="00D33DFC" w:rsidRDefault="00D33DFC" w:rsidP="00D33DFC">
      <w:pPr>
        <w:spacing w:after="0" w:line="23" w:lineRule="atLeast"/>
        <w:ind w:firstLine="709"/>
        <w:jc w:val="both"/>
        <w:rPr>
          <w:rFonts w:ascii="Times New Roman" w:hAnsi="Times New Roman"/>
          <w:sz w:val="24"/>
          <w:szCs w:val="24"/>
        </w:rPr>
      </w:pPr>
      <w:r>
        <w:rPr>
          <w:rFonts w:ascii="Times New Roman" w:hAnsi="Times New Roman"/>
          <w:sz w:val="24"/>
          <w:szCs w:val="24"/>
        </w:rPr>
        <w:t>2) </w:t>
      </w:r>
      <w:r w:rsidRPr="00D33DFC">
        <w:rPr>
          <w:rFonts w:ascii="Times New Roman" w:hAnsi="Times New Roman"/>
          <w:sz w:val="24"/>
          <w:szCs w:val="24"/>
        </w:rPr>
        <w:t xml:space="preserve">Лесоперерабатывающая инфраструктура (промышленная площадка в с. Красный Яр Кривошеинского района Томской области). </w:t>
      </w:r>
    </w:p>
    <w:p w:rsidR="00D33DFC" w:rsidRPr="00D33DFC" w:rsidRDefault="00D33DFC" w:rsidP="00D33DFC">
      <w:pPr>
        <w:spacing w:after="0" w:line="23" w:lineRule="atLeast"/>
        <w:ind w:firstLine="709"/>
        <w:jc w:val="both"/>
        <w:rPr>
          <w:rFonts w:ascii="Times New Roman" w:hAnsi="Times New Roman"/>
          <w:sz w:val="24"/>
          <w:szCs w:val="24"/>
        </w:rPr>
      </w:pPr>
      <w:r w:rsidRPr="00D33DFC">
        <w:rPr>
          <w:rFonts w:ascii="Times New Roman" w:hAnsi="Times New Roman"/>
          <w:sz w:val="24"/>
          <w:szCs w:val="24"/>
        </w:rPr>
        <w:t>На площадке действует основное оборудование, включенное в проект – автоматический фрезерно-профилирующий круглопильный комплекс GIGA02, а также блок из 4 сушильных камер, 2 единицы котельного оборудования (энергетическая установка), работающие на древесных отходах, общей мощностью 2,5 МВт.</w:t>
      </w:r>
    </w:p>
    <w:p w:rsidR="00D33DFC" w:rsidRPr="00D33DFC" w:rsidRDefault="00D33DFC" w:rsidP="00D33DFC">
      <w:pPr>
        <w:spacing w:after="0" w:line="23" w:lineRule="atLeast"/>
        <w:ind w:firstLine="709"/>
        <w:jc w:val="both"/>
        <w:rPr>
          <w:rFonts w:ascii="Times New Roman" w:hAnsi="Times New Roman"/>
          <w:sz w:val="24"/>
          <w:szCs w:val="24"/>
        </w:rPr>
      </w:pPr>
      <w:r w:rsidRPr="00D33DFC">
        <w:rPr>
          <w:rFonts w:ascii="Times New Roman" w:hAnsi="Times New Roman"/>
          <w:sz w:val="24"/>
          <w:szCs w:val="24"/>
        </w:rPr>
        <w:t>Произведена предоплата за линию переупаковывания пиломатериала (Германия).</w:t>
      </w:r>
    </w:p>
    <w:p w:rsidR="00D33DFC" w:rsidRPr="00D33DFC" w:rsidRDefault="00D33DFC" w:rsidP="00D33DFC">
      <w:pPr>
        <w:spacing w:after="0" w:line="23" w:lineRule="atLeast"/>
        <w:ind w:firstLine="709"/>
        <w:jc w:val="both"/>
        <w:rPr>
          <w:rFonts w:ascii="Times New Roman" w:hAnsi="Times New Roman"/>
          <w:sz w:val="24"/>
          <w:szCs w:val="24"/>
        </w:rPr>
      </w:pPr>
      <w:r w:rsidRPr="00D33DFC">
        <w:rPr>
          <w:rFonts w:ascii="Times New Roman" w:hAnsi="Times New Roman"/>
          <w:sz w:val="24"/>
          <w:szCs w:val="24"/>
        </w:rPr>
        <w:t>Кроме того, на площадке функционирует дополнительная сушильная камера, сортировочная линия, цех торцевания, а также многопильный и кромкообрезной станки для обработки сортиментов крупных диаметров.</w:t>
      </w:r>
    </w:p>
    <w:p w:rsidR="00D33DFC" w:rsidRPr="00D33DFC" w:rsidRDefault="00D33DFC" w:rsidP="00D33DFC">
      <w:pPr>
        <w:spacing w:after="0" w:line="23" w:lineRule="atLeast"/>
        <w:ind w:firstLine="709"/>
        <w:jc w:val="both"/>
        <w:rPr>
          <w:rFonts w:ascii="Times New Roman" w:hAnsi="Times New Roman"/>
          <w:sz w:val="24"/>
          <w:szCs w:val="24"/>
        </w:rPr>
      </w:pPr>
      <w:r w:rsidRPr="00D33DFC">
        <w:rPr>
          <w:rFonts w:ascii="Times New Roman" w:hAnsi="Times New Roman"/>
          <w:sz w:val="24"/>
          <w:szCs w:val="24"/>
        </w:rPr>
        <w:t>В IV</w:t>
      </w:r>
      <w:r w:rsidR="00256DAD">
        <w:rPr>
          <w:rFonts w:ascii="Times New Roman" w:hAnsi="Times New Roman"/>
          <w:sz w:val="24"/>
          <w:szCs w:val="24"/>
        </w:rPr>
        <w:t xml:space="preserve"> </w:t>
      </w:r>
      <w:r w:rsidRPr="00D33DFC">
        <w:rPr>
          <w:rFonts w:ascii="Times New Roman" w:hAnsi="Times New Roman"/>
          <w:sz w:val="24"/>
          <w:szCs w:val="24"/>
        </w:rPr>
        <w:t>квартале 2021 года внесены лизинговые платежи по приобретению:</w:t>
      </w:r>
    </w:p>
    <w:p w:rsidR="00D33DFC" w:rsidRPr="00D33DFC" w:rsidRDefault="00D33DFC" w:rsidP="00D33DFC">
      <w:pPr>
        <w:spacing w:after="0" w:line="23" w:lineRule="atLeast"/>
        <w:ind w:firstLine="709"/>
        <w:jc w:val="both"/>
        <w:rPr>
          <w:rFonts w:ascii="Times New Roman" w:hAnsi="Times New Roman"/>
          <w:sz w:val="24"/>
          <w:szCs w:val="24"/>
        </w:rPr>
      </w:pPr>
      <w:r w:rsidRPr="00D33DFC">
        <w:rPr>
          <w:rFonts w:ascii="Times New Roman" w:hAnsi="Times New Roman"/>
          <w:sz w:val="24"/>
          <w:szCs w:val="24"/>
        </w:rPr>
        <w:t>- дорожной техники;</w:t>
      </w:r>
    </w:p>
    <w:p w:rsidR="00D33DFC" w:rsidRPr="00D33DFC" w:rsidRDefault="00D33DFC" w:rsidP="00D33DFC">
      <w:pPr>
        <w:spacing w:after="0" w:line="23" w:lineRule="atLeast"/>
        <w:ind w:firstLine="709"/>
        <w:jc w:val="both"/>
        <w:rPr>
          <w:rFonts w:ascii="Times New Roman" w:hAnsi="Times New Roman"/>
          <w:sz w:val="24"/>
          <w:szCs w:val="24"/>
        </w:rPr>
      </w:pPr>
      <w:r w:rsidRPr="00D33DFC">
        <w:rPr>
          <w:rFonts w:ascii="Times New Roman" w:hAnsi="Times New Roman"/>
          <w:sz w:val="24"/>
          <w:szCs w:val="24"/>
        </w:rPr>
        <w:t xml:space="preserve">- комплекса сортиментной заготовки древесины; </w:t>
      </w:r>
    </w:p>
    <w:p w:rsidR="00D33DFC" w:rsidRPr="00D33DFC" w:rsidRDefault="00D33DFC" w:rsidP="00D33DFC">
      <w:pPr>
        <w:spacing w:after="0" w:line="23" w:lineRule="atLeast"/>
        <w:ind w:firstLine="709"/>
        <w:jc w:val="both"/>
        <w:rPr>
          <w:rFonts w:ascii="Times New Roman" w:hAnsi="Times New Roman"/>
          <w:sz w:val="24"/>
          <w:szCs w:val="24"/>
        </w:rPr>
      </w:pPr>
      <w:r w:rsidRPr="00D33DFC">
        <w:rPr>
          <w:rFonts w:ascii="Times New Roman" w:hAnsi="Times New Roman"/>
          <w:sz w:val="24"/>
          <w:szCs w:val="24"/>
        </w:rPr>
        <w:t xml:space="preserve">- техники для погрузки и вывозки делового сортимента. </w:t>
      </w:r>
    </w:p>
    <w:p w:rsidR="00D33DFC" w:rsidRPr="00D33DFC" w:rsidRDefault="00D33DFC" w:rsidP="00D33DFC">
      <w:pPr>
        <w:spacing w:after="0" w:line="23" w:lineRule="atLeast"/>
        <w:ind w:firstLine="709"/>
        <w:jc w:val="both"/>
        <w:rPr>
          <w:rFonts w:ascii="Times New Roman" w:hAnsi="Times New Roman"/>
          <w:sz w:val="24"/>
          <w:szCs w:val="24"/>
        </w:rPr>
      </w:pPr>
      <w:r w:rsidRPr="00D33DFC">
        <w:rPr>
          <w:rFonts w:ascii="Times New Roman" w:hAnsi="Times New Roman"/>
          <w:sz w:val="24"/>
          <w:szCs w:val="24"/>
        </w:rPr>
        <w:t xml:space="preserve">Произведены инвестиции в обслуживающую инфраструктуру. </w:t>
      </w:r>
    </w:p>
    <w:p w:rsidR="00D33DFC" w:rsidRPr="00D33DFC" w:rsidRDefault="00D33DFC" w:rsidP="00D33DFC">
      <w:pPr>
        <w:spacing w:after="0" w:line="23" w:lineRule="atLeast"/>
        <w:ind w:firstLine="709"/>
        <w:jc w:val="both"/>
        <w:rPr>
          <w:rFonts w:ascii="Times New Roman" w:hAnsi="Times New Roman"/>
          <w:sz w:val="24"/>
          <w:szCs w:val="24"/>
        </w:rPr>
      </w:pPr>
      <w:r w:rsidRPr="00D33DFC">
        <w:rPr>
          <w:rFonts w:ascii="Times New Roman" w:hAnsi="Times New Roman"/>
          <w:sz w:val="24"/>
          <w:szCs w:val="24"/>
        </w:rPr>
        <w:t>Рассматриваются варианты внесения изменений в проект. Окончательное решение будет принято после завершения процедур подбора и оформления в аренду дополнительных лесных участков (подготовку  проектной документации на лесные участки</w:t>
      </w:r>
      <w:r>
        <w:rPr>
          <w:rFonts w:ascii="Times New Roman" w:hAnsi="Times New Roman"/>
          <w:sz w:val="24"/>
          <w:szCs w:val="24"/>
        </w:rPr>
        <w:t xml:space="preserve"> </w:t>
      </w:r>
      <w:r w:rsidRPr="00D33DFC">
        <w:rPr>
          <w:rFonts w:ascii="Times New Roman" w:hAnsi="Times New Roman"/>
          <w:sz w:val="24"/>
          <w:szCs w:val="24"/>
        </w:rPr>
        <w:t>планируется завершить в I</w:t>
      </w:r>
      <w:r>
        <w:rPr>
          <w:rFonts w:ascii="Times New Roman" w:hAnsi="Times New Roman"/>
          <w:sz w:val="24"/>
          <w:szCs w:val="24"/>
        </w:rPr>
        <w:t xml:space="preserve"> </w:t>
      </w:r>
      <w:r w:rsidRPr="00D33DFC">
        <w:rPr>
          <w:rFonts w:ascii="Times New Roman" w:hAnsi="Times New Roman"/>
          <w:sz w:val="24"/>
          <w:szCs w:val="24"/>
        </w:rPr>
        <w:t xml:space="preserve">квартале 2022 года). </w:t>
      </w:r>
    </w:p>
    <w:p w:rsidR="00D33DFC" w:rsidRPr="00D33DFC" w:rsidRDefault="00D33DFC" w:rsidP="00D33DFC">
      <w:pPr>
        <w:spacing w:after="0" w:line="23" w:lineRule="atLeast"/>
        <w:ind w:firstLine="709"/>
        <w:jc w:val="both"/>
        <w:rPr>
          <w:rFonts w:ascii="Times New Roman" w:hAnsi="Times New Roman"/>
          <w:sz w:val="24"/>
          <w:szCs w:val="24"/>
        </w:rPr>
      </w:pPr>
      <w:r w:rsidRPr="00D33DFC">
        <w:rPr>
          <w:rFonts w:ascii="Times New Roman" w:hAnsi="Times New Roman"/>
          <w:sz w:val="24"/>
          <w:szCs w:val="24"/>
        </w:rPr>
        <w:t>В рамках приобретения дополнительной линии лесопиления для обработки сортиментов большего диаметра произведена предоплата за автоматическую линию лесопиления (производитель EstererWD, Германия).</w:t>
      </w:r>
    </w:p>
    <w:p w:rsidR="00E72A90" w:rsidRPr="009B2471" w:rsidRDefault="00E72A90" w:rsidP="00AF556A">
      <w:pPr>
        <w:spacing w:after="0" w:line="23" w:lineRule="atLeast"/>
        <w:ind w:firstLine="720"/>
        <w:jc w:val="both"/>
        <w:rPr>
          <w:rFonts w:ascii="Times New Roman" w:hAnsi="Times New Roman"/>
          <w:bCs/>
          <w:iCs/>
          <w:sz w:val="24"/>
          <w:szCs w:val="24"/>
        </w:rPr>
      </w:pPr>
    </w:p>
    <w:p w:rsidR="005109D7" w:rsidRDefault="004B76F4" w:rsidP="00AF556A">
      <w:pPr>
        <w:shd w:val="clear" w:color="auto" w:fill="FFFFFF"/>
        <w:spacing w:after="0" w:line="23" w:lineRule="atLeast"/>
        <w:jc w:val="both"/>
        <w:rPr>
          <w:i/>
          <w:sz w:val="24"/>
          <w:szCs w:val="24"/>
        </w:rPr>
      </w:pPr>
      <w:r>
        <w:rPr>
          <w:i/>
          <w:sz w:val="24"/>
          <w:szCs w:val="24"/>
        </w:rPr>
      </w:r>
      <w:r>
        <w:rPr>
          <w:i/>
          <w:sz w:val="24"/>
          <w:szCs w:val="24"/>
        </w:rPr>
        <w:pict>
          <v:shape id="_x0000_s1053" type="#_x0000_t109" style="width:481.9pt;height:22.7pt;mso-position-horizontal-relative:char;mso-position-vertical-relative:line" fillcolor="#c2d69b [1942]" strokecolor="#c2d69b [1942]" strokeweight="1pt">
            <v:fill opacity=".5" color2="#eaf1dd [662]" angle="-45" focus="-50%" type="gradient"/>
            <v:shadow on="t" type="perspective" color="#4e6128 [1606]" opacity=".5" offset="1pt" offset2="-3pt"/>
            <v:textbox style="mso-next-textbox:#_x0000_s1053">
              <w:txbxContent>
                <w:p w:rsidR="00730B7E" w:rsidRPr="00561E81" w:rsidRDefault="00730B7E" w:rsidP="00051660">
                  <w:pPr>
                    <w:spacing w:after="0"/>
                    <w:jc w:val="center"/>
                    <w:rPr>
                      <w:sz w:val="24"/>
                      <w:szCs w:val="24"/>
                    </w:rPr>
                  </w:pPr>
                  <w:r w:rsidRPr="0094115E">
                    <w:rPr>
                      <w:rFonts w:ascii="Times New Roman" w:eastAsia="Calibri" w:hAnsi="Times New Roman"/>
                      <w:sz w:val="24"/>
                      <w:szCs w:val="24"/>
                    </w:rPr>
                    <w:t>ПОДДЕРЖКА ПРЕДПРИНИМАТЕЛЬСТВА</w:t>
                  </w:r>
                </w:p>
              </w:txbxContent>
            </v:textbox>
            <w10:wrap type="none"/>
            <w10:anchorlock/>
          </v:shape>
        </w:pict>
      </w:r>
    </w:p>
    <w:p w:rsidR="00E72A90" w:rsidRPr="00A4553A" w:rsidRDefault="00E72A90" w:rsidP="00AF556A">
      <w:pPr>
        <w:shd w:val="clear" w:color="auto" w:fill="FFFFFF"/>
        <w:spacing w:after="0" w:line="23" w:lineRule="atLeast"/>
        <w:jc w:val="both"/>
        <w:rPr>
          <w:rFonts w:ascii="Times New Roman" w:eastAsia="Calibri" w:hAnsi="Times New Roman"/>
          <w:sz w:val="24"/>
          <w:szCs w:val="24"/>
        </w:rPr>
      </w:pPr>
    </w:p>
    <w:p w:rsidR="005109D7" w:rsidRPr="006B69D1" w:rsidRDefault="005109D7" w:rsidP="00AF556A">
      <w:pPr>
        <w:spacing w:after="0" w:line="23" w:lineRule="atLeast"/>
        <w:ind w:firstLine="709"/>
        <w:jc w:val="both"/>
        <w:rPr>
          <w:rFonts w:ascii="Times New Roman" w:hAnsi="Times New Roman"/>
          <w:sz w:val="24"/>
          <w:szCs w:val="24"/>
        </w:rPr>
      </w:pPr>
      <w:r w:rsidRPr="006B69D1">
        <w:rPr>
          <w:rFonts w:ascii="Times New Roman" w:hAnsi="Times New Roman"/>
          <w:sz w:val="24"/>
          <w:szCs w:val="24"/>
          <w:lang w:eastAsia="ru-RU"/>
        </w:rPr>
        <w:t>Поддержка субъектов малого и среднего предпринимательства в МО «Кривошеинский район» осуществляется путем реализации</w:t>
      </w:r>
      <w:r w:rsidRPr="006B69D1">
        <w:rPr>
          <w:rFonts w:ascii="Times New Roman" w:hAnsi="Times New Roman"/>
          <w:sz w:val="24"/>
          <w:szCs w:val="24"/>
        </w:rPr>
        <w:t xml:space="preserve"> муниципальной программы «Развитие малого и среднего предпринимательства в Кривошеинском районе на 20</w:t>
      </w:r>
      <w:r w:rsidR="003653F6" w:rsidRPr="006B69D1">
        <w:rPr>
          <w:rFonts w:ascii="Times New Roman" w:hAnsi="Times New Roman"/>
          <w:sz w:val="24"/>
          <w:szCs w:val="24"/>
        </w:rPr>
        <w:t>20</w:t>
      </w:r>
      <w:r w:rsidRPr="006B69D1">
        <w:rPr>
          <w:rFonts w:ascii="Times New Roman" w:hAnsi="Times New Roman"/>
          <w:sz w:val="24"/>
          <w:szCs w:val="24"/>
        </w:rPr>
        <w:t>-20</w:t>
      </w:r>
      <w:r w:rsidR="003653F6" w:rsidRPr="006B69D1">
        <w:rPr>
          <w:rFonts w:ascii="Times New Roman" w:hAnsi="Times New Roman"/>
          <w:sz w:val="24"/>
          <w:szCs w:val="24"/>
        </w:rPr>
        <w:t>24</w:t>
      </w:r>
      <w:r w:rsidRPr="006B69D1">
        <w:rPr>
          <w:rFonts w:ascii="Times New Roman" w:hAnsi="Times New Roman"/>
          <w:sz w:val="24"/>
          <w:szCs w:val="24"/>
        </w:rPr>
        <w:t xml:space="preserve"> г.г.» (далее – Программа), которая направлена на содействие развитию предпринимательства в Кривошеинском районе.</w:t>
      </w:r>
    </w:p>
    <w:p w:rsidR="005109D7" w:rsidRPr="006B69D1" w:rsidRDefault="005109D7" w:rsidP="00AF556A">
      <w:pPr>
        <w:spacing w:after="0" w:line="23" w:lineRule="atLeast"/>
        <w:ind w:firstLine="709"/>
        <w:jc w:val="both"/>
        <w:rPr>
          <w:rFonts w:ascii="Times New Roman" w:hAnsi="Times New Roman"/>
          <w:sz w:val="24"/>
          <w:szCs w:val="24"/>
        </w:rPr>
      </w:pPr>
      <w:r w:rsidRPr="006B69D1">
        <w:rPr>
          <w:rFonts w:ascii="Times New Roman" w:hAnsi="Times New Roman"/>
          <w:sz w:val="24"/>
          <w:szCs w:val="24"/>
        </w:rPr>
        <w:t>Программа реализуется путем предоставления субъектам малого и среднего предпринимательства ин</w:t>
      </w:r>
      <w:r w:rsidR="00D431CC" w:rsidRPr="006B69D1">
        <w:rPr>
          <w:rFonts w:ascii="Times New Roman" w:hAnsi="Times New Roman"/>
          <w:sz w:val="24"/>
          <w:szCs w:val="24"/>
        </w:rPr>
        <w:t xml:space="preserve">формационной, консультационной, </w:t>
      </w:r>
      <w:r w:rsidRPr="006B69D1">
        <w:rPr>
          <w:rFonts w:ascii="Times New Roman" w:hAnsi="Times New Roman"/>
          <w:sz w:val="24"/>
          <w:szCs w:val="24"/>
        </w:rPr>
        <w:t>финансовой поддержки. Механизмы реализации программы, ее программные мероприятия определены исходя из основной цели Программы и задач, необходимых для решения поставленной цели.</w:t>
      </w:r>
    </w:p>
    <w:p w:rsidR="00705FEA" w:rsidRPr="006B69D1" w:rsidRDefault="00A908CC" w:rsidP="00AF556A">
      <w:pPr>
        <w:spacing w:after="0" w:line="23" w:lineRule="atLeast"/>
        <w:ind w:firstLine="709"/>
        <w:jc w:val="both"/>
        <w:rPr>
          <w:rFonts w:ascii="Times New Roman" w:hAnsi="Times New Roman"/>
          <w:sz w:val="24"/>
          <w:szCs w:val="24"/>
        </w:rPr>
      </w:pPr>
      <w:r w:rsidRPr="006B69D1">
        <w:rPr>
          <w:rFonts w:ascii="Times New Roman" w:hAnsi="Times New Roman"/>
          <w:sz w:val="24"/>
          <w:szCs w:val="24"/>
        </w:rPr>
        <w:t>В 202</w:t>
      </w:r>
      <w:r w:rsidR="007260A4">
        <w:rPr>
          <w:rFonts w:ascii="Times New Roman" w:hAnsi="Times New Roman"/>
          <w:sz w:val="24"/>
          <w:szCs w:val="24"/>
        </w:rPr>
        <w:t>1</w:t>
      </w:r>
      <w:r w:rsidR="00705FEA" w:rsidRPr="006B69D1">
        <w:rPr>
          <w:rFonts w:ascii="Times New Roman" w:hAnsi="Times New Roman"/>
          <w:sz w:val="24"/>
          <w:szCs w:val="24"/>
        </w:rPr>
        <w:t xml:space="preserve"> году </w:t>
      </w:r>
      <w:r w:rsidRPr="006B69D1">
        <w:rPr>
          <w:rFonts w:ascii="Times New Roman" w:hAnsi="Times New Roman"/>
          <w:sz w:val="24"/>
          <w:szCs w:val="24"/>
        </w:rPr>
        <w:t xml:space="preserve">в рамках </w:t>
      </w:r>
      <w:r w:rsidR="002B65F8" w:rsidRPr="006B69D1">
        <w:rPr>
          <w:rFonts w:ascii="Times New Roman" w:hAnsi="Times New Roman"/>
          <w:sz w:val="24"/>
          <w:szCs w:val="24"/>
        </w:rPr>
        <w:t xml:space="preserve">программы «Бизнес-старт» </w:t>
      </w:r>
      <w:r w:rsidRPr="006B69D1">
        <w:rPr>
          <w:rFonts w:ascii="Times New Roman" w:hAnsi="Times New Roman"/>
          <w:sz w:val="24"/>
          <w:szCs w:val="24"/>
        </w:rPr>
        <w:t>финансовую поддержку получили два начинающих индивидуальных предпринимателя</w:t>
      </w:r>
      <w:r w:rsidR="00DB20A4">
        <w:rPr>
          <w:rFonts w:ascii="Times New Roman" w:hAnsi="Times New Roman"/>
          <w:sz w:val="24"/>
          <w:szCs w:val="24"/>
        </w:rPr>
        <w:t xml:space="preserve"> (ООО «Вита К» - Часовщиков В. В, ИП Осиненко О. В.)</w:t>
      </w:r>
      <w:r w:rsidRPr="006B69D1">
        <w:rPr>
          <w:rFonts w:ascii="Times New Roman" w:hAnsi="Times New Roman"/>
          <w:sz w:val="24"/>
          <w:szCs w:val="24"/>
        </w:rPr>
        <w:t xml:space="preserve">, сумма поддержки – по </w:t>
      </w:r>
      <w:r w:rsidR="007260A4">
        <w:rPr>
          <w:rFonts w:ascii="Times New Roman" w:hAnsi="Times New Roman"/>
          <w:sz w:val="24"/>
          <w:szCs w:val="24"/>
        </w:rPr>
        <w:t>405,64</w:t>
      </w:r>
      <w:r w:rsidRPr="006B69D1">
        <w:rPr>
          <w:rFonts w:ascii="Times New Roman" w:hAnsi="Times New Roman"/>
          <w:sz w:val="24"/>
          <w:szCs w:val="24"/>
        </w:rPr>
        <w:t xml:space="preserve"> тыс. рублей.</w:t>
      </w:r>
      <w:r w:rsidR="007260A4">
        <w:rPr>
          <w:rFonts w:ascii="Times New Roman" w:hAnsi="Times New Roman"/>
          <w:sz w:val="24"/>
          <w:szCs w:val="24"/>
        </w:rPr>
        <w:t xml:space="preserve"> В итоге </w:t>
      </w:r>
      <w:r w:rsidR="007260A4" w:rsidRPr="007260A4">
        <w:rPr>
          <w:rFonts w:ascii="Times New Roman" w:hAnsi="Times New Roman"/>
          <w:sz w:val="24"/>
          <w:szCs w:val="24"/>
        </w:rPr>
        <w:t>всего 811,28 тыс. рублей</w:t>
      </w:r>
      <w:r w:rsidR="007260A4">
        <w:rPr>
          <w:rFonts w:ascii="Times New Roman" w:hAnsi="Times New Roman"/>
          <w:sz w:val="24"/>
          <w:szCs w:val="24"/>
        </w:rPr>
        <w:t>.</w:t>
      </w:r>
    </w:p>
    <w:p w:rsidR="005109D7" w:rsidRDefault="005109D7" w:rsidP="00AF556A">
      <w:pPr>
        <w:spacing w:after="0" w:line="23" w:lineRule="atLeast"/>
        <w:ind w:firstLine="709"/>
        <w:jc w:val="both"/>
        <w:rPr>
          <w:rFonts w:ascii="Times New Roman" w:hAnsi="Times New Roman"/>
          <w:sz w:val="24"/>
          <w:szCs w:val="24"/>
        </w:rPr>
      </w:pPr>
      <w:r w:rsidRPr="006B69D1">
        <w:rPr>
          <w:rFonts w:ascii="Times New Roman" w:hAnsi="Times New Roman"/>
          <w:sz w:val="24"/>
          <w:szCs w:val="24"/>
        </w:rPr>
        <w:t xml:space="preserve">В рамках </w:t>
      </w:r>
      <w:r w:rsidR="00D431CC" w:rsidRPr="006B69D1">
        <w:rPr>
          <w:rFonts w:ascii="Times New Roman" w:hAnsi="Times New Roman"/>
          <w:sz w:val="24"/>
          <w:szCs w:val="24"/>
        </w:rPr>
        <w:t xml:space="preserve">празднования </w:t>
      </w:r>
      <w:r w:rsidRPr="006B69D1">
        <w:rPr>
          <w:rFonts w:ascii="Times New Roman" w:hAnsi="Times New Roman"/>
          <w:sz w:val="24"/>
          <w:szCs w:val="24"/>
        </w:rPr>
        <w:t>Дня росси</w:t>
      </w:r>
      <w:r w:rsidR="00AF0A52" w:rsidRPr="006B69D1">
        <w:rPr>
          <w:rFonts w:ascii="Times New Roman" w:hAnsi="Times New Roman"/>
          <w:sz w:val="24"/>
          <w:szCs w:val="24"/>
        </w:rPr>
        <w:t xml:space="preserve">йского </w:t>
      </w:r>
      <w:r w:rsidR="00D431CC" w:rsidRPr="006B69D1">
        <w:rPr>
          <w:rFonts w:ascii="Times New Roman" w:hAnsi="Times New Roman"/>
          <w:sz w:val="24"/>
          <w:szCs w:val="24"/>
        </w:rPr>
        <w:t>пр</w:t>
      </w:r>
      <w:r w:rsidR="006B69D1" w:rsidRPr="006B69D1">
        <w:rPr>
          <w:rFonts w:ascii="Times New Roman" w:hAnsi="Times New Roman"/>
          <w:sz w:val="24"/>
          <w:szCs w:val="24"/>
        </w:rPr>
        <w:t>едпринимательства в 202</w:t>
      </w:r>
      <w:r w:rsidR="007260A4">
        <w:rPr>
          <w:rFonts w:ascii="Times New Roman" w:hAnsi="Times New Roman"/>
          <w:sz w:val="24"/>
          <w:szCs w:val="24"/>
        </w:rPr>
        <w:t>1</w:t>
      </w:r>
      <w:r w:rsidR="00AF0A52" w:rsidRPr="006B69D1">
        <w:rPr>
          <w:rFonts w:ascii="Times New Roman" w:hAnsi="Times New Roman"/>
          <w:sz w:val="24"/>
          <w:szCs w:val="24"/>
        </w:rPr>
        <w:t xml:space="preserve"> г</w:t>
      </w:r>
      <w:r w:rsidR="006B69D1" w:rsidRPr="006B69D1">
        <w:rPr>
          <w:rFonts w:ascii="Times New Roman" w:hAnsi="Times New Roman"/>
          <w:sz w:val="24"/>
          <w:szCs w:val="24"/>
        </w:rPr>
        <w:t>оду прошло вручение грамот и благодарностей Главы Кривошеинского района в индивидуальном порядке</w:t>
      </w:r>
      <w:r w:rsidR="006B69D1">
        <w:rPr>
          <w:rFonts w:ascii="Times New Roman" w:hAnsi="Times New Roman"/>
          <w:sz w:val="24"/>
          <w:szCs w:val="24"/>
        </w:rPr>
        <w:t>. О</w:t>
      </w:r>
      <w:r w:rsidR="006B69D1" w:rsidRPr="006B69D1">
        <w:rPr>
          <w:rFonts w:ascii="Times New Roman" w:hAnsi="Times New Roman"/>
          <w:sz w:val="24"/>
          <w:szCs w:val="24"/>
        </w:rPr>
        <w:t>рганизована выставка детских рисунков «Мир предпринимательства глазами детей»</w:t>
      </w:r>
      <w:r w:rsidR="006B69D1">
        <w:rPr>
          <w:rFonts w:ascii="Times New Roman" w:hAnsi="Times New Roman"/>
          <w:sz w:val="24"/>
          <w:szCs w:val="24"/>
        </w:rPr>
        <w:t xml:space="preserve"> и</w:t>
      </w:r>
      <w:r w:rsidR="006B69D1" w:rsidRPr="006B69D1">
        <w:rPr>
          <w:rFonts w:ascii="Times New Roman" w:hAnsi="Times New Roman"/>
          <w:sz w:val="24"/>
          <w:szCs w:val="24"/>
        </w:rPr>
        <w:t xml:space="preserve"> выпущен видеоролик с поздравлениями при содействии ЦК</w:t>
      </w:r>
      <w:r w:rsidR="006B69D1">
        <w:rPr>
          <w:rFonts w:ascii="Times New Roman" w:hAnsi="Times New Roman"/>
          <w:sz w:val="24"/>
          <w:szCs w:val="24"/>
        </w:rPr>
        <w:t>Д</w:t>
      </w:r>
      <w:r w:rsidR="006B69D1" w:rsidRPr="006B69D1">
        <w:rPr>
          <w:rFonts w:ascii="Times New Roman" w:hAnsi="Times New Roman"/>
          <w:sz w:val="24"/>
          <w:szCs w:val="24"/>
        </w:rPr>
        <w:t xml:space="preserve"> «Космос», </w:t>
      </w:r>
      <w:r w:rsidR="006B69D1">
        <w:rPr>
          <w:rFonts w:ascii="Times New Roman" w:hAnsi="Times New Roman"/>
          <w:sz w:val="24"/>
          <w:szCs w:val="24"/>
        </w:rPr>
        <w:t xml:space="preserve">где чествовали </w:t>
      </w:r>
      <w:r w:rsidRPr="006B69D1">
        <w:rPr>
          <w:rFonts w:ascii="Times New Roman" w:hAnsi="Times New Roman"/>
          <w:sz w:val="24"/>
          <w:szCs w:val="24"/>
        </w:rPr>
        <w:t>субъектов предпринимательского сообщества района</w:t>
      </w:r>
      <w:r w:rsidR="006B69D1" w:rsidRPr="006B69D1">
        <w:rPr>
          <w:rFonts w:ascii="Times New Roman" w:hAnsi="Times New Roman"/>
          <w:sz w:val="24"/>
          <w:szCs w:val="24"/>
        </w:rPr>
        <w:t>.</w:t>
      </w:r>
      <w:r w:rsidRPr="006B69D1">
        <w:rPr>
          <w:rFonts w:ascii="Times New Roman" w:hAnsi="Times New Roman"/>
          <w:sz w:val="24"/>
          <w:szCs w:val="24"/>
        </w:rPr>
        <w:t xml:space="preserve"> </w:t>
      </w:r>
    </w:p>
    <w:p w:rsidR="009F3CA5" w:rsidRPr="009F3CA5" w:rsidRDefault="009F3CA5" w:rsidP="00AF556A">
      <w:pPr>
        <w:spacing w:after="0" w:line="23" w:lineRule="atLeast"/>
        <w:ind w:firstLine="709"/>
        <w:jc w:val="both"/>
        <w:rPr>
          <w:rFonts w:ascii="Times New Roman" w:hAnsi="Times New Roman"/>
          <w:sz w:val="24"/>
          <w:szCs w:val="24"/>
        </w:rPr>
      </w:pPr>
      <w:r w:rsidRPr="009F3CA5">
        <w:rPr>
          <w:rFonts w:ascii="Times New Roman" w:hAnsi="Times New Roman"/>
          <w:sz w:val="24"/>
          <w:szCs w:val="24"/>
        </w:rPr>
        <w:t>Мера поддержки – социальный контракт.</w:t>
      </w:r>
    </w:p>
    <w:p w:rsidR="00A2508D" w:rsidRPr="00920745" w:rsidRDefault="00A2508D" w:rsidP="00AF556A">
      <w:pPr>
        <w:spacing w:after="0" w:line="23" w:lineRule="atLeast"/>
        <w:ind w:firstLine="709"/>
        <w:jc w:val="both"/>
        <w:rPr>
          <w:rFonts w:ascii="Times New Roman" w:hAnsi="Times New Roman"/>
          <w:sz w:val="24"/>
          <w:szCs w:val="24"/>
          <w:lang w:bidi="ru-RU"/>
        </w:rPr>
      </w:pPr>
      <w:r w:rsidRPr="00920745">
        <w:rPr>
          <w:rFonts w:ascii="Times New Roman" w:hAnsi="Times New Roman"/>
          <w:sz w:val="24"/>
          <w:szCs w:val="24"/>
          <w:lang w:bidi="ru-RU"/>
        </w:rPr>
        <w:t>В 202</w:t>
      </w:r>
      <w:r w:rsidR="009F3CA5">
        <w:rPr>
          <w:rFonts w:ascii="Times New Roman" w:hAnsi="Times New Roman"/>
          <w:sz w:val="24"/>
          <w:szCs w:val="24"/>
          <w:lang w:bidi="ru-RU"/>
        </w:rPr>
        <w:t>1</w:t>
      </w:r>
      <w:r w:rsidRPr="00920745">
        <w:rPr>
          <w:rFonts w:ascii="Times New Roman" w:hAnsi="Times New Roman"/>
          <w:sz w:val="24"/>
          <w:szCs w:val="24"/>
          <w:lang w:bidi="ru-RU"/>
        </w:rPr>
        <w:t xml:space="preserve"> году</w:t>
      </w:r>
      <w:r w:rsidR="009F3CA5">
        <w:rPr>
          <w:rFonts w:ascii="Times New Roman" w:hAnsi="Times New Roman"/>
          <w:sz w:val="24"/>
          <w:szCs w:val="24"/>
          <w:lang w:bidi="ru-RU"/>
        </w:rPr>
        <w:t xml:space="preserve"> </w:t>
      </w:r>
      <w:r w:rsidRPr="00920745">
        <w:rPr>
          <w:rFonts w:ascii="Times New Roman" w:hAnsi="Times New Roman"/>
          <w:sz w:val="24"/>
          <w:szCs w:val="24"/>
          <w:lang w:bidi="ru-RU"/>
        </w:rPr>
        <w:t>социальный контракт</w:t>
      </w:r>
      <w:r w:rsidR="009F3CA5">
        <w:rPr>
          <w:rFonts w:ascii="Times New Roman" w:hAnsi="Times New Roman"/>
          <w:sz w:val="24"/>
          <w:szCs w:val="24"/>
          <w:lang w:bidi="ru-RU"/>
        </w:rPr>
        <w:t xml:space="preserve"> получили 30 человек по 250,0 тыс. руб., 7 человек – по 100 тыс. руб. на развитие личного подсобного хозяйства, 17 человек – на преодоление трудной жизненной ситуации.</w:t>
      </w:r>
    </w:p>
    <w:p w:rsidR="00A2508D" w:rsidRPr="00920745" w:rsidRDefault="00A2508D" w:rsidP="00AF556A">
      <w:pPr>
        <w:spacing w:after="0" w:line="23" w:lineRule="atLeast"/>
        <w:ind w:firstLine="709"/>
        <w:jc w:val="both"/>
        <w:rPr>
          <w:rFonts w:ascii="Times New Roman" w:hAnsi="Times New Roman"/>
          <w:sz w:val="24"/>
          <w:szCs w:val="24"/>
        </w:rPr>
      </w:pPr>
      <w:r w:rsidRPr="00920745">
        <w:rPr>
          <w:rFonts w:ascii="Times New Roman" w:hAnsi="Times New Roman"/>
          <w:sz w:val="24"/>
          <w:szCs w:val="24"/>
          <w:lang w:bidi="ru-RU"/>
        </w:rPr>
        <w:t>На развитие личного подсобного хозяйства сумма выплаты не более 100 тысяч рублей. В данном случае гражданин, который её получает, должен зарегистрироваться в налоговых органах как са</w:t>
      </w:r>
      <w:r>
        <w:rPr>
          <w:rFonts w:ascii="Times New Roman" w:hAnsi="Times New Roman"/>
          <w:sz w:val="24"/>
          <w:szCs w:val="24"/>
          <w:lang w:bidi="ru-RU"/>
        </w:rPr>
        <w:t>мозанятый. Средства можно напра</w:t>
      </w:r>
      <w:r w:rsidRPr="00920745">
        <w:rPr>
          <w:rFonts w:ascii="Times New Roman" w:hAnsi="Times New Roman"/>
          <w:sz w:val="24"/>
          <w:szCs w:val="24"/>
          <w:lang w:bidi="ru-RU"/>
        </w:rPr>
        <w:t>вить на приобретение животных, теплиц и т</w:t>
      </w:r>
      <w:r>
        <w:rPr>
          <w:rFonts w:ascii="Times New Roman" w:hAnsi="Times New Roman"/>
          <w:sz w:val="24"/>
          <w:szCs w:val="24"/>
          <w:lang w:bidi="ru-RU"/>
        </w:rPr>
        <w:t>.</w:t>
      </w:r>
      <w:r w:rsidRPr="00920745">
        <w:rPr>
          <w:rFonts w:ascii="Times New Roman" w:hAnsi="Times New Roman"/>
          <w:sz w:val="24"/>
          <w:szCs w:val="24"/>
          <w:lang w:bidi="ru-RU"/>
        </w:rPr>
        <w:t>д., что связано с сельским хозяйством.</w:t>
      </w:r>
    </w:p>
    <w:p w:rsidR="00A2508D" w:rsidRPr="00920745" w:rsidRDefault="00A2508D" w:rsidP="00AF556A">
      <w:pPr>
        <w:spacing w:after="0" w:line="23" w:lineRule="atLeast"/>
        <w:ind w:firstLine="709"/>
        <w:jc w:val="both"/>
        <w:rPr>
          <w:rFonts w:ascii="Times New Roman" w:hAnsi="Times New Roman"/>
          <w:sz w:val="24"/>
          <w:szCs w:val="24"/>
        </w:rPr>
      </w:pPr>
      <w:r w:rsidRPr="00920745">
        <w:rPr>
          <w:rFonts w:ascii="Times New Roman" w:hAnsi="Times New Roman"/>
          <w:sz w:val="24"/>
          <w:szCs w:val="24"/>
          <w:lang w:bidi="ru-RU"/>
        </w:rPr>
        <w:t xml:space="preserve">Индивидуальным предпринимателем, либо для людей, которые пытаются открыть собственное дело, то есть стать индивидуальными предпринимателями или самозанятыми. </w:t>
      </w:r>
    </w:p>
    <w:p w:rsidR="00A2508D" w:rsidRDefault="00A2508D" w:rsidP="00AF556A">
      <w:pPr>
        <w:spacing w:after="0" w:line="23" w:lineRule="atLeast"/>
        <w:ind w:firstLine="709"/>
        <w:jc w:val="both"/>
        <w:rPr>
          <w:rFonts w:ascii="Times New Roman" w:hAnsi="Times New Roman"/>
          <w:sz w:val="24"/>
          <w:szCs w:val="24"/>
        </w:rPr>
      </w:pPr>
      <w:r w:rsidRPr="00920745">
        <w:rPr>
          <w:rFonts w:ascii="Times New Roman" w:hAnsi="Times New Roman"/>
          <w:sz w:val="24"/>
          <w:szCs w:val="24"/>
          <w:lang w:bidi="ru-RU"/>
        </w:rPr>
        <w:t>Между гражданином и органом социальной защит</w:t>
      </w:r>
      <w:r>
        <w:rPr>
          <w:rFonts w:ascii="Times New Roman" w:hAnsi="Times New Roman"/>
          <w:sz w:val="24"/>
          <w:szCs w:val="24"/>
          <w:lang w:bidi="ru-RU"/>
        </w:rPr>
        <w:t>ы по месту жительства заключается социальный контракт, в ко</w:t>
      </w:r>
      <w:r w:rsidRPr="00920745">
        <w:rPr>
          <w:rFonts w:ascii="Times New Roman" w:hAnsi="Times New Roman"/>
          <w:sz w:val="24"/>
          <w:szCs w:val="24"/>
          <w:lang w:bidi="ru-RU"/>
        </w:rPr>
        <w:t>тором обратившийся обязует</w:t>
      </w:r>
      <w:r>
        <w:rPr>
          <w:rFonts w:ascii="Times New Roman" w:hAnsi="Times New Roman"/>
          <w:sz w:val="24"/>
          <w:szCs w:val="24"/>
          <w:lang w:bidi="ru-RU"/>
        </w:rPr>
        <w:t>ся выполнить ряд мер, направлен</w:t>
      </w:r>
      <w:r w:rsidRPr="00920745">
        <w:rPr>
          <w:rFonts w:ascii="Times New Roman" w:hAnsi="Times New Roman"/>
          <w:sz w:val="24"/>
          <w:szCs w:val="24"/>
          <w:lang w:bidi="ru-RU"/>
        </w:rPr>
        <w:t>ных на устранение сложных жизненных обстоятельств, а органы социальной защиты - предоставить гражданину государственную социальную помощь. Законодательство установило лимит в 250 тыс</w:t>
      </w:r>
      <w:r>
        <w:rPr>
          <w:rFonts w:ascii="Times New Roman" w:hAnsi="Times New Roman"/>
          <w:sz w:val="24"/>
          <w:szCs w:val="24"/>
          <w:lang w:bidi="ru-RU"/>
        </w:rPr>
        <w:t>яч рублей.</w:t>
      </w:r>
    </w:p>
    <w:p w:rsidR="005109D7" w:rsidRPr="00EE1558" w:rsidRDefault="005109D7" w:rsidP="009F3CA5">
      <w:pPr>
        <w:spacing w:before="120" w:after="120" w:line="23" w:lineRule="atLeast"/>
        <w:ind w:firstLine="540"/>
        <w:jc w:val="right"/>
        <w:rPr>
          <w:rFonts w:ascii="Times New Roman" w:hAnsi="Times New Roman"/>
          <w:i/>
          <w:sz w:val="24"/>
          <w:szCs w:val="24"/>
        </w:rPr>
      </w:pPr>
      <w:r w:rsidRPr="00EE1558">
        <w:rPr>
          <w:rFonts w:ascii="Times New Roman" w:hAnsi="Times New Roman"/>
          <w:i/>
          <w:sz w:val="24"/>
          <w:szCs w:val="24"/>
        </w:rPr>
        <w:t>Основ</w:t>
      </w:r>
      <w:r w:rsidR="0094115E">
        <w:rPr>
          <w:rFonts w:ascii="Times New Roman" w:hAnsi="Times New Roman"/>
          <w:i/>
          <w:sz w:val="24"/>
          <w:szCs w:val="24"/>
        </w:rPr>
        <w:t>ные задачи, поставленные на 202</w:t>
      </w:r>
      <w:r w:rsidR="002179C8">
        <w:rPr>
          <w:rFonts w:ascii="Times New Roman" w:hAnsi="Times New Roman"/>
          <w:i/>
          <w:sz w:val="24"/>
          <w:szCs w:val="24"/>
        </w:rPr>
        <w:t>2</w:t>
      </w:r>
      <w:r w:rsidRPr="00EE1558">
        <w:rPr>
          <w:rFonts w:ascii="Times New Roman" w:hAnsi="Times New Roman"/>
          <w:i/>
          <w:sz w:val="24"/>
          <w:szCs w:val="24"/>
        </w:rPr>
        <w:t xml:space="preserve"> год</w:t>
      </w:r>
      <w:r w:rsidR="002A4A99" w:rsidRPr="00EE1558">
        <w:rPr>
          <w:rFonts w:ascii="Times New Roman" w:hAnsi="Times New Roman"/>
          <w:i/>
          <w:sz w:val="24"/>
          <w:szCs w:val="24"/>
        </w:rPr>
        <w:t>:</w:t>
      </w:r>
    </w:p>
    <w:p w:rsidR="005109D7" w:rsidRPr="00EE1558" w:rsidRDefault="009E1C20" w:rsidP="00AF556A">
      <w:pPr>
        <w:spacing w:after="0" w:line="23" w:lineRule="atLeast"/>
        <w:ind w:firstLine="709"/>
        <w:jc w:val="both"/>
        <w:rPr>
          <w:rFonts w:ascii="Times New Roman" w:hAnsi="Times New Roman"/>
          <w:sz w:val="24"/>
          <w:szCs w:val="24"/>
        </w:rPr>
      </w:pPr>
      <w:r>
        <w:rPr>
          <w:rFonts w:ascii="Times New Roman" w:hAnsi="Times New Roman"/>
          <w:sz w:val="24"/>
          <w:szCs w:val="24"/>
        </w:rPr>
        <w:t>1. </w:t>
      </w:r>
      <w:r w:rsidR="00F87C06" w:rsidRPr="00EE1558">
        <w:rPr>
          <w:rFonts w:ascii="Times New Roman" w:hAnsi="Times New Roman"/>
          <w:sz w:val="24"/>
          <w:szCs w:val="24"/>
        </w:rPr>
        <w:t>Реализация</w:t>
      </w:r>
      <w:r w:rsidR="005109D7" w:rsidRPr="00EE1558">
        <w:rPr>
          <w:rFonts w:ascii="Times New Roman" w:hAnsi="Times New Roman"/>
          <w:sz w:val="24"/>
          <w:szCs w:val="24"/>
        </w:rPr>
        <w:t xml:space="preserve"> мероприяти</w:t>
      </w:r>
      <w:r w:rsidR="002D2248">
        <w:rPr>
          <w:rFonts w:ascii="Times New Roman" w:hAnsi="Times New Roman"/>
          <w:sz w:val="24"/>
          <w:szCs w:val="24"/>
        </w:rPr>
        <w:t>й</w:t>
      </w:r>
      <w:r w:rsidR="005109D7" w:rsidRPr="00EE1558">
        <w:rPr>
          <w:rFonts w:ascii="Times New Roman" w:hAnsi="Times New Roman"/>
          <w:sz w:val="24"/>
          <w:szCs w:val="24"/>
        </w:rPr>
        <w:t xml:space="preserve"> муниципальной программы «Развитие малого и среднего предприниматель</w:t>
      </w:r>
      <w:r w:rsidR="00FF4438">
        <w:rPr>
          <w:rFonts w:ascii="Times New Roman" w:hAnsi="Times New Roman"/>
          <w:sz w:val="24"/>
          <w:szCs w:val="24"/>
        </w:rPr>
        <w:t xml:space="preserve">ства в Кривошеинском районе на </w:t>
      </w:r>
      <w:r w:rsidR="005109D7" w:rsidRPr="00EE1558">
        <w:rPr>
          <w:rFonts w:ascii="Times New Roman" w:hAnsi="Times New Roman"/>
          <w:sz w:val="24"/>
          <w:szCs w:val="24"/>
        </w:rPr>
        <w:t>20</w:t>
      </w:r>
      <w:r w:rsidR="00FF4438">
        <w:rPr>
          <w:rFonts w:ascii="Times New Roman" w:hAnsi="Times New Roman"/>
          <w:sz w:val="24"/>
          <w:szCs w:val="24"/>
        </w:rPr>
        <w:t>20</w:t>
      </w:r>
      <w:r w:rsidR="005109D7" w:rsidRPr="00EE1558">
        <w:rPr>
          <w:rFonts w:ascii="Times New Roman" w:hAnsi="Times New Roman"/>
          <w:sz w:val="24"/>
          <w:szCs w:val="24"/>
        </w:rPr>
        <w:t>-20</w:t>
      </w:r>
      <w:r w:rsidR="00FF4438">
        <w:rPr>
          <w:rFonts w:ascii="Times New Roman" w:hAnsi="Times New Roman"/>
          <w:sz w:val="24"/>
          <w:szCs w:val="24"/>
        </w:rPr>
        <w:t>24</w:t>
      </w:r>
      <w:r w:rsidR="005109D7" w:rsidRPr="00EE1558">
        <w:rPr>
          <w:rFonts w:ascii="Times New Roman" w:hAnsi="Times New Roman"/>
          <w:sz w:val="24"/>
          <w:szCs w:val="24"/>
        </w:rPr>
        <w:t xml:space="preserve"> гг.»:</w:t>
      </w:r>
    </w:p>
    <w:p w:rsidR="005109D7" w:rsidRPr="00EE1558" w:rsidRDefault="002179C8" w:rsidP="00AF556A">
      <w:pPr>
        <w:spacing w:after="0" w:line="23" w:lineRule="atLeast"/>
        <w:ind w:firstLine="709"/>
        <w:jc w:val="both"/>
        <w:rPr>
          <w:rFonts w:ascii="Times New Roman" w:hAnsi="Times New Roman"/>
          <w:sz w:val="24"/>
          <w:szCs w:val="24"/>
        </w:rPr>
      </w:pPr>
      <w:r>
        <w:rPr>
          <w:rFonts w:ascii="Times New Roman" w:hAnsi="Times New Roman"/>
          <w:sz w:val="24"/>
          <w:szCs w:val="24"/>
        </w:rPr>
        <w:t>2</w:t>
      </w:r>
      <w:r w:rsidR="009E1C20">
        <w:rPr>
          <w:rFonts w:ascii="Times New Roman" w:hAnsi="Times New Roman"/>
          <w:sz w:val="24"/>
          <w:szCs w:val="24"/>
        </w:rPr>
        <w:t>.</w:t>
      </w:r>
      <w:r>
        <w:rPr>
          <w:rFonts w:ascii="Times New Roman" w:hAnsi="Times New Roman"/>
          <w:sz w:val="24"/>
          <w:szCs w:val="24"/>
        </w:rPr>
        <w:t> </w:t>
      </w:r>
      <w:r w:rsidR="005109D7" w:rsidRPr="00EE1558">
        <w:rPr>
          <w:rFonts w:ascii="Times New Roman" w:hAnsi="Times New Roman"/>
          <w:sz w:val="24"/>
          <w:szCs w:val="24"/>
        </w:rPr>
        <w:t xml:space="preserve">Оказание </w:t>
      </w:r>
      <w:r w:rsidR="00AF0A52" w:rsidRPr="00EE1558">
        <w:rPr>
          <w:rFonts w:ascii="Times New Roman" w:hAnsi="Times New Roman"/>
          <w:sz w:val="24"/>
          <w:szCs w:val="24"/>
        </w:rPr>
        <w:t>имущественной, консультационной</w:t>
      </w:r>
      <w:r w:rsidR="005109D7" w:rsidRPr="00EE1558">
        <w:rPr>
          <w:rFonts w:ascii="Times New Roman" w:hAnsi="Times New Roman"/>
          <w:sz w:val="24"/>
          <w:szCs w:val="24"/>
        </w:rPr>
        <w:t xml:space="preserve"> поддержки субъектов малого и среднего предпринимательства и лицам, желающим открыть собственное дело.  </w:t>
      </w:r>
    </w:p>
    <w:p w:rsidR="005109D7" w:rsidRDefault="009E1C20" w:rsidP="00AF556A">
      <w:pPr>
        <w:spacing w:after="0" w:line="23" w:lineRule="atLeast"/>
        <w:ind w:firstLine="709"/>
        <w:jc w:val="both"/>
        <w:rPr>
          <w:rFonts w:ascii="Times New Roman" w:hAnsi="Times New Roman"/>
          <w:sz w:val="24"/>
          <w:szCs w:val="24"/>
        </w:rPr>
      </w:pPr>
      <w:r>
        <w:rPr>
          <w:rFonts w:ascii="Times New Roman" w:hAnsi="Times New Roman"/>
          <w:sz w:val="24"/>
          <w:szCs w:val="24"/>
        </w:rPr>
        <w:t>3. </w:t>
      </w:r>
      <w:r w:rsidR="00F87C06" w:rsidRPr="00EE1558">
        <w:rPr>
          <w:rFonts w:ascii="Times New Roman" w:hAnsi="Times New Roman"/>
          <w:sz w:val="24"/>
          <w:szCs w:val="24"/>
        </w:rPr>
        <w:t>Проведение</w:t>
      </w:r>
      <w:r w:rsidR="005109D7" w:rsidRPr="00EE1558">
        <w:rPr>
          <w:rFonts w:ascii="Times New Roman" w:hAnsi="Times New Roman"/>
          <w:sz w:val="24"/>
          <w:szCs w:val="24"/>
        </w:rPr>
        <w:t xml:space="preserve"> </w:t>
      </w:r>
      <w:r w:rsidR="00F87C06" w:rsidRPr="00EE1558">
        <w:rPr>
          <w:rFonts w:ascii="Times New Roman" w:hAnsi="Times New Roman"/>
          <w:sz w:val="24"/>
          <w:szCs w:val="24"/>
        </w:rPr>
        <w:t>мероприятий, направленны</w:t>
      </w:r>
      <w:r w:rsidR="002D2248">
        <w:rPr>
          <w:rFonts w:ascii="Times New Roman" w:hAnsi="Times New Roman"/>
          <w:sz w:val="24"/>
          <w:szCs w:val="24"/>
        </w:rPr>
        <w:t>х</w:t>
      </w:r>
      <w:r w:rsidR="005109D7" w:rsidRPr="00EE1558">
        <w:rPr>
          <w:rFonts w:ascii="Times New Roman" w:hAnsi="Times New Roman"/>
          <w:sz w:val="24"/>
          <w:szCs w:val="24"/>
        </w:rPr>
        <w:t xml:space="preserve"> на информирование населения Кривошеинского района субъектов малого и среднего предпринимательства об имеющихся формах поддержки на областном и муниципальном уровне.</w:t>
      </w:r>
    </w:p>
    <w:p w:rsidR="00C633C2" w:rsidRDefault="00C633C2" w:rsidP="00AF556A">
      <w:pPr>
        <w:spacing w:after="0" w:line="23" w:lineRule="atLeast"/>
        <w:ind w:firstLine="709"/>
        <w:jc w:val="both"/>
        <w:rPr>
          <w:rFonts w:ascii="Times New Roman" w:hAnsi="Times New Roman"/>
          <w:sz w:val="24"/>
          <w:szCs w:val="24"/>
        </w:rPr>
      </w:pPr>
    </w:p>
    <w:p w:rsidR="005109D7" w:rsidRDefault="004B76F4" w:rsidP="00AF556A">
      <w:pPr>
        <w:spacing w:after="0" w:line="23" w:lineRule="atLeast"/>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shape id="_x0000_s1052" type="#_x0000_t109" style="width:481.9pt;height:22.7pt;mso-position-horizontal-relative:char;mso-position-vertical-relative:line" fillcolor="#c2d69b [1942]" strokecolor="#c2d69b [1942]" strokeweight="1pt">
            <v:fill opacity=".5" color2="#eaf1dd [662]" angle="-45" focus="-50%" type="gradient"/>
            <v:shadow on="t" type="perspective" color="#4e6128 [1606]" opacity=".5" offset="1pt" offset2="-3pt"/>
            <v:textbox style="mso-next-textbox:#_x0000_s1052">
              <w:txbxContent>
                <w:p w:rsidR="00730B7E" w:rsidRPr="00561E81" w:rsidRDefault="00730B7E" w:rsidP="00A376F0">
                  <w:pPr>
                    <w:tabs>
                      <w:tab w:val="left" w:pos="3090"/>
                    </w:tabs>
                    <w:spacing w:after="0"/>
                    <w:jc w:val="center"/>
                    <w:rPr>
                      <w:rFonts w:ascii="Times New Roman" w:hAnsi="Times New Roman"/>
                      <w:sz w:val="24"/>
                      <w:szCs w:val="24"/>
                    </w:rPr>
                  </w:pPr>
                  <w:r w:rsidRPr="00075020">
                    <w:rPr>
                      <w:rFonts w:ascii="Times New Roman" w:hAnsi="Times New Roman"/>
                      <w:noProof/>
                      <w:sz w:val="24"/>
                      <w:szCs w:val="24"/>
                    </w:rPr>
                    <w:t>СЕЛЬСКОХОЗЯЙСТВЕННОЕ ПРОИЗВОДСТВО</w:t>
                  </w:r>
                </w:p>
                <w:p w:rsidR="00730B7E" w:rsidRPr="003A0775" w:rsidRDefault="00730B7E" w:rsidP="005109D7"/>
              </w:txbxContent>
            </v:textbox>
            <w10:wrap type="none"/>
            <w10:anchorlock/>
          </v:shape>
        </w:pict>
      </w:r>
    </w:p>
    <w:p w:rsidR="00E72A90" w:rsidRPr="00EE1558" w:rsidRDefault="00E72A90" w:rsidP="00AF556A">
      <w:pPr>
        <w:spacing w:after="0" w:line="23" w:lineRule="atLeast"/>
        <w:jc w:val="both"/>
        <w:rPr>
          <w:rFonts w:ascii="Times New Roman" w:hAnsi="Times New Roman"/>
          <w:sz w:val="24"/>
          <w:szCs w:val="24"/>
        </w:rPr>
      </w:pPr>
    </w:p>
    <w:p w:rsidR="006C3049" w:rsidRDefault="006C3049" w:rsidP="006C3049">
      <w:pPr>
        <w:pStyle w:val="af0"/>
        <w:ind w:firstLine="567"/>
        <w:jc w:val="both"/>
        <w:rPr>
          <w:rFonts w:ascii="Times New Roman" w:hAnsi="Times New Roman"/>
          <w:sz w:val="24"/>
          <w:szCs w:val="24"/>
        </w:rPr>
      </w:pPr>
      <w:r w:rsidRPr="00F77F64">
        <w:rPr>
          <w:rFonts w:ascii="Times New Roman" w:hAnsi="Times New Roman"/>
          <w:sz w:val="24"/>
          <w:szCs w:val="24"/>
        </w:rPr>
        <w:t>Сельское хозяйство продолжает оставаться для нашего ра</w:t>
      </w:r>
      <w:r>
        <w:rPr>
          <w:rFonts w:ascii="Times New Roman" w:hAnsi="Times New Roman"/>
          <w:sz w:val="24"/>
          <w:szCs w:val="24"/>
        </w:rPr>
        <w:t>йона базовой отраслью экономики.</w:t>
      </w:r>
      <w:r w:rsidRPr="00F77F64">
        <w:rPr>
          <w:rFonts w:ascii="Times New Roman" w:hAnsi="Times New Roman"/>
          <w:sz w:val="24"/>
          <w:szCs w:val="24"/>
        </w:rPr>
        <w:t xml:space="preserve"> Сельское хозяйство представлено в 7 сельских поселениях района и во всех 22 населённых пунктах. </w:t>
      </w:r>
    </w:p>
    <w:p w:rsidR="006C3049" w:rsidRDefault="006C3049" w:rsidP="006C3049">
      <w:pPr>
        <w:pStyle w:val="af0"/>
        <w:ind w:firstLine="567"/>
        <w:jc w:val="both"/>
        <w:rPr>
          <w:rFonts w:ascii="Times New Roman" w:hAnsi="Times New Roman"/>
          <w:sz w:val="24"/>
          <w:szCs w:val="24"/>
        </w:rPr>
      </w:pPr>
      <w:r>
        <w:rPr>
          <w:rFonts w:ascii="Times New Roman" w:hAnsi="Times New Roman"/>
          <w:sz w:val="24"/>
          <w:szCs w:val="24"/>
        </w:rPr>
        <w:t>На 1 января 2022</w:t>
      </w:r>
      <w:r w:rsidRPr="00333447">
        <w:rPr>
          <w:rFonts w:ascii="Times New Roman" w:hAnsi="Times New Roman"/>
          <w:sz w:val="24"/>
          <w:szCs w:val="24"/>
        </w:rPr>
        <w:t xml:space="preserve"> года поголовье животных во всех категориях хозяйств насчитывало </w:t>
      </w:r>
      <w:r>
        <w:rPr>
          <w:rFonts w:ascii="Times New Roman" w:hAnsi="Times New Roman"/>
          <w:sz w:val="24"/>
          <w:szCs w:val="24"/>
        </w:rPr>
        <w:t>5198</w:t>
      </w:r>
      <w:r w:rsidRPr="00333447">
        <w:rPr>
          <w:rFonts w:ascii="Times New Roman" w:hAnsi="Times New Roman"/>
          <w:sz w:val="24"/>
          <w:szCs w:val="24"/>
        </w:rPr>
        <w:t xml:space="preserve"> голов крупного рогатого скота (</w:t>
      </w:r>
      <w:r>
        <w:rPr>
          <w:rFonts w:ascii="Times New Roman" w:hAnsi="Times New Roman"/>
          <w:sz w:val="24"/>
          <w:szCs w:val="24"/>
        </w:rPr>
        <w:t>99,3 % к уровню 2020</w:t>
      </w:r>
      <w:r w:rsidRPr="00333447">
        <w:rPr>
          <w:rFonts w:ascii="Times New Roman" w:hAnsi="Times New Roman"/>
          <w:sz w:val="24"/>
          <w:szCs w:val="24"/>
        </w:rPr>
        <w:t xml:space="preserve"> года), из них</w:t>
      </w:r>
      <w:r>
        <w:rPr>
          <w:rFonts w:ascii="Times New Roman" w:hAnsi="Times New Roman"/>
          <w:sz w:val="24"/>
          <w:szCs w:val="24"/>
        </w:rPr>
        <w:t xml:space="preserve"> 2114</w:t>
      </w:r>
      <w:r w:rsidRPr="00333447">
        <w:rPr>
          <w:rFonts w:ascii="Times New Roman" w:hAnsi="Times New Roman"/>
          <w:sz w:val="24"/>
          <w:szCs w:val="24"/>
        </w:rPr>
        <w:t xml:space="preserve"> коров</w:t>
      </w:r>
      <w:r>
        <w:rPr>
          <w:rFonts w:ascii="Times New Roman" w:hAnsi="Times New Roman"/>
          <w:sz w:val="24"/>
          <w:szCs w:val="24"/>
        </w:rPr>
        <w:t>ы</w:t>
      </w:r>
      <w:r w:rsidRPr="00333447">
        <w:rPr>
          <w:rFonts w:ascii="Times New Roman" w:hAnsi="Times New Roman"/>
          <w:sz w:val="24"/>
          <w:szCs w:val="24"/>
        </w:rPr>
        <w:t xml:space="preserve"> (</w:t>
      </w:r>
      <w:r>
        <w:rPr>
          <w:rFonts w:ascii="Times New Roman" w:hAnsi="Times New Roman"/>
          <w:sz w:val="24"/>
          <w:szCs w:val="24"/>
        </w:rPr>
        <w:t>94,0 </w:t>
      </w:r>
      <w:r w:rsidRPr="00333447">
        <w:rPr>
          <w:rFonts w:ascii="Times New Roman" w:hAnsi="Times New Roman"/>
          <w:sz w:val="24"/>
          <w:szCs w:val="24"/>
        </w:rPr>
        <w:t>%),</w:t>
      </w:r>
      <w:r>
        <w:rPr>
          <w:rFonts w:ascii="Times New Roman" w:hAnsi="Times New Roman"/>
          <w:sz w:val="24"/>
          <w:szCs w:val="24"/>
        </w:rPr>
        <w:t xml:space="preserve"> 1227</w:t>
      </w:r>
      <w:r w:rsidRPr="00333447">
        <w:rPr>
          <w:rFonts w:ascii="Times New Roman" w:hAnsi="Times New Roman"/>
          <w:sz w:val="24"/>
          <w:szCs w:val="24"/>
        </w:rPr>
        <w:t xml:space="preserve"> свиней (</w:t>
      </w:r>
      <w:r>
        <w:rPr>
          <w:rFonts w:ascii="Times New Roman" w:hAnsi="Times New Roman"/>
          <w:sz w:val="24"/>
          <w:szCs w:val="24"/>
        </w:rPr>
        <w:t>97,3 </w:t>
      </w:r>
      <w:r w:rsidRPr="00333447">
        <w:rPr>
          <w:rFonts w:ascii="Times New Roman" w:hAnsi="Times New Roman"/>
          <w:sz w:val="24"/>
          <w:szCs w:val="24"/>
        </w:rPr>
        <w:t xml:space="preserve">%), </w:t>
      </w:r>
      <w:r>
        <w:rPr>
          <w:rFonts w:ascii="Times New Roman" w:hAnsi="Times New Roman"/>
          <w:sz w:val="24"/>
          <w:szCs w:val="24"/>
        </w:rPr>
        <w:t>1817</w:t>
      </w:r>
      <w:r w:rsidRPr="00333447">
        <w:rPr>
          <w:rFonts w:ascii="Times New Roman" w:hAnsi="Times New Roman"/>
          <w:sz w:val="24"/>
          <w:szCs w:val="24"/>
        </w:rPr>
        <w:t xml:space="preserve"> овец и коз (</w:t>
      </w:r>
      <w:r>
        <w:rPr>
          <w:rFonts w:ascii="Times New Roman" w:hAnsi="Times New Roman"/>
          <w:sz w:val="24"/>
          <w:szCs w:val="24"/>
        </w:rPr>
        <w:t>106,5 </w:t>
      </w:r>
      <w:r w:rsidRPr="00333447">
        <w:rPr>
          <w:rFonts w:ascii="Times New Roman" w:hAnsi="Times New Roman"/>
          <w:sz w:val="24"/>
          <w:szCs w:val="24"/>
        </w:rPr>
        <w:t xml:space="preserve">%), </w:t>
      </w:r>
      <w:r>
        <w:rPr>
          <w:rFonts w:ascii="Times New Roman" w:hAnsi="Times New Roman"/>
          <w:sz w:val="24"/>
          <w:szCs w:val="24"/>
        </w:rPr>
        <w:t>504</w:t>
      </w:r>
      <w:r w:rsidRPr="00333447">
        <w:rPr>
          <w:rFonts w:ascii="Times New Roman" w:hAnsi="Times New Roman"/>
          <w:sz w:val="24"/>
          <w:szCs w:val="24"/>
        </w:rPr>
        <w:t xml:space="preserve"> лошадей (</w:t>
      </w:r>
      <w:r>
        <w:rPr>
          <w:rFonts w:ascii="Times New Roman" w:hAnsi="Times New Roman"/>
          <w:sz w:val="24"/>
          <w:szCs w:val="24"/>
        </w:rPr>
        <w:t>94,7 </w:t>
      </w:r>
      <w:r w:rsidRPr="00333447">
        <w:rPr>
          <w:rFonts w:ascii="Times New Roman" w:hAnsi="Times New Roman"/>
          <w:sz w:val="24"/>
          <w:szCs w:val="24"/>
        </w:rPr>
        <w:t xml:space="preserve">%), </w:t>
      </w:r>
      <w:r>
        <w:rPr>
          <w:rFonts w:ascii="Times New Roman" w:hAnsi="Times New Roman"/>
          <w:sz w:val="24"/>
          <w:szCs w:val="24"/>
        </w:rPr>
        <w:t>6162</w:t>
      </w:r>
      <w:r w:rsidRPr="00333447">
        <w:rPr>
          <w:rFonts w:ascii="Times New Roman" w:hAnsi="Times New Roman"/>
          <w:sz w:val="24"/>
          <w:szCs w:val="24"/>
        </w:rPr>
        <w:t xml:space="preserve"> голов птицы (</w:t>
      </w:r>
      <w:r>
        <w:rPr>
          <w:rFonts w:ascii="Times New Roman" w:hAnsi="Times New Roman"/>
          <w:sz w:val="24"/>
          <w:szCs w:val="24"/>
        </w:rPr>
        <w:t>102,0 </w:t>
      </w:r>
      <w:r w:rsidRPr="00333447">
        <w:rPr>
          <w:rFonts w:ascii="Times New Roman" w:hAnsi="Times New Roman"/>
          <w:sz w:val="24"/>
          <w:szCs w:val="24"/>
        </w:rPr>
        <w:t xml:space="preserve">%). </w:t>
      </w:r>
    </w:p>
    <w:p w:rsidR="006C3049" w:rsidRPr="00F77F64" w:rsidRDefault="006C3049" w:rsidP="006C3049">
      <w:pPr>
        <w:pStyle w:val="af0"/>
        <w:ind w:firstLine="567"/>
        <w:jc w:val="both"/>
        <w:rPr>
          <w:rFonts w:ascii="Times New Roman" w:hAnsi="Times New Roman"/>
          <w:sz w:val="24"/>
          <w:szCs w:val="24"/>
        </w:rPr>
      </w:pPr>
      <w:r w:rsidRPr="00F77F64">
        <w:rPr>
          <w:rFonts w:ascii="Times New Roman" w:hAnsi="Times New Roman"/>
          <w:sz w:val="24"/>
          <w:szCs w:val="24"/>
        </w:rPr>
        <w:t>Основой экономики остаются два крупных коллективных се</w:t>
      </w:r>
      <w:r>
        <w:rPr>
          <w:rFonts w:ascii="Times New Roman" w:hAnsi="Times New Roman"/>
          <w:sz w:val="24"/>
          <w:szCs w:val="24"/>
        </w:rPr>
        <w:t>льскохозяйственных предприятия: СПК «Белосток» и СПК «Кривошеинский».</w:t>
      </w:r>
    </w:p>
    <w:p w:rsidR="006C3049" w:rsidRDefault="006C3049" w:rsidP="006C3049">
      <w:pPr>
        <w:pStyle w:val="af0"/>
        <w:ind w:firstLine="567"/>
        <w:jc w:val="both"/>
        <w:rPr>
          <w:rFonts w:ascii="Times New Roman" w:hAnsi="Times New Roman"/>
          <w:sz w:val="24"/>
          <w:szCs w:val="24"/>
        </w:rPr>
      </w:pPr>
      <w:r>
        <w:rPr>
          <w:rFonts w:ascii="Times New Roman" w:hAnsi="Times New Roman"/>
          <w:sz w:val="24"/>
          <w:szCs w:val="24"/>
        </w:rPr>
        <w:t>Здесь содержится о</w:t>
      </w:r>
      <w:r w:rsidRPr="004A6BF8">
        <w:rPr>
          <w:rFonts w:ascii="Times New Roman" w:hAnsi="Times New Roman"/>
          <w:sz w:val="24"/>
          <w:szCs w:val="24"/>
        </w:rPr>
        <w:t>сновная масса крупного рогатого скота</w:t>
      </w:r>
      <w:r>
        <w:rPr>
          <w:rFonts w:ascii="Times New Roman" w:hAnsi="Times New Roman"/>
          <w:sz w:val="24"/>
          <w:szCs w:val="24"/>
        </w:rPr>
        <w:t>:</w:t>
      </w:r>
      <w:r w:rsidRPr="004A6BF8">
        <w:rPr>
          <w:rFonts w:ascii="Times New Roman" w:hAnsi="Times New Roman"/>
          <w:sz w:val="24"/>
          <w:szCs w:val="24"/>
        </w:rPr>
        <w:t xml:space="preserve"> </w:t>
      </w:r>
      <w:r>
        <w:rPr>
          <w:rFonts w:ascii="Times New Roman" w:hAnsi="Times New Roman"/>
          <w:sz w:val="24"/>
          <w:szCs w:val="24"/>
        </w:rPr>
        <w:t xml:space="preserve">3772 </w:t>
      </w:r>
      <w:r w:rsidRPr="004A6BF8">
        <w:rPr>
          <w:rFonts w:ascii="Times New Roman" w:hAnsi="Times New Roman"/>
          <w:sz w:val="24"/>
          <w:szCs w:val="24"/>
        </w:rPr>
        <w:t>головы</w:t>
      </w:r>
      <w:r>
        <w:rPr>
          <w:rFonts w:ascii="Times New Roman" w:hAnsi="Times New Roman"/>
          <w:sz w:val="24"/>
          <w:szCs w:val="24"/>
        </w:rPr>
        <w:t xml:space="preserve"> КРС, из которых</w:t>
      </w:r>
      <w:r w:rsidRPr="004A6BF8">
        <w:rPr>
          <w:rFonts w:ascii="Times New Roman" w:hAnsi="Times New Roman"/>
          <w:sz w:val="24"/>
          <w:szCs w:val="24"/>
        </w:rPr>
        <w:t xml:space="preserve"> </w:t>
      </w:r>
      <w:r>
        <w:rPr>
          <w:rFonts w:ascii="Times New Roman" w:hAnsi="Times New Roman"/>
          <w:sz w:val="24"/>
          <w:szCs w:val="24"/>
        </w:rPr>
        <w:t>1450 голов коров. В СПК «Белосток» произошло увеличение поголовья коров на 100 голов, однако СПК «Кривошеинский» поголовье коров снизил на120 голов.</w:t>
      </w:r>
    </w:p>
    <w:p w:rsidR="006C3049" w:rsidRDefault="006C3049" w:rsidP="006C3049">
      <w:pPr>
        <w:pStyle w:val="af0"/>
        <w:ind w:firstLine="567"/>
        <w:jc w:val="both"/>
        <w:rPr>
          <w:rFonts w:ascii="Times New Roman" w:hAnsi="Times New Roman"/>
          <w:sz w:val="24"/>
          <w:szCs w:val="24"/>
        </w:rPr>
      </w:pPr>
      <w:r w:rsidRPr="00F77F64">
        <w:rPr>
          <w:rFonts w:ascii="Times New Roman" w:hAnsi="Times New Roman"/>
          <w:sz w:val="24"/>
          <w:szCs w:val="24"/>
        </w:rPr>
        <w:t>Производством сельскохозяйственной продукции</w:t>
      </w:r>
      <w:r>
        <w:rPr>
          <w:rFonts w:ascii="Times New Roman" w:hAnsi="Times New Roman"/>
          <w:sz w:val="24"/>
          <w:szCs w:val="24"/>
        </w:rPr>
        <w:t xml:space="preserve"> в МФХ</w:t>
      </w:r>
      <w:r w:rsidRPr="00F77F64">
        <w:rPr>
          <w:rFonts w:ascii="Times New Roman" w:hAnsi="Times New Roman"/>
          <w:sz w:val="24"/>
          <w:szCs w:val="24"/>
        </w:rPr>
        <w:t xml:space="preserve"> занимаются 9 КФХ и 1 индивидуальный предприниматель, а из </w:t>
      </w:r>
      <w:r>
        <w:rPr>
          <w:rFonts w:ascii="Times New Roman" w:hAnsi="Times New Roman"/>
          <w:sz w:val="24"/>
          <w:szCs w:val="24"/>
        </w:rPr>
        <w:t>5718</w:t>
      </w:r>
      <w:r w:rsidRPr="00F77F64">
        <w:rPr>
          <w:rFonts w:ascii="Times New Roman" w:hAnsi="Times New Roman"/>
          <w:sz w:val="24"/>
          <w:szCs w:val="24"/>
        </w:rPr>
        <w:t>-</w:t>
      </w:r>
      <w:r>
        <w:rPr>
          <w:rFonts w:ascii="Times New Roman" w:hAnsi="Times New Roman"/>
          <w:sz w:val="24"/>
          <w:szCs w:val="24"/>
        </w:rPr>
        <w:t>ти</w:t>
      </w:r>
      <w:r w:rsidRPr="00F77F64">
        <w:rPr>
          <w:rFonts w:ascii="Times New Roman" w:hAnsi="Times New Roman"/>
          <w:sz w:val="24"/>
          <w:szCs w:val="24"/>
        </w:rPr>
        <w:t xml:space="preserve"> личных подсобных хозяйств на </w:t>
      </w:r>
      <w:r>
        <w:rPr>
          <w:rFonts w:ascii="Times New Roman" w:hAnsi="Times New Roman"/>
          <w:sz w:val="24"/>
          <w:szCs w:val="24"/>
        </w:rPr>
        <w:t>809</w:t>
      </w:r>
      <w:r w:rsidRPr="00F77F64">
        <w:rPr>
          <w:rFonts w:ascii="Times New Roman" w:hAnsi="Times New Roman"/>
          <w:sz w:val="24"/>
          <w:szCs w:val="24"/>
        </w:rPr>
        <w:t>-</w:t>
      </w:r>
      <w:r>
        <w:rPr>
          <w:rFonts w:ascii="Times New Roman" w:hAnsi="Times New Roman"/>
          <w:sz w:val="24"/>
          <w:szCs w:val="24"/>
        </w:rPr>
        <w:t>ти</w:t>
      </w:r>
      <w:r w:rsidRPr="00F77F64">
        <w:rPr>
          <w:rFonts w:ascii="Times New Roman" w:hAnsi="Times New Roman"/>
          <w:sz w:val="24"/>
          <w:szCs w:val="24"/>
        </w:rPr>
        <w:t xml:space="preserve"> подворьях содержится </w:t>
      </w:r>
      <w:r>
        <w:rPr>
          <w:rFonts w:ascii="Times New Roman" w:hAnsi="Times New Roman"/>
          <w:sz w:val="24"/>
          <w:szCs w:val="24"/>
        </w:rPr>
        <w:t>какой-либо</w:t>
      </w:r>
      <w:r w:rsidRPr="00F77F64">
        <w:rPr>
          <w:rFonts w:ascii="Times New Roman" w:hAnsi="Times New Roman"/>
          <w:sz w:val="24"/>
          <w:szCs w:val="24"/>
        </w:rPr>
        <w:t xml:space="preserve"> скот.</w:t>
      </w:r>
    </w:p>
    <w:p w:rsidR="006C3049" w:rsidRDefault="006C3049" w:rsidP="006C3049">
      <w:pPr>
        <w:pStyle w:val="af0"/>
        <w:ind w:firstLine="567"/>
        <w:jc w:val="both"/>
        <w:rPr>
          <w:rFonts w:ascii="Times New Roman" w:hAnsi="Times New Roman"/>
          <w:sz w:val="24"/>
          <w:szCs w:val="24"/>
        </w:rPr>
      </w:pPr>
      <w:r w:rsidRPr="004A6BF8">
        <w:rPr>
          <w:rFonts w:ascii="Times New Roman" w:hAnsi="Times New Roman"/>
          <w:sz w:val="24"/>
          <w:szCs w:val="24"/>
        </w:rPr>
        <w:t>В районе проживает 11,</w:t>
      </w:r>
      <w:r>
        <w:rPr>
          <w:rFonts w:ascii="Times New Roman" w:hAnsi="Times New Roman"/>
          <w:sz w:val="24"/>
          <w:szCs w:val="24"/>
        </w:rPr>
        <w:t>7</w:t>
      </w:r>
      <w:r w:rsidRPr="004A6BF8">
        <w:rPr>
          <w:rFonts w:ascii="Times New Roman" w:hAnsi="Times New Roman"/>
          <w:sz w:val="24"/>
          <w:szCs w:val="24"/>
        </w:rPr>
        <w:t xml:space="preserve"> тыс. населения</w:t>
      </w:r>
      <w:r>
        <w:rPr>
          <w:rFonts w:ascii="Times New Roman" w:hAnsi="Times New Roman"/>
          <w:sz w:val="24"/>
          <w:szCs w:val="24"/>
        </w:rPr>
        <w:t>, из которых в 307 дворах содержится 541 корова.</w:t>
      </w:r>
    </w:p>
    <w:p w:rsidR="006C3049" w:rsidRPr="004A6BF8" w:rsidRDefault="006C3049" w:rsidP="006C3049">
      <w:pPr>
        <w:pStyle w:val="af0"/>
        <w:ind w:firstLine="567"/>
        <w:jc w:val="both"/>
        <w:rPr>
          <w:rFonts w:ascii="Times New Roman" w:hAnsi="Times New Roman"/>
          <w:sz w:val="24"/>
          <w:szCs w:val="24"/>
        </w:rPr>
      </w:pPr>
      <w:r w:rsidRPr="004A6BF8">
        <w:rPr>
          <w:rFonts w:ascii="Times New Roman" w:hAnsi="Times New Roman"/>
          <w:sz w:val="24"/>
          <w:szCs w:val="24"/>
        </w:rPr>
        <w:t xml:space="preserve">Удельный вес ЛПХ в общем объёме производства основных видов продукции составляет:  мясо </w:t>
      </w:r>
      <w:r>
        <w:rPr>
          <w:rFonts w:ascii="Times New Roman" w:hAnsi="Times New Roman"/>
          <w:sz w:val="24"/>
          <w:szCs w:val="24"/>
        </w:rPr>
        <w:t>66,2 </w:t>
      </w:r>
      <w:r w:rsidRPr="004A6BF8">
        <w:rPr>
          <w:rFonts w:ascii="Times New Roman" w:hAnsi="Times New Roman"/>
          <w:sz w:val="24"/>
          <w:szCs w:val="24"/>
        </w:rPr>
        <w:t>%, молоко 15,</w:t>
      </w:r>
      <w:r>
        <w:rPr>
          <w:rFonts w:ascii="Times New Roman" w:hAnsi="Times New Roman"/>
          <w:sz w:val="24"/>
          <w:szCs w:val="24"/>
        </w:rPr>
        <w:t>0 </w:t>
      </w:r>
      <w:r w:rsidRPr="004A6BF8">
        <w:rPr>
          <w:rFonts w:ascii="Times New Roman" w:hAnsi="Times New Roman"/>
          <w:sz w:val="24"/>
          <w:szCs w:val="24"/>
        </w:rPr>
        <w:t>%. Снижение поголовья коров в ЛПХ на насто</w:t>
      </w:r>
      <w:r>
        <w:rPr>
          <w:rFonts w:ascii="Times New Roman" w:hAnsi="Times New Roman"/>
          <w:sz w:val="24"/>
          <w:szCs w:val="24"/>
        </w:rPr>
        <w:t>ящий момент незначительное (8,0 %)</w:t>
      </w:r>
      <w:r w:rsidRPr="004A6BF8">
        <w:rPr>
          <w:rFonts w:ascii="Times New Roman" w:hAnsi="Times New Roman"/>
          <w:sz w:val="24"/>
          <w:szCs w:val="24"/>
        </w:rPr>
        <w:t xml:space="preserve">. </w:t>
      </w:r>
    </w:p>
    <w:p w:rsidR="006C3049" w:rsidRDefault="006C3049" w:rsidP="006C3049">
      <w:pPr>
        <w:pStyle w:val="af0"/>
        <w:ind w:firstLine="567"/>
        <w:jc w:val="both"/>
        <w:rPr>
          <w:rFonts w:ascii="Times New Roman" w:hAnsi="Times New Roman"/>
          <w:sz w:val="24"/>
          <w:szCs w:val="24"/>
        </w:rPr>
      </w:pPr>
      <w:r>
        <w:rPr>
          <w:rFonts w:ascii="Times New Roman" w:hAnsi="Times New Roman"/>
          <w:sz w:val="24"/>
          <w:szCs w:val="24"/>
        </w:rPr>
        <w:t>П</w:t>
      </w:r>
      <w:r w:rsidRPr="00333447">
        <w:rPr>
          <w:rFonts w:ascii="Times New Roman" w:hAnsi="Times New Roman"/>
          <w:sz w:val="24"/>
          <w:szCs w:val="24"/>
        </w:rPr>
        <w:t>роцесс сниж</w:t>
      </w:r>
      <w:r>
        <w:rPr>
          <w:rFonts w:ascii="Times New Roman" w:hAnsi="Times New Roman"/>
          <w:sz w:val="24"/>
          <w:szCs w:val="24"/>
        </w:rPr>
        <w:t xml:space="preserve">ения поголовья сельскохозяйственных животных не прекращается </w:t>
      </w:r>
    </w:p>
    <w:p w:rsidR="006C3049" w:rsidRDefault="006C3049" w:rsidP="006C3049">
      <w:pPr>
        <w:pStyle w:val="af0"/>
        <w:ind w:firstLine="567"/>
        <w:jc w:val="both"/>
        <w:rPr>
          <w:rFonts w:ascii="Times New Roman" w:hAnsi="Times New Roman"/>
          <w:sz w:val="24"/>
          <w:szCs w:val="24"/>
        </w:rPr>
      </w:pPr>
    </w:p>
    <w:p w:rsidR="00B41F40" w:rsidRPr="00B41F40" w:rsidRDefault="0072050F" w:rsidP="00AF556A">
      <w:pPr>
        <w:spacing w:after="0" w:line="23" w:lineRule="atLeast"/>
        <w:jc w:val="center"/>
        <w:rPr>
          <w:rFonts w:ascii="Times New Roman" w:eastAsiaTheme="minorEastAsia" w:hAnsi="Times New Roman"/>
          <w:sz w:val="24"/>
          <w:szCs w:val="24"/>
          <w:lang w:eastAsia="ru-RU"/>
        </w:rPr>
      </w:pPr>
      <w:r w:rsidRPr="0072050F">
        <w:rPr>
          <w:rFonts w:ascii="Times New Roman" w:eastAsiaTheme="minorEastAsia" w:hAnsi="Times New Roman"/>
          <w:noProof/>
          <w:sz w:val="24"/>
          <w:szCs w:val="24"/>
          <w:lang w:eastAsia="ru-RU"/>
        </w:rPr>
        <w:drawing>
          <wp:inline distT="0" distB="0" distL="0" distR="0">
            <wp:extent cx="6267450" cy="3240000"/>
            <wp:effectExtent l="0" t="0" r="0" b="0"/>
            <wp:docPr id="2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41F40" w:rsidRPr="00B41F40" w:rsidRDefault="00DA3378" w:rsidP="00AF556A">
      <w:pPr>
        <w:spacing w:after="0" w:line="23" w:lineRule="atLeast"/>
        <w:jc w:val="center"/>
        <w:rPr>
          <w:rFonts w:ascii="Times New Roman" w:eastAsiaTheme="minorEastAsia" w:hAnsi="Times New Roman"/>
          <w:sz w:val="24"/>
          <w:szCs w:val="24"/>
          <w:lang w:eastAsia="ru-RU"/>
        </w:rPr>
      </w:pPr>
      <w:r w:rsidRPr="00DA3378">
        <w:rPr>
          <w:rFonts w:ascii="Times New Roman" w:eastAsiaTheme="minorEastAsia" w:hAnsi="Times New Roman"/>
          <w:noProof/>
          <w:sz w:val="24"/>
          <w:szCs w:val="24"/>
          <w:lang w:eastAsia="ru-RU"/>
        </w:rPr>
        <w:drawing>
          <wp:inline distT="0" distB="0" distL="0" distR="0">
            <wp:extent cx="6410325" cy="4752000"/>
            <wp:effectExtent l="0" t="0" r="0" b="0"/>
            <wp:docPr id="2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65585" w:rsidRDefault="00E65585" w:rsidP="00E65585">
      <w:pPr>
        <w:pStyle w:val="af0"/>
        <w:ind w:firstLine="567"/>
        <w:jc w:val="both"/>
        <w:rPr>
          <w:rFonts w:ascii="Times New Roman" w:hAnsi="Times New Roman"/>
          <w:sz w:val="24"/>
          <w:szCs w:val="24"/>
        </w:rPr>
      </w:pPr>
      <w:r w:rsidRPr="004A6BF8">
        <w:rPr>
          <w:rFonts w:ascii="Times New Roman" w:hAnsi="Times New Roman"/>
          <w:sz w:val="24"/>
          <w:szCs w:val="24"/>
        </w:rPr>
        <w:t xml:space="preserve">Практика показывает, что в существующих реалиях выжить смогут только хозяйства, независимо от форм собственности и формы хозяйствования, которые смогли отладить </w:t>
      </w:r>
      <w:r>
        <w:rPr>
          <w:rFonts w:ascii="Times New Roman" w:hAnsi="Times New Roman"/>
          <w:sz w:val="24"/>
          <w:szCs w:val="24"/>
        </w:rPr>
        <w:t xml:space="preserve">производство и наладить  рынок </w:t>
      </w:r>
      <w:r w:rsidRPr="004A6BF8">
        <w:rPr>
          <w:rFonts w:ascii="Times New Roman" w:hAnsi="Times New Roman"/>
          <w:sz w:val="24"/>
          <w:szCs w:val="24"/>
        </w:rPr>
        <w:t>сбыта произведё</w:t>
      </w:r>
      <w:r>
        <w:rPr>
          <w:rFonts w:ascii="Times New Roman" w:hAnsi="Times New Roman"/>
          <w:sz w:val="24"/>
          <w:szCs w:val="24"/>
        </w:rPr>
        <w:t xml:space="preserve">нной продукции. Таких хозяйств в </w:t>
      </w:r>
      <w:r w:rsidRPr="004A6BF8">
        <w:rPr>
          <w:rFonts w:ascii="Times New Roman" w:hAnsi="Times New Roman"/>
          <w:sz w:val="24"/>
          <w:szCs w:val="24"/>
        </w:rPr>
        <w:t>районе осталось два, но</w:t>
      </w:r>
      <w:r>
        <w:rPr>
          <w:rFonts w:ascii="Times New Roman" w:hAnsi="Times New Roman"/>
          <w:sz w:val="24"/>
          <w:szCs w:val="24"/>
        </w:rPr>
        <w:t xml:space="preserve"> они и производят львиную долю </w:t>
      </w:r>
      <w:r w:rsidRPr="004A6BF8">
        <w:rPr>
          <w:rFonts w:ascii="Times New Roman" w:hAnsi="Times New Roman"/>
          <w:sz w:val="24"/>
          <w:szCs w:val="24"/>
        </w:rPr>
        <w:t>молока и зерна</w:t>
      </w:r>
      <w:r>
        <w:t>.</w:t>
      </w:r>
    </w:p>
    <w:p w:rsidR="00E65585" w:rsidRDefault="00E65585" w:rsidP="00E65585">
      <w:pPr>
        <w:pStyle w:val="af0"/>
        <w:ind w:firstLine="567"/>
        <w:jc w:val="both"/>
        <w:rPr>
          <w:rFonts w:ascii="Times New Roman" w:hAnsi="Times New Roman"/>
          <w:sz w:val="24"/>
          <w:szCs w:val="24"/>
        </w:rPr>
      </w:pPr>
      <w:r w:rsidRPr="00F128FB">
        <w:rPr>
          <w:rFonts w:ascii="Times New Roman" w:hAnsi="Times New Roman"/>
          <w:sz w:val="24"/>
          <w:szCs w:val="24"/>
        </w:rPr>
        <w:t>За 20</w:t>
      </w:r>
      <w:r>
        <w:rPr>
          <w:rFonts w:ascii="Times New Roman" w:hAnsi="Times New Roman"/>
          <w:sz w:val="24"/>
          <w:szCs w:val="24"/>
        </w:rPr>
        <w:t>21</w:t>
      </w:r>
      <w:r w:rsidRPr="00F128FB">
        <w:rPr>
          <w:rFonts w:ascii="Times New Roman" w:hAnsi="Times New Roman"/>
          <w:sz w:val="24"/>
          <w:szCs w:val="24"/>
        </w:rPr>
        <w:t xml:space="preserve"> год сельскохозяйственные предприятия района произвели </w:t>
      </w:r>
      <w:r>
        <w:rPr>
          <w:rFonts w:ascii="Times New Roman" w:hAnsi="Times New Roman"/>
          <w:sz w:val="24"/>
          <w:szCs w:val="24"/>
        </w:rPr>
        <w:t>11202</w:t>
      </w:r>
      <w:r w:rsidRPr="00F128FB">
        <w:rPr>
          <w:rFonts w:ascii="Times New Roman" w:hAnsi="Times New Roman"/>
          <w:sz w:val="24"/>
          <w:szCs w:val="24"/>
        </w:rPr>
        <w:t xml:space="preserve"> тонн</w:t>
      </w:r>
      <w:r>
        <w:rPr>
          <w:rFonts w:ascii="Times New Roman" w:hAnsi="Times New Roman"/>
          <w:sz w:val="24"/>
          <w:szCs w:val="24"/>
        </w:rPr>
        <w:t>ы</w:t>
      </w:r>
      <w:r w:rsidRPr="00F128FB">
        <w:rPr>
          <w:rFonts w:ascii="Times New Roman" w:hAnsi="Times New Roman"/>
          <w:sz w:val="24"/>
          <w:szCs w:val="24"/>
        </w:rPr>
        <w:t xml:space="preserve"> молока, что составило к аналогичному периоду прошлого года </w:t>
      </w:r>
      <w:r>
        <w:rPr>
          <w:rFonts w:ascii="Times New Roman" w:hAnsi="Times New Roman"/>
          <w:sz w:val="24"/>
          <w:szCs w:val="24"/>
        </w:rPr>
        <w:t>91,5</w:t>
      </w:r>
      <w:r w:rsidRPr="00F128FB">
        <w:rPr>
          <w:rFonts w:ascii="Times New Roman" w:hAnsi="Times New Roman"/>
          <w:sz w:val="24"/>
          <w:szCs w:val="24"/>
        </w:rPr>
        <w:t xml:space="preserve">%. </w:t>
      </w:r>
      <w:r>
        <w:rPr>
          <w:rFonts w:ascii="Times New Roman" w:hAnsi="Times New Roman"/>
          <w:sz w:val="24"/>
          <w:szCs w:val="24"/>
        </w:rPr>
        <w:t>Причин снижения производства молока много: это и снижение поголовья в СПК «Кривошеинский» и смена рациона кормления, в связи с подорожанием кормовых добавок, а также человеческий фактор (недостаточная квалификация специалистов по обслуживанию стада). Фермеры стали больше склонятся к разведению мясного скота, чем молочного. Это менее трудозатратно и проще найти рынок сбыта продукции.</w:t>
      </w:r>
    </w:p>
    <w:p w:rsidR="00E65585" w:rsidRDefault="00942C50" w:rsidP="00AF556A">
      <w:pPr>
        <w:spacing w:after="0" w:line="23" w:lineRule="atLeast"/>
        <w:ind w:firstLine="709"/>
        <w:jc w:val="both"/>
        <w:rPr>
          <w:rFonts w:ascii="Times New Roman" w:eastAsiaTheme="minorEastAsia" w:hAnsi="Times New Roman"/>
          <w:sz w:val="24"/>
          <w:szCs w:val="24"/>
          <w:lang w:eastAsia="ru-RU"/>
        </w:rPr>
      </w:pPr>
      <w:r w:rsidRPr="00F128FB">
        <w:rPr>
          <w:rFonts w:ascii="Times New Roman" w:hAnsi="Times New Roman"/>
          <w:sz w:val="24"/>
          <w:szCs w:val="24"/>
        </w:rPr>
        <w:t xml:space="preserve">Надой молока на одну корову </w:t>
      </w:r>
      <w:r>
        <w:rPr>
          <w:rFonts w:ascii="Times New Roman" w:hAnsi="Times New Roman"/>
          <w:sz w:val="24"/>
          <w:szCs w:val="24"/>
        </w:rPr>
        <w:t>в СПК</w:t>
      </w:r>
      <w:r w:rsidRPr="00F128FB">
        <w:rPr>
          <w:rFonts w:ascii="Times New Roman" w:hAnsi="Times New Roman"/>
          <w:sz w:val="24"/>
          <w:szCs w:val="24"/>
        </w:rPr>
        <w:t xml:space="preserve"> составил </w:t>
      </w:r>
      <w:r>
        <w:rPr>
          <w:rFonts w:ascii="Times New Roman" w:hAnsi="Times New Roman"/>
          <w:sz w:val="24"/>
          <w:szCs w:val="24"/>
        </w:rPr>
        <w:t>7195</w:t>
      </w:r>
      <w:r w:rsidRPr="00F128FB">
        <w:rPr>
          <w:rFonts w:ascii="Times New Roman" w:hAnsi="Times New Roman"/>
          <w:sz w:val="24"/>
          <w:szCs w:val="24"/>
        </w:rPr>
        <w:t xml:space="preserve"> килограммов, что на </w:t>
      </w:r>
      <w:r>
        <w:rPr>
          <w:rFonts w:ascii="Times New Roman" w:hAnsi="Times New Roman"/>
          <w:sz w:val="24"/>
          <w:szCs w:val="24"/>
        </w:rPr>
        <w:t>917</w:t>
      </w:r>
      <w:r w:rsidRPr="00F128FB">
        <w:rPr>
          <w:rFonts w:ascii="Times New Roman" w:hAnsi="Times New Roman"/>
          <w:sz w:val="24"/>
          <w:szCs w:val="24"/>
        </w:rPr>
        <w:t xml:space="preserve"> килограммов </w:t>
      </w:r>
      <w:r>
        <w:rPr>
          <w:rFonts w:ascii="Times New Roman" w:hAnsi="Times New Roman"/>
          <w:sz w:val="24"/>
          <w:szCs w:val="24"/>
        </w:rPr>
        <w:t>меньше</w:t>
      </w:r>
      <w:r w:rsidRPr="00F128FB">
        <w:rPr>
          <w:rFonts w:ascii="Times New Roman" w:hAnsi="Times New Roman"/>
          <w:sz w:val="24"/>
          <w:szCs w:val="24"/>
        </w:rPr>
        <w:t xml:space="preserve">, чем год назад. Надой на одну фуражную корову  </w:t>
      </w:r>
      <w:r>
        <w:rPr>
          <w:rFonts w:ascii="Times New Roman" w:hAnsi="Times New Roman"/>
          <w:sz w:val="24"/>
          <w:szCs w:val="24"/>
        </w:rPr>
        <w:t>по району в среднем</w:t>
      </w:r>
      <w:r w:rsidRPr="00F128FB">
        <w:rPr>
          <w:rFonts w:ascii="Times New Roman" w:hAnsi="Times New Roman"/>
          <w:sz w:val="24"/>
          <w:szCs w:val="24"/>
        </w:rPr>
        <w:t xml:space="preserve"> составил </w:t>
      </w:r>
      <w:r>
        <w:rPr>
          <w:rFonts w:ascii="Times New Roman" w:hAnsi="Times New Roman"/>
          <w:sz w:val="24"/>
          <w:szCs w:val="24"/>
        </w:rPr>
        <w:t>6248</w:t>
      </w:r>
      <w:r w:rsidRPr="00F128FB">
        <w:rPr>
          <w:rFonts w:ascii="Times New Roman" w:hAnsi="Times New Roman"/>
          <w:sz w:val="24"/>
          <w:szCs w:val="24"/>
        </w:rPr>
        <w:t xml:space="preserve"> кг молока.</w:t>
      </w:r>
      <w:r w:rsidR="00B41F40" w:rsidRPr="00B41F40">
        <w:rPr>
          <w:rFonts w:ascii="Times New Roman" w:eastAsiaTheme="minorEastAsia" w:hAnsi="Times New Roman"/>
          <w:sz w:val="24"/>
          <w:szCs w:val="24"/>
          <w:lang w:eastAsia="ru-RU"/>
        </w:rPr>
        <w:t xml:space="preserve">. </w:t>
      </w:r>
    </w:p>
    <w:p w:rsidR="00B41F40" w:rsidRPr="00B41F40" w:rsidRDefault="00E65585" w:rsidP="00E65585">
      <w:pPr>
        <w:spacing w:after="0" w:line="23" w:lineRule="atLeast"/>
        <w:jc w:val="both"/>
        <w:rPr>
          <w:rFonts w:ascii="Times New Roman" w:eastAsiaTheme="minorEastAsia" w:hAnsi="Times New Roman"/>
          <w:sz w:val="24"/>
          <w:szCs w:val="24"/>
          <w:lang w:eastAsia="ru-RU"/>
        </w:rPr>
      </w:pPr>
      <w:r w:rsidRPr="00E65585">
        <w:rPr>
          <w:rFonts w:ascii="Times New Roman" w:eastAsiaTheme="minorEastAsia" w:hAnsi="Times New Roman"/>
          <w:noProof/>
          <w:sz w:val="24"/>
          <w:szCs w:val="24"/>
          <w:lang w:eastAsia="ru-RU"/>
        </w:rPr>
        <w:drawing>
          <wp:inline distT="0" distB="0" distL="0" distR="0">
            <wp:extent cx="6300470" cy="3708000"/>
            <wp:effectExtent l="0" t="0" r="0" b="0"/>
            <wp:docPr id="2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41F40" w:rsidRDefault="00B41F40" w:rsidP="00AF556A">
      <w:pPr>
        <w:spacing w:after="0" w:line="23" w:lineRule="atLeast"/>
        <w:jc w:val="center"/>
        <w:rPr>
          <w:rFonts w:ascii="Times New Roman" w:eastAsiaTheme="minorEastAsia" w:hAnsi="Times New Roman"/>
          <w:noProof/>
          <w:sz w:val="24"/>
          <w:szCs w:val="24"/>
          <w:lang w:eastAsia="ru-RU"/>
        </w:rPr>
      </w:pPr>
    </w:p>
    <w:p w:rsidR="00942C50" w:rsidRPr="00B41F40" w:rsidRDefault="00942C50" w:rsidP="00AF556A">
      <w:pPr>
        <w:spacing w:after="0" w:line="23" w:lineRule="atLeast"/>
        <w:jc w:val="center"/>
        <w:rPr>
          <w:rFonts w:ascii="Times New Roman" w:eastAsiaTheme="minorEastAsia" w:hAnsi="Times New Roman"/>
          <w:sz w:val="24"/>
          <w:szCs w:val="24"/>
          <w:lang w:eastAsia="ru-RU"/>
        </w:rPr>
      </w:pPr>
      <w:r w:rsidRPr="00942C50">
        <w:rPr>
          <w:rFonts w:ascii="Times New Roman" w:eastAsiaTheme="minorEastAsia" w:hAnsi="Times New Roman"/>
          <w:noProof/>
          <w:sz w:val="24"/>
          <w:szCs w:val="24"/>
          <w:lang w:eastAsia="ru-RU"/>
        </w:rPr>
        <w:drawing>
          <wp:inline distT="0" distB="0" distL="0" distR="0">
            <wp:extent cx="6120000" cy="4495800"/>
            <wp:effectExtent l="0" t="0" r="0" b="0"/>
            <wp:docPr id="2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32EFA" w:rsidRDefault="00B32EFA" w:rsidP="00B32EFA">
      <w:pPr>
        <w:pStyle w:val="af0"/>
        <w:ind w:firstLine="567"/>
        <w:jc w:val="both"/>
        <w:rPr>
          <w:rFonts w:ascii="Times New Roman" w:hAnsi="Times New Roman"/>
          <w:sz w:val="24"/>
          <w:szCs w:val="24"/>
        </w:rPr>
      </w:pPr>
      <w:r w:rsidRPr="00F77F64">
        <w:rPr>
          <w:rFonts w:ascii="Times New Roman" w:hAnsi="Times New Roman"/>
          <w:sz w:val="24"/>
          <w:szCs w:val="24"/>
        </w:rPr>
        <w:t xml:space="preserve">В настоящий момент </w:t>
      </w:r>
      <w:r>
        <w:rPr>
          <w:rFonts w:ascii="Times New Roman" w:hAnsi="Times New Roman"/>
          <w:sz w:val="24"/>
          <w:szCs w:val="24"/>
        </w:rPr>
        <w:t>СПК Белосток»</w:t>
      </w:r>
      <w:r w:rsidRPr="00F77F64">
        <w:rPr>
          <w:rFonts w:ascii="Times New Roman" w:hAnsi="Times New Roman"/>
          <w:sz w:val="24"/>
          <w:szCs w:val="24"/>
        </w:rPr>
        <w:t xml:space="preserve"> идёт на снижения продуктивности</w:t>
      </w:r>
      <w:r>
        <w:rPr>
          <w:rFonts w:ascii="Times New Roman" w:hAnsi="Times New Roman"/>
          <w:sz w:val="24"/>
          <w:szCs w:val="24"/>
        </w:rPr>
        <w:t xml:space="preserve"> коров, чтобы сохранить здоровье животных и увеличить сроки лактации. Тем не менее, п</w:t>
      </w:r>
      <w:r w:rsidRPr="00F128FB">
        <w:rPr>
          <w:rFonts w:ascii="Times New Roman" w:hAnsi="Times New Roman"/>
          <w:sz w:val="24"/>
          <w:szCs w:val="24"/>
        </w:rPr>
        <w:t xml:space="preserve">олученный результат </w:t>
      </w:r>
      <w:r>
        <w:rPr>
          <w:rFonts w:ascii="Times New Roman" w:hAnsi="Times New Roman"/>
          <w:sz w:val="24"/>
          <w:szCs w:val="24"/>
        </w:rPr>
        <w:t>позволил</w:t>
      </w:r>
      <w:r w:rsidRPr="00F128FB">
        <w:rPr>
          <w:rFonts w:ascii="Times New Roman" w:hAnsi="Times New Roman"/>
          <w:sz w:val="24"/>
          <w:szCs w:val="24"/>
        </w:rPr>
        <w:t xml:space="preserve"> хозяйству </w:t>
      </w:r>
      <w:r>
        <w:rPr>
          <w:rFonts w:ascii="Times New Roman" w:hAnsi="Times New Roman"/>
          <w:sz w:val="24"/>
          <w:szCs w:val="24"/>
        </w:rPr>
        <w:t xml:space="preserve">оставаться в лидерах </w:t>
      </w:r>
      <w:r w:rsidRPr="00F128FB">
        <w:rPr>
          <w:rFonts w:ascii="Times New Roman" w:hAnsi="Times New Roman"/>
          <w:sz w:val="24"/>
          <w:szCs w:val="24"/>
        </w:rPr>
        <w:t>не только в Кривошеинском районе, но</w:t>
      </w:r>
      <w:r>
        <w:rPr>
          <w:rFonts w:ascii="Times New Roman" w:hAnsi="Times New Roman"/>
          <w:sz w:val="24"/>
          <w:szCs w:val="24"/>
        </w:rPr>
        <w:t xml:space="preserve"> и во</w:t>
      </w:r>
      <w:r w:rsidRPr="00F128FB">
        <w:rPr>
          <w:rFonts w:ascii="Times New Roman" w:hAnsi="Times New Roman"/>
          <w:sz w:val="24"/>
          <w:szCs w:val="24"/>
        </w:rPr>
        <w:t xml:space="preserve"> всей Томской области.</w:t>
      </w:r>
    </w:p>
    <w:p w:rsidR="00B32EFA" w:rsidRDefault="00B32EFA" w:rsidP="00B32EFA">
      <w:pPr>
        <w:pStyle w:val="af0"/>
        <w:ind w:firstLine="567"/>
        <w:jc w:val="both"/>
        <w:rPr>
          <w:rFonts w:ascii="Times New Roman" w:hAnsi="Times New Roman"/>
          <w:sz w:val="24"/>
          <w:szCs w:val="24"/>
        </w:rPr>
      </w:pPr>
      <w:r w:rsidRPr="00F128FB">
        <w:rPr>
          <w:rFonts w:ascii="Times New Roman" w:hAnsi="Times New Roman"/>
          <w:sz w:val="24"/>
          <w:szCs w:val="24"/>
        </w:rPr>
        <w:t>Всего сельскохозяйственными предприятиями р</w:t>
      </w:r>
      <w:r>
        <w:rPr>
          <w:rFonts w:ascii="Times New Roman" w:hAnsi="Times New Roman"/>
          <w:sz w:val="24"/>
          <w:szCs w:val="24"/>
        </w:rPr>
        <w:t>еализовано 9740,9</w:t>
      </w:r>
      <w:r w:rsidRPr="00F128FB">
        <w:rPr>
          <w:rFonts w:ascii="Times New Roman" w:hAnsi="Times New Roman"/>
          <w:sz w:val="24"/>
          <w:szCs w:val="24"/>
        </w:rPr>
        <w:t xml:space="preserve"> тонна молока </w:t>
      </w:r>
      <w:r>
        <w:rPr>
          <w:rFonts w:ascii="Times New Roman" w:hAnsi="Times New Roman"/>
          <w:sz w:val="24"/>
          <w:szCs w:val="24"/>
        </w:rPr>
        <w:t>высшего и первого сорта</w:t>
      </w:r>
      <w:r w:rsidRPr="00F128FB">
        <w:rPr>
          <w:rFonts w:ascii="Times New Roman" w:hAnsi="Times New Roman"/>
          <w:sz w:val="24"/>
          <w:szCs w:val="24"/>
        </w:rPr>
        <w:t xml:space="preserve"> (за 20</w:t>
      </w:r>
      <w:r>
        <w:rPr>
          <w:rFonts w:ascii="Times New Roman" w:hAnsi="Times New Roman"/>
          <w:sz w:val="24"/>
          <w:szCs w:val="24"/>
        </w:rPr>
        <w:t>20</w:t>
      </w:r>
      <w:r w:rsidRPr="00F128FB">
        <w:rPr>
          <w:rFonts w:ascii="Times New Roman" w:hAnsi="Times New Roman"/>
          <w:sz w:val="24"/>
          <w:szCs w:val="24"/>
        </w:rPr>
        <w:t xml:space="preserve"> год </w:t>
      </w:r>
      <w:r>
        <w:rPr>
          <w:rFonts w:ascii="Times New Roman" w:hAnsi="Times New Roman"/>
          <w:sz w:val="24"/>
          <w:szCs w:val="24"/>
        </w:rPr>
        <w:t>–</w:t>
      </w:r>
      <w:r w:rsidRPr="00F128FB">
        <w:rPr>
          <w:rFonts w:ascii="Times New Roman" w:hAnsi="Times New Roman"/>
          <w:sz w:val="24"/>
          <w:szCs w:val="24"/>
        </w:rPr>
        <w:t xml:space="preserve"> </w:t>
      </w:r>
      <w:r>
        <w:rPr>
          <w:rFonts w:ascii="Times New Roman" w:hAnsi="Times New Roman"/>
          <w:sz w:val="24"/>
          <w:szCs w:val="24"/>
        </w:rPr>
        <w:t xml:space="preserve">10872,6 тонн) </w:t>
      </w:r>
      <w:r w:rsidRPr="00F128FB">
        <w:rPr>
          <w:rFonts w:ascii="Times New Roman" w:hAnsi="Times New Roman"/>
          <w:sz w:val="24"/>
          <w:szCs w:val="24"/>
        </w:rPr>
        <w:t xml:space="preserve">и </w:t>
      </w:r>
      <w:r>
        <w:rPr>
          <w:rFonts w:ascii="Times New Roman" w:hAnsi="Times New Roman"/>
          <w:sz w:val="24"/>
          <w:szCs w:val="24"/>
        </w:rPr>
        <w:t>3844 ц (за 2020 – 3796 ц)</w:t>
      </w:r>
      <w:r w:rsidRPr="00F128FB">
        <w:rPr>
          <w:rFonts w:ascii="Times New Roman" w:hAnsi="Times New Roman"/>
          <w:sz w:val="24"/>
          <w:szCs w:val="24"/>
        </w:rPr>
        <w:t xml:space="preserve"> мяса в живом весе.</w:t>
      </w:r>
      <w:r>
        <w:rPr>
          <w:rFonts w:ascii="Times New Roman" w:hAnsi="Times New Roman"/>
          <w:sz w:val="24"/>
          <w:szCs w:val="24"/>
        </w:rPr>
        <w:t xml:space="preserve"> Львиная доля реализации бычков приходится как и прежде на предприятия по выращиванию </w:t>
      </w:r>
      <w:r w:rsidRPr="00F77F64">
        <w:rPr>
          <w:rFonts w:ascii="Times New Roman" w:hAnsi="Times New Roman"/>
          <w:sz w:val="24"/>
          <w:szCs w:val="24"/>
        </w:rPr>
        <w:t>молодняка из Новосибирской области, Алтайского края и даже Ставропольского края.</w:t>
      </w:r>
    </w:p>
    <w:p w:rsidR="00B32EFA" w:rsidRPr="008B1E51" w:rsidRDefault="00B32EFA" w:rsidP="00B32EFA">
      <w:pPr>
        <w:pStyle w:val="aa"/>
        <w:shd w:val="clear" w:color="auto" w:fill="FFFFFF"/>
        <w:spacing w:before="0" w:beforeAutospacing="0" w:after="0" w:afterAutospacing="0"/>
        <w:ind w:firstLine="567"/>
        <w:jc w:val="both"/>
      </w:pPr>
      <w:r w:rsidRPr="008B1E51">
        <w:t>2021 год для растениеводства, в плане уборки урожая, был тяжёлый. Погода позволила вовремя провести посевные работы, обработку всходов против сорняков, но не позволила в убрать урожай достойного качества. Посевную зерновых закрыли 9 июня, уборочную завершили 23 октября</w:t>
      </w:r>
      <w:r w:rsidR="0053447F">
        <w:t xml:space="preserve"> (в 2020 г. - 21 октября.).</w:t>
      </w:r>
    </w:p>
    <w:p w:rsidR="00B32EFA" w:rsidRDefault="00B32EFA" w:rsidP="00B32EFA">
      <w:pPr>
        <w:pStyle w:val="aa"/>
        <w:shd w:val="clear" w:color="auto" w:fill="FFFFFF"/>
        <w:spacing w:before="0" w:beforeAutospacing="0" w:after="0" w:afterAutospacing="0"/>
        <w:ind w:firstLine="567"/>
        <w:jc w:val="both"/>
      </w:pPr>
      <w:r w:rsidRPr="008B1E51">
        <w:t>В 202</w:t>
      </w:r>
      <w:r w:rsidR="0053447F">
        <w:t>1</w:t>
      </w:r>
      <w:r w:rsidRPr="008B1E51">
        <w:t xml:space="preserve"> году урожайность составила </w:t>
      </w:r>
      <w:r w:rsidR="0053447F">
        <w:t>28</w:t>
      </w:r>
      <w:r w:rsidRPr="008B1E51">
        <w:t xml:space="preserve"> ц/га в бункерном и </w:t>
      </w:r>
      <w:r w:rsidR="0053447F">
        <w:t>24,5</w:t>
      </w:r>
      <w:r w:rsidRPr="008B1E51">
        <w:t xml:space="preserve"> ц/га в амбарном весе, в 202</w:t>
      </w:r>
      <w:r w:rsidR="0053447F">
        <w:t>0</w:t>
      </w:r>
      <w:r w:rsidRPr="008B1E51">
        <w:t xml:space="preserve"> году – 2</w:t>
      </w:r>
      <w:r w:rsidR="0053447F">
        <w:t>5,5</w:t>
      </w:r>
      <w:r w:rsidRPr="008B1E51">
        <w:t xml:space="preserve"> ц/га в бункерном и </w:t>
      </w:r>
      <w:r w:rsidR="0053447F">
        <w:t>23,1</w:t>
      </w:r>
      <w:r w:rsidRPr="008B1E51">
        <w:t xml:space="preserve"> ц/га в амбарном весе. Видовая урожайность составила 30-35 ц/га, и до сентября 2021 года уборочная обещала </w:t>
      </w:r>
      <w:r w:rsidR="0053447F" w:rsidRPr="008B1E51">
        <w:t>закончиться</w:t>
      </w:r>
      <w:r w:rsidRPr="008B1E51">
        <w:t xml:space="preserve"> отлично, однако с сентября начались дожди. В итоге весь собранный урожай с сентября месяца ненадлежащего качества.</w:t>
      </w:r>
    </w:p>
    <w:p w:rsidR="000C7A01" w:rsidRPr="008B1E51" w:rsidRDefault="000C7A01" w:rsidP="00B32EFA">
      <w:pPr>
        <w:pStyle w:val="aa"/>
        <w:shd w:val="clear" w:color="auto" w:fill="FFFFFF"/>
        <w:spacing w:before="0" w:beforeAutospacing="0" w:after="0" w:afterAutospacing="0"/>
        <w:ind w:firstLine="567"/>
        <w:jc w:val="both"/>
      </w:pPr>
    </w:p>
    <w:p w:rsidR="00B32EFA" w:rsidRDefault="000C7A01" w:rsidP="00AF556A">
      <w:pPr>
        <w:spacing w:after="0" w:line="23" w:lineRule="atLeast"/>
        <w:jc w:val="center"/>
        <w:rPr>
          <w:rFonts w:ascii="Times New Roman" w:eastAsiaTheme="minorEastAsia" w:hAnsi="Times New Roman"/>
          <w:sz w:val="24"/>
          <w:szCs w:val="24"/>
          <w:lang w:eastAsia="ru-RU"/>
        </w:rPr>
      </w:pPr>
      <w:r w:rsidRPr="000C7A01">
        <w:rPr>
          <w:rFonts w:ascii="Times New Roman" w:eastAsiaTheme="minorEastAsia" w:hAnsi="Times New Roman"/>
          <w:noProof/>
          <w:sz w:val="24"/>
          <w:szCs w:val="24"/>
          <w:lang w:eastAsia="ru-RU"/>
        </w:rPr>
        <w:drawing>
          <wp:inline distT="0" distB="0" distL="0" distR="0">
            <wp:extent cx="5760085" cy="3024000"/>
            <wp:effectExtent l="19050" t="0" r="0" b="0"/>
            <wp:docPr id="3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41F40" w:rsidRPr="00B41F40" w:rsidRDefault="00B41F40" w:rsidP="00AF556A">
      <w:pPr>
        <w:spacing w:after="0" w:line="23" w:lineRule="atLeast"/>
        <w:jc w:val="center"/>
        <w:rPr>
          <w:rFonts w:ascii="Times New Roman" w:eastAsiaTheme="minorEastAsia" w:hAnsi="Times New Roman"/>
          <w:sz w:val="24"/>
          <w:szCs w:val="24"/>
          <w:lang w:eastAsia="ru-RU"/>
        </w:rPr>
      </w:pPr>
    </w:p>
    <w:p w:rsidR="00B41F40" w:rsidRPr="00B41F40" w:rsidRDefault="00B41F40" w:rsidP="00AF556A">
      <w:pPr>
        <w:spacing w:after="0" w:line="23" w:lineRule="atLeast"/>
        <w:ind w:firstLine="709"/>
        <w:jc w:val="both"/>
        <w:rPr>
          <w:rFonts w:ascii="Times New Roman" w:eastAsiaTheme="minorEastAsia" w:hAnsi="Times New Roman"/>
          <w:sz w:val="24"/>
          <w:szCs w:val="24"/>
          <w:lang w:eastAsia="ru-RU"/>
        </w:rPr>
      </w:pPr>
      <w:r w:rsidRPr="00B41F40">
        <w:rPr>
          <w:rFonts w:ascii="Times New Roman" w:eastAsiaTheme="minorEastAsia" w:hAnsi="Times New Roman"/>
          <w:sz w:val="24"/>
          <w:szCs w:val="24"/>
          <w:lang w:eastAsia="ru-RU"/>
        </w:rPr>
        <w:t>В очередной раз  руководители хозяйств убедились в том, что при соблюдении агротехнических мероприятий в нашей зоне можно получать урожаи по 20-30ц/га., а при внесении удобрений и все 40 ц/га. СПК «Белосток» в этом году применил жидкие азотистые удобрения в объеме 518 т. и 158 т. аммиачной селитры. СПК «Кривошеинский» внес  88 т. аммиачной селитры (соответственно в 2019 г. СПК «Белосток» внес КАС-390т, АМУ -40 т., а СПК «Кривошеинский» - АМУ 20 т.)</w:t>
      </w:r>
    </w:p>
    <w:p w:rsidR="00B41F40" w:rsidRPr="00B41F40" w:rsidRDefault="00B41F40" w:rsidP="00AF556A">
      <w:pPr>
        <w:spacing w:after="0" w:line="23" w:lineRule="atLeast"/>
        <w:ind w:firstLine="709"/>
        <w:jc w:val="both"/>
        <w:rPr>
          <w:rFonts w:ascii="Times New Roman" w:eastAsiaTheme="minorEastAsia" w:hAnsi="Times New Roman"/>
          <w:sz w:val="24"/>
          <w:szCs w:val="24"/>
          <w:lang w:eastAsia="ru-RU"/>
        </w:rPr>
      </w:pPr>
      <w:r w:rsidRPr="00B41F40">
        <w:rPr>
          <w:rFonts w:ascii="Times New Roman" w:eastAsiaTheme="minorEastAsia" w:hAnsi="Times New Roman"/>
          <w:sz w:val="24"/>
          <w:szCs w:val="24"/>
          <w:lang w:eastAsia="ru-RU"/>
        </w:rPr>
        <w:t>Благоприятным выдался год для заготовки грубых кормов, в том числе и сена, благодаря отлаженной работе коллективов, заблаговременной подготовке хозяйств к заготовке кормов, своевременному выходу на поля и луга, удалось заготовить 29,7 ц./к.ед. качественных грубых и сочных кормов на условную голову. Количество и качество заготовленных кормов сами по себе ничего не значат без самоотверженного труда зоотехников, ветврачей, бригадиров животноводческих бригад и комплексов, доярок, животноводов, фермеров, чей ежедневный труд и ведёт к конечному результату работы всего хозяйства.</w:t>
      </w:r>
    </w:p>
    <w:p w:rsidR="00B41F40" w:rsidRPr="00B41F40" w:rsidRDefault="00B41F40" w:rsidP="00AF556A">
      <w:pPr>
        <w:spacing w:after="0" w:line="23" w:lineRule="atLeast"/>
        <w:ind w:firstLine="709"/>
        <w:jc w:val="both"/>
        <w:rPr>
          <w:rFonts w:ascii="Times New Roman" w:eastAsiaTheme="minorEastAsia" w:hAnsi="Times New Roman"/>
          <w:sz w:val="24"/>
          <w:szCs w:val="24"/>
          <w:lang w:eastAsia="ru-RU"/>
        </w:rPr>
      </w:pPr>
      <w:r w:rsidRPr="00B41F40">
        <w:rPr>
          <w:rFonts w:ascii="Times New Roman" w:eastAsiaTheme="minorEastAsia" w:hAnsi="Times New Roman"/>
          <w:sz w:val="24"/>
          <w:szCs w:val="24"/>
          <w:lang w:eastAsia="ru-RU"/>
        </w:rPr>
        <w:t>В настоящее время в районе, из 40952 га пашни (используемой в 1989 году) обрабатывается 22990 га, посевные площади составляют 22495 га (в т.ч. в ЛПХ – 316 га), из них зерновыми и зернобобовыми засевается 9435 га, картофель и овощи производятся в основном в малых формах хозяйствования (ЛПХ, КФХ «Петлин А.В.», техникум и школы). Посадки картофеля составляют 276 га, овощей 41 га.</w:t>
      </w:r>
    </w:p>
    <w:p w:rsidR="007813B6" w:rsidRPr="007813B6" w:rsidRDefault="007813B6" w:rsidP="007813B6">
      <w:pPr>
        <w:pStyle w:val="11"/>
        <w:spacing w:after="0" w:line="23" w:lineRule="atLeast"/>
        <w:ind w:left="0" w:firstLine="709"/>
        <w:contextualSpacing w:val="0"/>
        <w:jc w:val="both"/>
        <w:rPr>
          <w:rFonts w:ascii="Times New Roman" w:hAnsi="Times New Roman"/>
          <w:sz w:val="24"/>
          <w:szCs w:val="24"/>
        </w:rPr>
      </w:pPr>
      <w:r w:rsidRPr="007813B6">
        <w:rPr>
          <w:rFonts w:ascii="Times New Roman" w:hAnsi="Times New Roman"/>
          <w:sz w:val="24"/>
          <w:szCs w:val="24"/>
        </w:rPr>
        <w:t>Продолжается техническое перевооружение сельскохозяйственной отрасли новой современной техникой и технологическим оборудованием. СПК «Белосток» в 2021 году приобрёл 3 зерноуборочных комбайна «РСМ» с жатками, 1 трактор «РСМ», комплект метеорологического оборудования, сеялки Primera DCM, «Астра», «JohnDeere 730», 2 универсальных агрегата для внесения жидких  удобрений, 2 опрыскивателя полуприцепных, культиватор универсальный КСУ-12, оборудование для зерносушильного комплекса – топочный блок, кормоуборочный комбайн, 3 специализированных автомобиля «Камаз» и т.д. на сумму около 159 млн. рублей. СПК «Кривошеинский» приобрёл комбайн зерноуборочный «Вектор 410», машину предварительной очистки зерна МОЗ-1-60. Норию НЦ-30, погрузчик универсал к трактору «Беларус», 2 полуприцепа, трактор «Беларус 1221» и т.д на сумму около 14 млн. рублей.</w:t>
      </w:r>
    </w:p>
    <w:p w:rsidR="007813B6" w:rsidRPr="007813B6" w:rsidRDefault="007813B6" w:rsidP="007813B6">
      <w:pPr>
        <w:pStyle w:val="11"/>
        <w:spacing w:after="0" w:line="23" w:lineRule="atLeast"/>
        <w:ind w:left="0" w:firstLine="709"/>
        <w:contextualSpacing w:val="0"/>
        <w:jc w:val="both"/>
        <w:rPr>
          <w:rFonts w:ascii="Times New Roman" w:hAnsi="Times New Roman"/>
          <w:sz w:val="24"/>
          <w:szCs w:val="24"/>
        </w:rPr>
      </w:pPr>
      <w:r w:rsidRPr="007813B6">
        <w:rPr>
          <w:rFonts w:ascii="Times New Roman" w:hAnsi="Times New Roman"/>
          <w:sz w:val="24"/>
          <w:szCs w:val="24"/>
        </w:rPr>
        <w:t>В рамках осуществления переданных государственных полномочий сельхозпредприятиям на повышение продуктивности в молочном скотоводстве выплачена субсидия за счет средств областного и федерального бюджетов в размере 78</w:t>
      </w:r>
      <w:r w:rsidR="00713EF8">
        <w:rPr>
          <w:rFonts w:ascii="Times New Roman" w:hAnsi="Times New Roman"/>
          <w:sz w:val="24"/>
          <w:szCs w:val="24"/>
        </w:rPr>
        <w:t>,777</w:t>
      </w:r>
      <w:r w:rsidRPr="007813B6">
        <w:rPr>
          <w:rFonts w:ascii="Times New Roman" w:hAnsi="Times New Roman"/>
          <w:sz w:val="24"/>
          <w:szCs w:val="24"/>
        </w:rPr>
        <w:t xml:space="preserve"> м</w:t>
      </w:r>
      <w:r w:rsidR="00713EF8">
        <w:rPr>
          <w:rFonts w:ascii="Times New Roman" w:hAnsi="Times New Roman"/>
          <w:sz w:val="24"/>
          <w:szCs w:val="24"/>
        </w:rPr>
        <w:t>лн. </w:t>
      </w:r>
      <w:r w:rsidRPr="007813B6">
        <w:rPr>
          <w:rFonts w:ascii="Times New Roman" w:hAnsi="Times New Roman"/>
          <w:sz w:val="24"/>
          <w:szCs w:val="24"/>
        </w:rPr>
        <w:t>рублей.</w:t>
      </w:r>
    </w:p>
    <w:p w:rsidR="007813B6" w:rsidRPr="007813B6" w:rsidRDefault="007813B6" w:rsidP="007813B6">
      <w:pPr>
        <w:pStyle w:val="11"/>
        <w:spacing w:after="0" w:line="23" w:lineRule="atLeast"/>
        <w:ind w:left="0" w:firstLine="709"/>
        <w:contextualSpacing w:val="0"/>
        <w:jc w:val="both"/>
        <w:rPr>
          <w:rFonts w:ascii="Times New Roman" w:hAnsi="Times New Roman"/>
          <w:sz w:val="24"/>
          <w:szCs w:val="24"/>
        </w:rPr>
      </w:pPr>
      <w:r w:rsidRPr="007813B6">
        <w:rPr>
          <w:rFonts w:ascii="Times New Roman" w:hAnsi="Times New Roman"/>
          <w:sz w:val="24"/>
          <w:szCs w:val="24"/>
        </w:rPr>
        <w:t>Крестьянским (фермерским) хозяйствам оказана государственная поддержка в размере 1 117 431,12 рублей за счет средств областного бюджета. Владельцам личных подсобных хозяйств оказана государственная и муниципальная поддержка в размере 1 959 900,95 рублей.</w:t>
      </w:r>
    </w:p>
    <w:p w:rsidR="007813B6" w:rsidRPr="007813B6" w:rsidRDefault="007813B6" w:rsidP="007813B6">
      <w:pPr>
        <w:pStyle w:val="11"/>
        <w:spacing w:after="0" w:line="23" w:lineRule="atLeast"/>
        <w:ind w:left="0" w:firstLine="709"/>
        <w:contextualSpacing w:val="0"/>
        <w:jc w:val="both"/>
        <w:rPr>
          <w:rFonts w:ascii="Times New Roman" w:hAnsi="Times New Roman"/>
          <w:sz w:val="24"/>
          <w:szCs w:val="24"/>
        </w:rPr>
      </w:pPr>
      <w:r w:rsidRPr="007813B6">
        <w:rPr>
          <w:rFonts w:ascii="Times New Roman" w:hAnsi="Times New Roman"/>
          <w:sz w:val="24"/>
          <w:szCs w:val="24"/>
        </w:rPr>
        <w:t>В 2021 году по программе «Агростартап» грант получил ГКФХ Летяга Р.А. (пчеловодство) и по программе «Семейная ферма» - ГКФХ Марушкина О.В. (коневодство).</w:t>
      </w:r>
    </w:p>
    <w:p w:rsidR="007813B6" w:rsidRPr="007813B6" w:rsidRDefault="007813B6" w:rsidP="007813B6">
      <w:pPr>
        <w:pStyle w:val="11"/>
        <w:spacing w:after="0" w:line="23" w:lineRule="atLeast"/>
        <w:ind w:left="0" w:firstLine="709"/>
        <w:contextualSpacing w:val="0"/>
        <w:jc w:val="both"/>
        <w:rPr>
          <w:rFonts w:ascii="Times New Roman" w:hAnsi="Times New Roman"/>
          <w:sz w:val="24"/>
          <w:szCs w:val="24"/>
        </w:rPr>
      </w:pPr>
    </w:p>
    <w:p w:rsidR="007813B6" w:rsidRPr="007813B6" w:rsidRDefault="007813B6" w:rsidP="007813B6">
      <w:pPr>
        <w:pStyle w:val="11"/>
        <w:spacing w:after="0" w:line="23" w:lineRule="atLeast"/>
        <w:ind w:left="0" w:firstLine="709"/>
        <w:contextualSpacing w:val="0"/>
        <w:jc w:val="both"/>
        <w:rPr>
          <w:rFonts w:ascii="Times New Roman" w:hAnsi="Times New Roman"/>
          <w:sz w:val="24"/>
          <w:szCs w:val="24"/>
        </w:rPr>
      </w:pPr>
      <w:r w:rsidRPr="007813B6">
        <w:rPr>
          <w:rFonts w:ascii="Times New Roman" w:hAnsi="Times New Roman"/>
          <w:sz w:val="24"/>
          <w:szCs w:val="24"/>
        </w:rPr>
        <w:t>Не всем планам 2021 года удалось сбыться.</w:t>
      </w:r>
    </w:p>
    <w:p w:rsidR="007813B6" w:rsidRPr="007813B6" w:rsidRDefault="007813B6" w:rsidP="007813B6">
      <w:pPr>
        <w:pStyle w:val="11"/>
        <w:spacing w:after="0" w:line="23" w:lineRule="atLeast"/>
        <w:ind w:left="0" w:firstLine="709"/>
        <w:contextualSpacing w:val="0"/>
        <w:jc w:val="both"/>
        <w:rPr>
          <w:rFonts w:ascii="Times New Roman" w:hAnsi="Times New Roman"/>
          <w:sz w:val="24"/>
          <w:szCs w:val="24"/>
        </w:rPr>
      </w:pPr>
      <w:r w:rsidRPr="007813B6">
        <w:rPr>
          <w:rFonts w:ascii="Times New Roman" w:hAnsi="Times New Roman"/>
          <w:sz w:val="24"/>
          <w:szCs w:val="24"/>
        </w:rPr>
        <w:t>В растениеводстве сохранили имеющиеся посевные площади, продолжили применение азотных жидких и твёрдых удобрений, но не удалось довести их использование до 1000 тонн на район. Вышли на планируемую урожайность зерновых по району до 24-25 ц/га в амбарном весе.</w:t>
      </w:r>
    </w:p>
    <w:p w:rsidR="007813B6" w:rsidRPr="007813B6" w:rsidRDefault="007813B6" w:rsidP="007813B6">
      <w:pPr>
        <w:pStyle w:val="11"/>
        <w:spacing w:after="0" w:line="23" w:lineRule="atLeast"/>
        <w:ind w:left="0" w:firstLine="709"/>
        <w:contextualSpacing w:val="0"/>
        <w:jc w:val="both"/>
        <w:rPr>
          <w:rFonts w:ascii="Times New Roman" w:hAnsi="Times New Roman"/>
          <w:sz w:val="24"/>
          <w:szCs w:val="24"/>
        </w:rPr>
      </w:pPr>
      <w:r w:rsidRPr="007813B6">
        <w:rPr>
          <w:rFonts w:ascii="Times New Roman" w:hAnsi="Times New Roman"/>
          <w:sz w:val="24"/>
          <w:szCs w:val="24"/>
        </w:rPr>
        <w:t xml:space="preserve">Продолжили техническое перевооружение сельскохозяйственных предприятий. </w:t>
      </w:r>
    </w:p>
    <w:p w:rsidR="007813B6" w:rsidRPr="007813B6" w:rsidRDefault="007813B6" w:rsidP="007813B6">
      <w:pPr>
        <w:pStyle w:val="11"/>
        <w:spacing w:after="0" w:line="23" w:lineRule="atLeast"/>
        <w:ind w:left="0" w:firstLine="709"/>
        <w:contextualSpacing w:val="0"/>
        <w:jc w:val="both"/>
        <w:rPr>
          <w:rFonts w:ascii="Times New Roman" w:hAnsi="Times New Roman"/>
          <w:sz w:val="24"/>
          <w:szCs w:val="24"/>
        </w:rPr>
      </w:pPr>
      <w:r w:rsidRPr="007813B6">
        <w:rPr>
          <w:rFonts w:ascii="Times New Roman" w:hAnsi="Times New Roman"/>
          <w:sz w:val="24"/>
          <w:szCs w:val="24"/>
        </w:rPr>
        <w:t xml:space="preserve">СПК «Кривошеинский» - приобрели комбайн зерноуборочный «Вектор 410», машину предварительной очистки зерна МОЗ-1-60. Норию НЦ-30, погрузчик универсал к трактору «Беларус», 2 полуприцепа, трактор «Беларус 1221». Зерносклад не построен. </w:t>
      </w:r>
    </w:p>
    <w:p w:rsidR="007813B6" w:rsidRPr="007813B6" w:rsidRDefault="007813B6" w:rsidP="007813B6">
      <w:pPr>
        <w:pStyle w:val="11"/>
        <w:spacing w:after="0" w:line="23" w:lineRule="atLeast"/>
        <w:ind w:left="0" w:firstLine="709"/>
        <w:contextualSpacing w:val="0"/>
        <w:jc w:val="both"/>
        <w:rPr>
          <w:rFonts w:ascii="Times New Roman" w:hAnsi="Times New Roman"/>
          <w:sz w:val="24"/>
          <w:szCs w:val="24"/>
        </w:rPr>
      </w:pPr>
      <w:r w:rsidRPr="007813B6">
        <w:rPr>
          <w:rFonts w:ascii="Times New Roman" w:hAnsi="Times New Roman"/>
          <w:sz w:val="24"/>
          <w:szCs w:val="24"/>
        </w:rPr>
        <w:t>СПК «Белосток» -3 зерноуборочных комбайна «РСМ» с жатками, 1 трактор «РСМ», комплект метеорологического оборудования, сеялки Primera DCM, «Астра», «JohnDeere 730», 2 универсальных агрегата для внесения жидких  удобрений, 2 опрыскивателя полуприцепных, культиватор универсальный КСУ-12, оборудование для зерносушильного комплекса – топочный блок, кормоуборочный комбайн, 3 специализированных автомобиля «Камаз».</w:t>
      </w:r>
    </w:p>
    <w:p w:rsidR="007813B6" w:rsidRPr="007813B6" w:rsidRDefault="007813B6" w:rsidP="007813B6">
      <w:pPr>
        <w:pStyle w:val="11"/>
        <w:spacing w:after="0" w:line="23" w:lineRule="atLeast"/>
        <w:ind w:left="0" w:firstLine="709"/>
        <w:contextualSpacing w:val="0"/>
        <w:jc w:val="both"/>
        <w:rPr>
          <w:rFonts w:ascii="Times New Roman" w:hAnsi="Times New Roman"/>
          <w:sz w:val="24"/>
          <w:szCs w:val="24"/>
        </w:rPr>
      </w:pPr>
      <w:r w:rsidRPr="007813B6">
        <w:rPr>
          <w:rFonts w:ascii="Times New Roman" w:hAnsi="Times New Roman"/>
          <w:sz w:val="24"/>
          <w:szCs w:val="24"/>
        </w:rPr>
        <w:t>В животноводстве планировали сохранение поголовья дойного стада. Его увеличение за счёт СПК «Белосток» произошло (в рамках инвестиционного проекта достройка родильного помещения на 200 голов и телятника на 200 голов на территории «Комплекса») на 100 голов, однако СПК «Кривошеинский» сократил поголовье на 120 голов. Увеличение валового производства молока по сельскохозяйственным предприятиям также не выполнено. Повышения продуктивности коров в СПК «Кривошеинский» не произошло. Родильное помещение на 50 голов на территории Новокривошеинской фермы не построено.</w:t>
      </w:r>
    </w:p>
    <w:p w:rsidR="007813B6" w:rsidRPr="007813B6" w:rsidRDefault="007813B6" w:rsidP="007813B6">
      <w:pPr>
        <w:pStyle w:val="11"/>
        <w:spacing w:after="0" w:line="23" w:lineRule="atLeast"/>
        <w:ind w:left="0" w:firstLine="709"/>
        <w:contextualSpacing w:val="0"/>
        <w:jc w:val="both"/>
        <w:rPr>
          <w:rFonts w:ascii="Times New Roman" w:hAnsi="Times New Roman"/>
          <w:sz w:val="24"/>
          <w:szCs w:val="24"/>
        </w:rPr>
      </w:pPr>
      <w:r w:rsidRPr="007813B6">
        <w:rPr>
          <w:rFonts w:ascii="Times New Roman" w:hAnsi="Times New Roman"/>
          <w:sz w:val="24"/>
          <w:szCs w:val="24"/>
        </w:rPr>
        <w:t>Произошло увеличение поголовья мясного скота в действующих КФХ, новых фермеров по данному направлению не появилось.</w:t>
      </w:r>
    </w:p>
    <w:p w:rsidR="007813B6" w:rsidRPr="007813B6" w:rsidRDefault="007813B6" w:rsidP="007813B6">
      <w:pPr>
        <w:pStyle w:val="11"/>
        <w:spacing w:after="0" w:line="23" w:lineRule="atLeast"/>
        <w:ind w:left="0" w:firstLine="709"/>
        <w:contextualSpacing w:val="0"/>
        <w:jc w:val="both"/>
        <w:rPr>
          <w:rFonts w:ascii="Times New Roman" w:hAnsi="Times New Roman"/>
          <w:sz w:val="24"/>
          <w:szCs w:val="24"/>
        </w:rPr>
      </w:pPr>
      <w:r w:rsidRPr="007813B6">
        <w:rPr>
          <w:rFonts w:ascii="Times New Roman" w:hAnsi="Times New Roman"/>
          <w:sz w:val="24"/>
          <w:szCs w:val="24"/>
        </w:rPr>
        <w:t>В 2021 году оформлено и сдано в аренду (Марушкиной О.В. и Сагееву И.Г.) 332 га паевых земель. На стадии оформления (межевание, аукцион прошёл) 303,5 га (планируется передача в аренду СПК «Белосток» 87,5 га). Оформлено542,1 га паевых земель (собственность Новокривошеинского сельского поселения)</w:t>
      </w:r>
    </w:p>
    <w:p w:rsidR="007813B6" w:rsidRPr="007813B6" w:rsidRDefault="007813B6" w:rsidP="007813B6">
      <w:pPr>
        <w:pStyle w:val="14"/>
        <w:spacing w:after="0" w:line="23" w:lineRule="atLeast"/>
        <w:ind w:left="0" w:firstLine="709"/>
        <w:contextualSpacing w:val="0"/>
        <w:jc w:val="both"/>
        <w:rPr>
          <w:rFonts w:ascii="Times New Roman" w:hAnsi="Times New Roman"/>
          <w:sz w:val="24"/>
          <w:szCs w:val="24"/>
        </w:rPr>
      </w:pPr>
      <w:r w:rsidRPr="007813B6">
        <w:rPr>
          <w:rFonts w:ascii="Times New Roman" w:hAnsi="Times New Roman"/>
          <w:sz w:val="24"/>
          <w:szCs w:val="24"/>
        </w:rPr>
        <w:t>Планы на 2022 год.</w:t>
      </w:r>
    </w:p>
    <w:p w:rsidR="007813B6" w:rsidRPr="007813B6" w:rsidRDefault="007813B6" w:rsidP="007813B6">
      <w:pPr>
        <w:pStyle w:val="14"/>
        <w:spacing w:after="0" w:line="23" w:lineRule="atLeast"/>
        <w:ind w:left="0" w:firstLine="709"/>
        <w:contextualSpacing w:val="0"/>
        <w:jc w:val="both"/>
        <w:rPr>
          <w:rFonts w:ascii="Times New Roman" w:hAnsi="Times New Roman"/>
          <w:sz w:val="24"/>
          <w:szCs w:val="24"/>
        </w:rPr>
      </w:pPr>
      <w:r w:rsidRPr="007813B6">
        <w:rPr>
          <w:rFonts w:ascii="Times New Roman" w:hAnsi="Times New Roman"/>
          <w:sz w:val="24"/>
          <w:szCs w:val="24"/>
        </w:rPr>
        <w:t>Продолжить техническое перевооружение сельскохозяйственных предприятий.</w:t>
      </w:r>
    </w:p>
    <w:p w:rsidR="007813B6" w:rsidRPr="007813B6" w:rsidRDefault="007813B6" w:rsidP="007813B6">
      <w:pPr>
        <w:pStyle w:val="14"/>
        <w:spacing w:after="0" w:line="23" w:lineRule="atLeast"/>
        <w:ind w:left="0" w:firstLine="709"/>
        <w:contextualSpacing w:val="0"/>
        <w:jc w:val="both"/>
        <w:rPr>
          <w:rFonts w:ascii="Times New Roman" w:hAnsi="Times New Roman"/>
          <w:sz w:val="24"/>
          <w:szCs w:val="24"/>
        </w:rPr>
      </w:pPr>
      <w:r w:rsidRPr="007813B6">
        <w:rPr>
          <w:rFonts w:ascii="Times New Roman" w:hAnsi="Times New Roman"/>
          <w:sz w:val="24"/>
          <w:szCs w:val="24"/>
        </w:rPr>
        <w:t>Одной из основных задач на ближайшие годы является оформление земель сельхозназначения (выделение, присвоение кадастрового номера и передача заинтересованному пользователю). Проводится аукцион на закупку услуги по межеванию 599,7 га паевых земель (собственность Кривошеинского района).</w:t>
      </w:r>
    </w:p>
    <w:p w:rsidR="007813B6" w:rsidRPr="007813B6" w:rsidRDefault="007813B6" w:rsidP="007813B6">
      <w:pPr>
        <w:pStyle w:val="14"/>
        <w:spacing w:after="0" w:line="23" w:lineRule="atLeast"/>
        <w:ind w:left="0" w:firstLine="709"/>
        <w:contextualSpacing w:val="0"/>
        <w:jc w:val="both"/>
        <w:rPr>
          <w:rFonts w:ascii="Times New Roman" w:hAnsi="Times New Roman"/>
          <w:sz w:val="24"/>
          <w:szCs w:val="24"/>
        </w:rPr>
      </w:pPr>
      <w:r w:rsidRPr="007813B6">
        <w:rPr>
          <w:rFonts w:ascii="Times New Roman" w:hAnsi="Times New Roman"/>
          <w:sz w:val="24"/>
          <w:szCs w:val="24"/>
        </w:rPr>
        <w:t>Увеличение посевных площадей.</w:t>
      </w:r>
    </w:p>
    <w:p w:rsidR="007813B6" w:rsidRPr="007813B6" w:rsidRDefault="007813B6" w:rsidP="007813B6">
      <w:pPr>
        <w:pStyle w:val="14"/>
        <w:spacing w:after="0" w:line="23" w:lineRule="atLeast"/>
        <w:ind w:left="0" w:firstLine="709"/>
        <w:contextualSpacing w:val="0"/>
        <w:jc w:val="both"/>
        <w:rPr>
          <w:rFonts w:ascii="Times New Roman" w:hAnsi="Times New Roman"/>
          <w:sz w:val="24"/>
          <w:szCs w:val="24"/>
        </w:rPr>
      </w:pPr>
      <w:r w:rsidRPr="007813B6">
        <w:rPr>
          <w:rFonts w:ascii="Times New Roman" w:hAnsi="Times New Roman"/>
          <w:sz w:val="24"/>
          <w:szCs w:val="24"/>
        </w:rPr>
        <w:t>Увеличение поголовья мясного скота.</w:t>
      </w:r>
    </w:p>
    <w:p w:rsidR="007813B6" w:rsidRPr="007813B6" w:rsidRDefault="007813B6" w:rsidP="007813B6">
      <w:pPr>
        <w:pStyle w:val="14"/>
        <w:spacing w:after="0" w:line="23" w:lineRule="atLeast"/>
        <w:ind w:left="0" w:firstLine="709"/>
        <w:contextualSpacing w:val="0"/>
        <w:jc w:val="both"/>
        <w:rPr>
          <w:rFonts w:ascii="Times New Roman" w:hAnsi="Times New Roman"/>
          <w:sz w:val="24"/>
          <w:szCs w:val="24"/>
        </w:rPr>
      </w:pPr>
      <w:r w:rsidRPr="007813B6">
        <w:rPr>
          <w:rFonts w:ascii="Times New Roman" w:hAnsi="Times New Roman"/>
          <w:sz w:val="24"/>
          <w:szCs w:val="24"/>
        </w:rPr>
        <w:t>Развитие СПК «Кривошеинский», увеличение удоя.</w:t>
      </w:r>
    </w:p>
    <w:p w:rsidR="007813B6" w:rsidRPr="007813B6" w:rsidRDefault="007813B6" w:rsidP="007813B6">
      <w:pPr>
        <w:pStyle w:val="14"/>
        <w:spacing w:after="0" w:line="23" w:lineRule="atLeast"/>
        <w:ind w:left="0" w:firstLine="709"/>
        <w:contextualSpacing w:val="0"/>
        <w:jc w:val="both"/>
        <w:rPr>
          <w:rFonts w:ascii="Times New Roman" w:hAnsi="Times New Roman"/>
          <w:sz w:val="24"/>
          <w:szCs w:val="24"/>
        </w:rPr>
      </w:pPr>
      <w:r w:rsidRPr="007813B6">
        <w:rPr>
          <w:rFonts w:ascii="Times New Roman" w:hAnsi="Times New Roman"/>
          <w:sz w:val="24"/>
          <w:szCs w:val="24"/>
        </w:rPr>
        <w:t>Создание не менее двух КФХ.</w:t>
      </w:r>
    </w:p>
    <w:p w:rsidR="007813B6" w:rsidRPr="007813B6" w:rsidRDefault="007813B6" w:rsidP="007813B6">
      <w:pPr>
        <w:pStyle w:val="14"/>
        <w:spacing w:after="0" w:line="23" w:lineRule="atLeast"/>
        <w:ind w:left="0" w:firstLine="709"/>
        <w:contextualSpacing w:val="0"/>
        <w:jc w:val="both"/>
        <w:rPr>
          <w:rFonts w:ascii="Times New Roman" w:hAnsi="Times New Roman"/>
          <w:sz w:val="24"/>
          <w:szCs w:val="24"/>
        </w:rPr>
      </w:pPr>
      <w:r w:rsidRPr="007813B6">
        <w:rPr>
          <w:rFonts w:ascii="Times New Roman" w:hAnsi="Times New Roman"/>
          <w:sz w:val="24"/>
          <w:szCs w:val="24"/>
        </w:rPr>
        <w:t>Реконструкция животноводческого помещения СПК «Кривошеинский».</w:t>
      </w:r>
    </w:p>
    <w:p w:rsidR="007813B6" w:rsidRDefault="007813B6" w:rsidP="00AF556A">
      <w:pPr>
        <w:pStyle w:val="11"/>
        <w:spacing w:after="0" w:line="23" w:lineRule="atLeast"/>
        <w:ind w:left="0"/>
        <w:contextualSpacing w:val="0"/>
        <w:rPr>
          <w:rFonts w:ascii="Times New Roman" w:hAnsi="Times New Roman"/>
          <w:sz w:val="24"/>
          <w:szCs w:val="24"/>
        </w:rPr>
      </w:pPr>
    </w:p>
    <w:p w:rsidR="005109D7" w:rsidRDefault="004B76F4" w:rsidP="00AF556A">
      <w:pPr>
        <w:pStyle w:val="11"/>
        <w:spacing w:after="0" w:line="23" w:lineRule="atLeast"/>
        <w:ind w:left="0"/>
        <w:contextualSpacing w:val="0"/>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shape id="_x0000_s1051" type="#_x0000_t109" style="width:481.9pt;height:22.7pt;mso-position-horizontal-relative:char;mso-position-vertical-relative:line" fillcolor="#95b3d7 [1940]" strokecolor="#95b3d7 [1940]" strokeweight="1pt">
            <v:fill opacity=".5" color2="#dbe5f1 [660]" angle="-45" focus="-50%" type="gradient"/>
            <v:shadow on="t" type="perspective" color="#243f60 [1604]" opacity=".5" offset="1pt" offset2="-3pt"/>
            <v:textbox style="mso-next-textbox:#_x0000_s1051">
              <w:txbxContent>
                <w:p w:rsidR="00730B7E" w:rsidRDefault="00502A27" w:rsidP="00572AFA">
                  <w:pPr>
                    <w:spacing w:after="0"/>
                    <w:jc w:val="center"/>
                    <w:rPr>
                      <w:rFonts w:ascii="Times New Roman" w:hAnsi="Times New Roman"/>
                      <w:b/>
                      <w:sz w:val="28"/>
                      <w:szCs w:val="28"/>
                    </w:rPr>
                  </w:pPr>
                  <w:r>
                    <w:rPr>
                      <w:rFonts w:ascii="Times New Roman" w:hAnsi="Times New Roman"/>
                      <w:b/>
                      <w:sz w:val="28"/>
                      <w:szCs w:val="28"/>
                    </w:rPr>
                    <w:t>2</w:t>
                  </w:r>
                  <w:r w:rsidR="00730B7E">
                    <w:rPr>
                      <w:rFonts w:ascii="Times New Roman" w:hAnsi="Times New Roman"/>
                      <w:b/>
                      <w:sz w:val="28"/>
                      <w:szCs w:val="28"/>
                    </w:rPr>
                    <w:t>. </w:t>
                  </w:r>
                  <w:r w:rsidR="00730B7E" w:rsidRPr="0034179C">
                    <w:rPr>
                      <w:rFonts w:ascii="Times New Roman" w:hAnsi="Times New Roman"/>
                      <w:b/>
                      <w:sz w:val="28"/>
                      <w:szCs w:val="28"/>
                    </w:rPr>
                    <w:t>РЕСУРСЫ ТЕРРИТОРИИ</w:t>
                  </w:r>
                </w:p>
                <w:p w:rsidR="00730B7E" w:rsidRDefault="00730B7E" w:rsidP="00572AFA">
                  <w:pPr>
                    <w:spacing w:after="0"/>
                    <w:rPr>
                      <w:rFonts w:ascii="Times New Roman" w:hAnsi="Times New Roman"/>
                      <w:i/>
                      <w:noProof/>
                      <w:sz w:val="28"/>
                      <w:szCs w:val="28"/>
                    </w:rPr>
                  </w:pPr>
                </w:p>
                <w:p w:rsidR="00730B7E" w:rsidRPr="003A0775" w:rsidRDefault="00730B7E" w:rsidP="00572AFA">
                  <w:pPr>
                    <w:spacing w:after="0"/>
                  </w:pPr>
                </w:p>
              </w:txbxContent>
            </v:textbox>
            <w10:wrap type="none"/>
            <w10:anchorlock/>
          </v:shape>
        </w:pict>
      </w:r>
    </w:p>
    <w:p w:rsidR="003F773A" w:rsidRPr="00EE1558" w:rsidRDefault="003F773A" w:rsidP="00AF556A">
      <w:pPr>
        <w:pStyle w:val="11"/>
        <w:spacing w:after="0" w:line="23" w:lineRule="atLeast"/>
        <w:ind w:left="0"/>
        <w:contextualSpacing w:val="0"/>
        <w:rPr>
          <w:rFonts w:ascii="Times New Roman" w:hAnsi="Times New Roman"/>
          <w:sz w:val="24"/>
          <w:szCs w:val="24"/>
        </w:rPr>
      </w:pPr>
    </w:p>
    <w:p w:rsidR="003359C8" w:rsidRPr="00EE1558" w:rsidRDefault="004B76F4" w:rsidP="00AF556A">
      <w:pPr>
        <w:spacing w:after="0" w:line="23" w:lineRule="atLeast"/>
        <w:jc w:val="both"/>
        <w:rPr>
          <w:rFonts w:ascii="Times New Roman" w:hAnsi="Times New Roman"/>
          <w:i/>
          <w:sz w:val="24"/>
          <w:szCs w:val="24"/>
        </w:rPr>
      </w:pPr>
      <w:r>
        <w:rPr>
          <w:rFonts w:ascii="Times New Roman" w:hAnsi="Times New Roman"/>
          <w:i/>
          <w:sz w:val="24"/>
          <w:szCs w:val="24"/>
        </w:rPr>
      </w:r>
      <w:r>
        <w:rPr>
          <w:rFonts w:ascii="Times New Roman" w:hAnsi="Times New Roman"/>
          <w:i/>
          <w:sz w:val="24"/>
          <w:szCs w:val="24"/>
        </w:rPr>
        <w:pict>
          <v:shape id="_x0000_s1050" type="#_x0000_t109" style="width:481.9pt;height:22.7pt;mso-position-horizontal-relative:char;mso-position-vertical-relative:line" fillcolor="#b2a1c7 [1943]" strokecolor="#b2a1c7 [1943]" strokeweight="1pt">
            <v:fill opacity=".5" color2="#e5dfec [663]" angle="-45" focus="-50%" type="gradient"/>
            <v:shadow on="t" type="perspective" color="#3f3151 [1607]" opacity=".5" offset="1pt" offset2="-3pt"/>
            <v:textbox style="mso-next-textbox:#_x0000_s1050">
              <w:txbxContent>
                <w:p w:rsidR="00730B7E" w:rsidRPr="00561E81" w:rsidRDefault="00730B7E" w:rsidP="00AF5C94">
                  <w:pPr>
                    <w:spacing w:after="0" w:line="240" w:lineRule="auto"/>
                    <w:ind w:left="-851" w:firstLine="709"/>
                    <w:jc w:val="center"/>
                    <w:rPr>
                      <w:rFonts w:ascii="Times New Roman" w:hAnsi="Times New Roman"/>
                      <w:sz w:val="24"/>
                      <w:szCs w:val="24"/>
                    </w:rPr>
                  </w:pPr>
                  <w:r w:rsidRPr="00561E81">
                    <w:rPr>
                      <w:rFonts w:ascii="Times New Roman" w:hAnsi="Times New Roman"/>
                      <w:sz w:val="24"/>
                      <w:szCs w:val="24"/>
                    </w:rPr>
                    <w:t>МУНИЦИПАЛЬНАЯ СОБСТВЕННОСТЬ</w:t>
                  </w:r>
                </w:p>
                <w:p w:rsidR="00730B7E" w:rsidRDefault="00730B7E" w:rsidP="003359C8">
                  <w:pPr>
                    <w:rPr>
                      <w:rFonts w:ascii="Times New Roman" w:hAnsi="Times New Roman"/>
                      <w:i/>
                      <w:noProof/>
                      <w:sz w:val="28"/>
                      <w:szCs w:val="28"/>
                    </w:rPr>
                  </w:pPr>
                </w:p>
                <w:p w:rsidR="00730B7E" w:rsidRPr="003A0775" w:rsidRDefault="00730B7E" w:rsidP="003359C8"/>
              </w:txbxContent>
            </v:textbox>
            <w10:wrap type="none"/>
            <w10:anchorlock/>
          </v:shape>
        </w:pict>
      </w:r>
    </w:p>
    <w:p w:rsidR="004C314A" w:rsidRDefault="004C314A" w:rsidP="00AF556A">
      <w:pPr>
        <w:spacing w:after="0" w:line="23" w:lineRule="atLeast"/>
        <w:jc w:val="both"/>
        <w:rPr>
          <w:rFonts w:ascii="Times New Roman" w:hAnsi="Times New Roman"/>
          <w:sz w:val="24"/>
          <w:szCs w:val="24"/>
        </w:rPr>
      </w:pPr>
    </w:p>
    <w:p w:rsidR="004C314A" w:rsidRPr="004C314A" w:rsidRDefault="004C314A" w:rsidP="004C314A">
      <w:pPr>
        <w:spacing w:after="0" w:line="23" w:lineRule="atLeast"/>
        <w:ind w:firstLine="709"/>
        <w:jc w:val="both"/>
        <w:rPr>
          <w:rFonts w:ascii="Times New Roman" w:hAnsi="Times New Roman"/>
          <w:sz w:val="24"/>
          <w:szCs w:val="24"/>
        </w:rPr>
      </w:pPr>
      <w:r w:rsidRPr="004C314A">
        <w:rPr>
          <w:rFonts w:ascii="Times New Roman" w:hAnsi="Times New Roman"/>
          <w:sz w:val="24"/>
          <w:szCs w:val="24"/>
        </w:rPr>
        <w:t>По состоянию на 01.01.2022 в реестре муниципального имущества муниципального образования Кривошеинский район Томской области учитывается имущество 25 муниципальных учреждений и предприятий (23 муниципальных учреждения и 2 муниципальных унитарных предприятия, из которых одно находятся на стадии ликвидации, а именно МУП «ЦРА № 21»), а также имущество казны муниципального образования Кривошеинский район Томской области.</w:t>
      </w:r>
    </w:p>
    <w:p w:rsidR="004C314A" w:rsidRPr="004C314A" w:rsidRDefault="004C314A" w:rsidP="004C314A">
      <w:pPr>
        <w:spacing w:after="0" w:line="23" w:lineRule="atLeast"/>
        <w:ind w:firstLine="709"/>
        <w:jc w:val="both"/>
        <w:rPr>
          <w:rFonts w:ascii="Times New Roman" w:hAnsi="Times New Roman"/>
          <w:sz w:val="24"/>
          <w:szCs w:val="24"/>
        </w:rPr>
      </w:pPr>
      <w:r w:rsidRPr="004C314A">
        <w:rPr>
          <w:rFonts w:ascii="Times New Roman" w:hAnsi="Times New Roman"/>
          <w:sz w:val="24"/>
          <w:szCs w:val="24"/>
        </w:rPr>
        <w:t>Все имущество, учитываемое в реестре муниципального образования Кривошеинский район Томской области закреплено за учреждениями на праве оперативного управления, а за муниципальными предприятиями на праве хозяйственного ведения. Невостребованное имущество муниципальными предприятиями и учреждениями учитывается в казне муниципального образования Кривошеинский район Томской области.</w:t>
      </w:r>
    </w:p>
    <w:p w:rsidR="004C314A" w:rsidRPr="004C314A" w:rsidRDefault="004C314A" w:rsidP="004C314A">
      <w:pPr>
        <w:spacing w:after="0" w:line="23" w:lineRule="atLeast"/>
        <w:ind w:firstLine="709"/>
        <w:jc w:val="both"/>
        <w:rPr>
          <w:rFonts w:ascii="Times New Roman" w:hAnsi="Times New Roman"/>
          <w:sz w:val="24"/>
          <w:szCs w:val="24"/>
        </w:rPr>
      </w:pPr>
      <w:r w:rsidRPr="004C314A">
        <w:rPr>
          <w:rFonts w:ascii="Times New Roman" w:hAnsi="Times New Roman"/>
          <w:sz w:val="24"/>
          <w:szCs w:val="24"/>
        </w:rPr>
        <w:t>В реестр муниципальной собственности муниципального образования Кривошеинский район по состоянию на 01.01.2022 включено 6 154 реестровых номера для учёта имущества (из них 345 объектов - недвижимое имущество, 5 808 объектов - движимого имущества и один объект - акции).</w:t>
      </w:r>
    </w:p>
    <w:p w:rsidR="004C314A" w:rsidRPr="004C314A" w:rsidRDefault="004C314A" w:rsidP="004C314A">
      <w:pPr>
        <w:spacing w:after="0" w:line="23" w:lineRule="atLeast"/>
        <w:ind w:firstLine="709"/>
        <w:jc w:val="both"/>
        <w:rPr>
          <w:rFonts w:ascii="Times New Roman" w:hAnsi="Times New Roman"/>
          <w:sz w:val="24"/>
          <w:szCs w:val="24"/>
        </w:rPr>
      </w:pPr>
      <w:r w:rsidRPr="004C314A">
        <w:rPr>
          <w:rFonts w:ascii="Times New Roman" w:hAnsi="Times New Roman"/>
          <w:sz w:val="24"/>
          <w:szCs w:val="24"/>
        </w:rPr>
        <w:t>Количество объектов входящих в состав муниципального образования Кривошеинский район Томской области в 2021 году увеличилось с 6054 объектов до 6 154 объектов.</w:t>
      </w:r>
    </w:p>
    <w:p w:rsidR="004C314A" w:rsidRPr="004C314A" w:rsidRDefault="004C314A" w:rsidP="004C314A">
      <w:pPr>
        <w:spacing w:after="0" w:line="23" w:lineRule="atLeast"/>
        <w:ind w:firstLine="709"/>
        <w:jc w:val="both"/>
        <w:rPr>
          <w:rFonts w:ascii="Times New Roman" w:hAnsi="Times New Roman"/>
          <w:sz w:val="24"/>
          <w:szCs w:val="24"/>
        </w:rPr>
      </w:pPr>
      <w:r w:rsidRPr="004C314A">
        <w:rPr>
          <w:rFonts w:ascii="Times New Roman" w:hAnsi="Times New Roman"/>
          <w:sz w:val="24"/>
          <w:szCs w:val="24"/>
        </w:rPr>
        <w:t>Данный рост обусловлен включением в состав муниципальной собственности вновь приобретенного муниципальными учреждениями (предприятиями) имущества (основных и транспортных средств, приобретенных за счет средств бюджетов, получение по договорам пожертвования имущества от департамента государственной собственности, оформление прав собственности  на объекты недвижимости).</w:t>
      </w:r>
    </w:p>
    <w:p w:rsidR="004C314A" w:rsidRPr="004C314A" w:rsidRDefault="004C314A" w:rsidP="004C314A">
      <w:pPr>
        <w:spacing w:after="0" w:line="23" w:lineRule="atLeast"/>
        <w:ind w:firstLine="709"/>
        <w:jc w:val="both"/>
        <w:rPr>
          <w:rFonts w:ascii="Times New Roman" w:hAnsi="Times New Roman"/>
          <w:sz w:val="24"/>
          <w:szCs w:val="24"/>
        </w:rPr>
      </w:pPr>
      <w:r w:rsidRPr="004C314A">
        <w:rPr>
          <w:rFonts w:ascii="Times New Roman" w:hAnsi="Times New Roman"/>
          <w:sz w:val="24"/>
          <w:szCs w:val="24"/>
        </w:rPr>
        <w:t>По состоянию на 31.12.2021 зарегистрировано пра</w:t>
      </w:r>
      <w:r>
        <w:rPr>
          <w:rFonts w:ascii="Times New Roman" w:hAnsi="Times New Roman"/>
          <w:sz w:val="24"/>
          <w:szCs w:val="24"/>
        </w:rPr>
        <w:t xml:space="preserve">во муниципальной собственности </w:t>
      </w:r>
      <w:r w:rsidRPr="004C314A">
        <w:rPr>
          <w:rFonts w:ascii="Times New Roman" w:hAnsi="Times New Roman"/>
          <w:sz w:val="24"/>
          <w:szCs w:val="24"/>
        </w:rPr>
        <w:t>на 94 процента от общего количества объектов недвижимого имущества.</w:t>
      </w:r>
    </w:p>
    <w:p w:rsidR="004C314A" w:rsidRPr="004C314A" w:rsidRDefault="004C314A" w:rsidP="004C314A">
      <w:pPr>
        <w:spacing w:after="0" w:line="23" w:lineRule="atLeast"/>
        <w:ind w:firstLine="709"/>
        <w:jc w:val="both"/>
        <w:rPr>
          <w:rFonts w:ascii="Times New Roman" w:hAnsi="Times New Roman"/>
          <w:sz w:val="24"/>
          <w:szCs w:val="24"/>
        </w:rPr>
      </w:pPr>
      <w:r w:rsidRPr="004C314A">
        <w:rPr>
          <w:rFonts w:ascii="Times New Roman" w:hAnsi="Times New Roman"/>
          <w:sz w:val="24"/>
          <w:szCs w:val="24"/>
        </w:rPr>
        <w:t xml:space="preserve">На протяжении 2021 года был заключен 1 первоначальный договор аренды (с новым арендатором) и перезаключено 7 договоров аренды на новый срок. </w:t>
      </w:r>
    </w:p>
    <w:p w:rsidR="004C314A" w:rsidRPr="004C314A" w:rsidRDefault="004C314A" w:rsidP="004C314A">
      <w:pPr>
        <w:spacing w:after="0" w:line="23" w:lineRule="atLeast"/>
        <w:ind w:firstLine="709"/>
        <w:jc w:val="both"/>
        <w:rPr>
          <w:rFonts w:ascii="Times New Roman" w:hAnsi="Times New Roman"/>
          <w:sz w:val="24"/>
          <w:szCs w:val="24"/>
        </w:rPr>
      </w:pPr>
      <w:r w:rsidRPr="004C314A">
        <w:rPr>
          <w:rFonts w:ascii="Times New Roman" w:hAnsi="Times New Roman"/>
          <w:sz w:val="24"/>
          <w:szCs w:val="24"/>
        </w:rPr>
        <w:t xml:space="preserve">По состоянию на 31.12.2021 действовал 21 договор аренды недвижимого (движимого) имущества, принадлежащего на праве собственности муниципальному образованию Кривошеинский район Томской области, по которым предоставлено 196 объектов муниципальной собственности в аренду и 2 договора найма служебного жилья. </w:t>
      </w:r>
    </w:p>
    <w:p w:rsidR="004C314A" w:rsidRPr="004C314A" w:rsidRDefault="004C314A" w:rsidP="004C314A">
      <w:pPr>
        <w:spacing w:after="0" w:line="23" w:lineRule="atLeast"/>
        <w:ind w:firstLine="709"/>
        <w:jc w:val="both"/>
        <w:rPr>
          <w:rFonts w:ascii="Times New Roman" w:hAnsi="Times New Roman"/>
          <w:sz w:val="24"/>
          <w:szCs w:val="24"/>
        </w:rPr>
      </w:pPr>
      <w:r w:rsidRPr="004C314A">
        <w:rPr>
          <w:rFonts w:ascii="Times New Roman" w:hAnsi="Times New Roman"/>
          <w:sz w:val="24"/>
          <w:szCs w:val="24"/>
        </w:rPr>
        <w:t>Доходы местного бюджета от использования муниципального имущества  в 2021 году составили:</w:t>
      </w:r>
    </w:p>
    <w:p w:rsidR="004C314A" w:rsidRPr="004C314A" w:rsidRDefault="004C314A" w:rsidP="004C314A">
      <w:pPr>
        <w:spacing w:after="0" w:line="23" w:lineRule="atLeast"/>
        <w:ind w:firstLine="709"/>
        <w:jc w:val="both"/>
        <w:rPr>
          <w:rFonts w:ascii="Times New Roman" w:hAnsi="Times New Roman"/>
          <w:sz w:val="24"/>
          <w:szCs w:val="24"/>
        </w:rPr>
      </w:pPr>
      <w:r w:rsidRPr="004C314A">
        <w:rPr>
          <w:rFonts w:ascii="Times New Roman" w:hAnsi="Times New Roman"/>
          <w:sz w:val="24"/>
          <w:szCs w:val="24"/>
        </w:rPr>
        <w:t>Доходы от сдачи муниципального имущества в аренду в 2021 году составили:</w:t>
      </w:r>
    </w:p>
    <w:p w:rsidR="004C314A" w:rsidRPr="004C314A" w:rsidRDefault="004C314A" w:rsidP="004C314A">
      <w:pPr>
        <w:spacing w:after="0" w:line="23" w:lineRule="atLeast"/>
        <w:ind w:firstLine="709"/>
        <w:jc w:val="both"/>
        <w:rPr>
          <w:rFonts w:ascii="Times New Roman" w:hAnsi="Times New Roman"/>
          <w:sz w:val="24"/>
          <w:szCs w:val="24"/>
        </w:rPr>
      </w:pPr>
      <w:r w:rsidRPr="004C314A">
        <w:rPr>
          <w:rFonts w:ascii="Times New Roman" w:hAnsi="Times New Roman"/>
          <w:sz w:val="24"/>
          <w:szCs w:val="24"/>
        </w:rPr>
        <w:t>1.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 1 110 700,08 руб. (увеличились на 36476,75 руб. по отношению к 2020 году);</w:t>
      </w:r>
    </w:p>
    <w:p w:rsidR="004C314A" w:rsidRPr="004C314A" w:rsidRDefault="004C314A" w:rsidP="004C314A">
      <w:pPr>
        <w:spacing w:after="0" w:line="23" w:lineRule="atLeast"/>
        <w:ind w:firstLine="709"/>
        <w:jc w:val="both"/>
        <w:rPr>
          <w:rFonts w:ascii="Times New Roman" w:hAnsi="Times New Roman"/>
          <w:sz w:val="24"/>
          <w:szCs w:val="24"/>
        </w:rPr>
      </w:pPr>
      <w:r w:rsidRPr="004C314A">
        <w:rPr>
          <w:rFonts w:ascii="Times New Roman" w:hAnsi="Times New Roman"/>
          <w:sz w:val="24"/>
          <w:szCs w:val="24"/>
        </w:rPr>
        <w:t>2.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 (увеличились на 6561,97 руб. по отношению к 2020 году);</w:t>
      </w:r>
    </w:p>
    <w:p w:rsidR="004C314A" w:rsidRPr="004C314A" w:rsidRDefault="004C314A" w:rsidP="004C314A">
      <w:pPr>
        <w:spacing w:after="0" w:line="23" w:lineRule="atLeast"/>
        <w:ind w:firstLine="709"/>
        <w:jc w:val="both"/>
        <w:rPr>
          <w:rFonts w:ascii="Times New Roman" w:hAnsi="Times New Roman"/>
          <w:sz w:val="24"/>
          <w:szCs w:val="24"/>
        </w:rPr>
      </w:pPr>
      <w:r w:rsidRPr="004C314A">
        <w:rPr>
          <w:rFonts w:ascii="Times New Roman" w:hAnsi="Times New Roman"/>
          <w:sz w:val="24"/>
          <w:szCs w:val="24"/>
        </w:rPr>
        <w:t>3.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18 941,71 руб. (увеличились на 4646,29 руб. по отношению к 2020 году).</w:t>
      </w:r>
    </w:p>
    <w:p w:rsidR="004C314A" w:rsidRPr="004C314A" w:rsidRDefault="004C314A" w:rsidP="004C314A">
      <w:pPr>
        <w:spacing w:after="0" w:line="23" w:lineRule="atLeast"/>
        <w:ind w:firstLine="709"/>
        <w:jc w:val="both"/>
        <w:rPr>
          <w:rFonts w:ascii="Times New Roman" w:hAnsi="Times New Roman"/>
          <w:sz w:val="24"/>
          <w:szCs w:val="24"/>
        </w:rPr>
      </w:pPr>
      <w:r w:rsidRPr="004C314A">
        <w:rPr>
          <w:rFonts w:ascii="Times New Roman" w:hAnsi="Times New Roman"/>
          <w:sz w:val="24"/>
          <w:szCs w:val="24"/>
        </w:rPr>
        <w:t>По состоянию на 01.01.2022 заключены следующие договора аренды на муниципальное имущество муниципального образования Кривошеинский район: 4 договора аренды на объекты газоснабжения, 1 договор на объект хранения и утилизации твёрдых бытовых отходов общей площадью 82 000 кв.м., 3 договора аренды на объекты движимого имущества, 12 договоров аренды нежилых муниципальных зданий и помещений, общей площадью 924,0 кв.м., 1 договор аренды на земельный участок общей площадью 82 000 кв.м.</w:t>
      </w:r>
    </w:p>
    <w:p w:rsidR="004C314A" w:rsidRDefault="004C314A" w:rsidP="004C314A">
      <w:pPr>
        <w:spacing w:after="0" w:line="23" w:lineRule="atLeast"/>
        <w:ind w:firstLine="709"/>
        <w:jc w:val="both"/>
        <w:rPr>
          <w:rFonts w:ascii="Times New Roman" w:hAnsi="Times New Roman"/>
          <w:sz w:val="24"/>
          <w:szCs w:val="24"/>
        </w:rPr>
      </w:pPr>
      <w:r w:rsidRPr="004C314A">
        <w:rPr>
          <w:rFonts w:ascii="Times New Roman" w:hAnsi="Times New Roman"/>
          <w:sz w:val="24"/>
          <w:szCs w:val="24"/>
        </w:rPr>
        <w:t>Кроме этого по одному из вышеуказанных договоров аренды нежилого здания предоставлен по данному договору второй объект недвижимости, а именно земельный участок, общей площадью 413 кв.м.</w:t>
      </w:r>
    </w:p>
    <w:p w:rsidR="004C314A" w:rsidRPr="004C314A" w:rsidRDefault="004C314A" w:rsidP="004C314A">
      <w:pPr>
        <w:spacing w:after="0" w:line="23" w:lineRule="atLeast"/>
        <w:ind w:firstLine="709"/>
        <w:jc w:val="both"/>
        <w:rPr>
          <w:rFonts w:ascii="Times New Roman" w:hAnsi="Times New Roman"/>
          <w:sz w:val="24"/>
          <w:szCs w:val="24"/>
        </w:rPr>
      </w:pPr>
    </w:p>
    <w:p w:rsidR="004C314A" w:rsidRPr="004C314A" w:rsidRDefault="004C314A" w:rsidP="004C314A">
      <w:pPr>
        <w:spacing w:after="0" w:line="23" w:lineRule="atLeast"/>
        <w:ind w:firstLine="709"/>
        <w:jc w:val="both"/>
        <w:rPr>
          <w:rFonts w:ascii="Times New Roman" w:hAnsi="Times New Roman"/>
          <w:i/>
          <w:sz w:val="24"/>
          <w:szCs w:val="24"/>
        </w:rPr>
      </w:pPr>
      <w:r w:rsidRPr="004C314A">
        <w:rPr>
          <w:rFonts w:ascii="Times New Roman" w:hAnsi="Times New Roman"/>
          <w:i/>
          <w:sz w:val="24"/>
          <w:szCs w:val="24"/>
        </w:rPr>
        <w:t>Основные задачи, поставленные на 2022 год</w:t>
      </w:r>
    </w:p>
    <w:p w:rsidR="004C314A" w:rsidRPr="004C314A" w:rsidRDefault="004C314A" w:rsidP="004C314A">
      <w:pPr>
        <w:spacing w:after="0" w:line="23" w:lineRule="atLeast"/>
        <w:ind w:firstLine="709"/>
        <w:jc w:val="both"/>
        <w:rPr>
          <w:rFonts w:ascii="Times New Roman" w:hAnsi="Times New Roman"/>
          <w:sz w:val="24"/>
          <w:szCs w:val="24"/>
        </w:rPr>
      </w:pPr>
      <w:r w:rsidRPr="004C314A">
        <w:rPr>
          <w:rFonts w:ascii="Times New Roman" w:hAnsi="Times New Roman"/>
          <w:sz w:val="24"/>
          <w:szCs w:val="24"/>
        </w:rPr>
        <w:t>1. Оформление прав собственности на объекты, находящиеся в реестре муниципальной собственности, на бесхозяйственные объекты (не менее 30 объектов), на земельные участки, под объектами недвижимости.</w:t>
      </w:r>
    </w:p>
    <w:p w:rsidR="004C314A" w:rsidRPr="004C314A" w:rsidRDefault="004C314A" w:rsidP="004C314A">
      <w:pPr>
        <w:spacing w:after="0" w:line="23" w:lineRule="atLeast"/>
        <w:ind w:firstLine="709"/>
        <w:jc w:val="both"/>
        <w:rPr>
          <w:rFonts w:ascii="Times New Roman" w:hAnsi="Times New Roman"/>
          <w:sz w:val="24"/>
          <w:szCs w:val="24"/>
        </w:rPr>
      </w:pPr>
      <w:r w:rsidRPr="004C314A">
        <w:rPr>
          <w:rFonts w:ascii="Times New Roman" w:hAnsi="Times New Roman"/>
          <w:sz w:val="24"/>
          <w:szCs w:val="24"/>
        </w:rPr>
        <w:t>2. Установление арендной платы за пользование муниципальным имуществом по вновь заключаемым договорам аренды (в размере  рыночной стоимости, определённой в соответствии с законодательством об оценочной деятельности в Российской Федерации).</w:t>
      </w:r>
    </w:p>
    <w:p w:rsidR="004C314A" w:rsidRPr="004C314A" w:rsidRDefault="004C314A" w:rsidP="004C314A">
      <w:pPr>
        <w:spacing w:after="0" w:line="23" w:lineRule="atLeast"/>
        <w:ind w:firstLine="709"/>
        <w:jc w:val="both"/>
        <w:rPr>
          <w:rFonts w:ascii="Times New Roman" w:hAnsi="Times New Roman"/>
          <w:sz w:val="24"/>
          <w:szCs w:val="24"/>
        </w:rPr>
      </w:pPr>
      <w:r w:rsidRPr="004C314A">
        <w:rPr>
          <w:rFonts w:ascii="Times New Roman" w:hAnsi="Times New Roman"/>
          <w:sz w:val="24"/>
          <w:szCs w:val="24"/>
        </w:rPr>
        <w:t xml:space="preserve">3. Учёт имущества муниципального образования Кривошеинский район Томской области  (внесение в реестр, исключение из реестра муниципального имущества). </w:t>
      </w:r>
    </w:p>
    <w:p w:rsidR="004C314A" w:rsidRPr="004C314A" w:rsidRDefault="004C314A" w:rsidP="004C314A">
      <w:pPr>
        <w:spacing w:after="0" w:line="23" w:lineRule="atLeast"/>
        <w:ind w:firstLine="709"/>
        <w:jc w:val="both"/>
        <w:rPr>
          <w:rFonts w:ascii="Times New Roman" w:hAnsi="Times New Roman"/>
          <w:sz w:val="24"/>
          <w:szCs w:val="24"/>
        </w:rPr>
      </w:pPr>
      <w:r w:rsidRPr="004C314A">
        <w:rPr>
          <w:rFonts w:ascii="Times New Roman" w:hAnsi="Times New Roman"/>
          <w:sz w:val="24"/>
          <w:szCs w:val="24"/>
        </w:rPr>
        <w:t>4. Принятие мер по оптимизации неиспользуемого или неэффективно используемого муниципального имущества, вовлечение их в оборот (предоставление в аренду, приватизация).</w:t>
      </w:r>
    </w:p>
    <w:p w:rsidR="004C314A" w:rsidRPr="004C314A" w:rsidRDefault="004C314A" w:rsidP="004C314A">
      <w:pPr>
        <w:spacing w:after="0" w:line="23" w:lineRule="atLeast"/>
        <w:ind w:firstLine="709"/>
        <w:jc w:val="both"/>
        <w:rPr>
          <w:rFonts w:ascii="Times New Roman" w:hAnsi="Times New Roman"/>
          <w:sz w:val="24"/>
          <w:szCs w:val="24"/>
        </w:rPr>
      </w:pPr>
      <w:r w:rsidRPr="004C314A">
        <w:rPr>
          <w:rFonts w:ascii="Times New Roman" w:hAnsi="Times New Roman"/>
          <w:sz w:val="24"/>
          <w:szCs w:val="24"/>
        </w:rPr>
        <w:t>5. Разработка и утверждение порядка осуществления контроля за эффективностью использования и сохранностью муниципального имущества муниципального образования Кривошеинский район Томской области, проведение контрольных мероприятий.</w:t>
      </w:r>
    </w:p>
    <w:p w:rsidR="004C314A" w:rsidRPr="004C314A" w:rsidRDefault="004C314A" w:rsidP="004C314A">
      <w:pPr>
        <w:spacing w:after="0" w:line="23" w:lineRule="atLeast"/>
        <w:ind w:firstLine="709"/>
        <w:jc w:val="both"/>
        <w:rPr>
          <w:rFonts w:ascii="Times New Roman" w:hAnsi="Times New Roman"/>
          <w:sz w:val="24"/>
          <w:szCs w:val="24"/>
        </w:rPr>
      </w:pPr>
      <w:r w:rsidRPr="004C314A">
        <w:rPr>
          <w:rFonts w:ascii="Times New Roman" w:hAnsi="Times New Roman"/>
          <w:sz w:val="24"/>
          <w:szCs w:val="24"/>
        </w:rPr>
        <w:t xml:space="preserve">6. Реализация мер по сокращению задолженности по арендной плате. </w:t>
      </w:r>
    </w:p>
    <w:p w:rsidR="004C314A" w:rsidRDefault="004C314A" w:rsidP="00AF556A">
      <w:pPr>
        <w:spacing w:after="0" w:line="23" w:lineRule="atLeast"/>
        <w:jc w:val="both"/>
        <w:rPr>
          <w:rFonts w:ascii="Times New Roman" w:hAnsi="Times New Roman"/>
          <w:sz w:val="24"/>
          <w:szCs w:val="24"/>
        </w:rPr>
      </w:pPr>
    </w:p>
    <w:p w:rsidR="005109D7" w:rsidRDefault="004B76F4" w:rsidP="00AF556A">
      <w:pPr>
        <w:spacing w:after="0" w:line="23" w:lineRule="atLeast"/>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shape id="_x0000_s1049" type="#_x0000_t109" style="width:481.9pt;height:22.7pt;mso-position-horizontal-relative:char;mso-position-vertical-relative:line" fillcolor="#b2a1c7 [1943]" strokecolor="#b2a1c7 [1943]" strokeweight="1pt">
            <v:fill opacity=".5" color2="#e5dfec [663]" angle="-45" focus="-50%" type="gradient"/>
            <v:shadow on="t" type="perspective" color="#3f3151 [1607]" opacity=".5" offset="1pt" offset2="-3pt"/>
            <v:textbox style="mso-next-textbox:#_x0000_s1049">
              <w:txbxContent>
                <w:p w:rsidR="00730B7E" w:rsidRPr="00561E81" w:rsidRDefault="00730B7E" w:rsidP="00AF5C94">
                  <w:pPr>
                    <w:spacing w:after="0"/>
                    <w:jc w:val="center"/>
                    <w:rPr>
                      <w:rFonts w:ascii="Times New Roman" w:hAnsi="Times New Roman"/>
                      <w:noProof/>
                      <w:sz w:val="24"/>
                      <w:szCs w:val="24"/>
                    </w:rPr>
                  </w:pPr>
                  <w:r w:rsidRPr="00CA58BE">
                    <w:rPr>
                      <w:rFonts w:ascii="Times New Roman" w:hAnsi="Times New Roman"/>
                      <w:sz w:val="24"/>
                      <w:szCs w:val="24"/>
                    </w:rPr>
                    <w:t>ЗЕМЕЛЬНЫЕ РЕСУРСЫ</w:t>
                  </w:r>
                </w:p>
                <w:p w:rsidR="00730B7E" w:rsidRPr="003A0775" w:rsidRDefault="00730B7E" w:rsidP="005109D7"/>
              </w:txbxContent>
            </v:textbox>
            <w10:wrap type="none"/>
            <w10:anchorlock/>
          </v:shape>
        </w:pict>
      </w:r>
    </w:p>
    <w:p w:rsidR="00631C5F" w:rsidRPr="00EE1558" w:rsidRDefault="00631C5F" w:rsidP="00631C5F">
      <w:pPr>
        <w:spacing w:after="0" w:line="23" w:lineRule="atLeast"/>
        <w:ind w:firstLine="709"/>
        <w:jc w:val="both"/>
        <w:rPr>
          <w:rFonts w:ascii="Times New Roman" w:hAnsi="Times New Roman"/>
          <w:sz w:val="24"/>
          <w:szCs w:val="24"/>
        </w:rPr>
      </w:pPr>
    </w:p>
    <w:p w:rsidR="00631C5F" w:rsidRPr="00631C5F" w:rsidRDefault="00631C5F" w:rsidP="00631C5F">
      <w:pPr>
        <w:spacing w:after="0" w:line="23" w:lineRule="atLeast"/>
        <w:ind w:firstLine="709"/>
        <w:jc w:val="both"/>
        <w:rPr>
          <w:rFonts w:ascii="Times New Roman" w:hAnsi="Times New Roman"/>
          <w:sz w:val="24"/>
          <w:szCs w:val="24"/>
        </w:rPr>
      </w:pPr>
      <w:r w:rsidRPr="00631C5F">
        <w:rPr>
          <w:rFonts w:ascii="Times New Roman" w:hAnsi="Times New Roman"/>
          <w:sz w:val="24"/>
          <w:szCs w:val="24"/>
        </w:rPr>
        <w:t xml:space="preserve">Общая площадь территории муниципального образования Кривошеинский район составляет </w:t>
      </w:r>
      <w:smartTag w:uri="urn:schemas-microsoft-com:office:smarttags" w:element="metricconverter">
        <w:smartTagPr>
          <w:attr w:name="ProductID" w:val="438 000 га"/>
        </w:smartTagPr>
        <w:r w:rsidRPr="00631C5F">
          <w:rPr>
            <w:rFonts w:ascii="Times New Roman" w:hAnsi="Times New Roman"/>
            <w:sz w:val="24"/>
            <w:szCs w:val="24"/>
          </w:rPr>
          <w:t>438 000 га</w:t>
        </w:r>
      </w:smartTag>
      <w:r w:rsidRPr="00631C5F">
        <w:rPr>
          <w:rFonts w:ascii="Times New Roman" w:hAnsi="Times New Roman"/>
          <w:sz w:val="24"/>
          <w:szCs w:val="24"/>
        </w:rPr>
        <w:t>. В 2021 году без проведения торгов заключено:</w:t>
      </w:r>
    </w:p>
    <w:p w:rsidR="00631C5F" w:rsidRPr="00631C5F" w:rsidRDefault="00631C5F" w:rsidP="00631C5F">
      <w:pPr>
        <w:numPr>
          <w:ilvl w:val="0"/>
          <w:numId w:val="1"/>
        </w:numPr>
        <w:spacing w:after="0" w:line="23" w:lineRule="atLeast"/>
        <w:ind w:left="0" w:firstLine="709"/>
        <w:jc w:val="both"/>
        <w:rPr>
          <w:rFonts w:ascii="Times New Roman" w:hAnsi="Times New Roman"/>
          <w:sz w:val="24"/>
          <w:szCs w:val="24"/>
        </w:rPr>
      </w:pPr>
      <w:r w:rsidRPr="00631C5F">
        <w:rPr>
          <w:rFonts w:ascii="Times New Roman" w:hAnsi="Times New Roman"/>
          <w:sz w:val="24"/>
          <w:szCs w:val="24"/>
        </w:rPr>
        <w:t>63 договора купли-продажи земельных участков, общей площадью 98 тысяч 955 кв.м. (9,8 га) – на 43% больше чем в 2020 году;</w:t>
      </w:r>
    </w:p>
    <w:p w:rsidR="00631C5F" w:rsidRPr="00631C5F" w:rsidRDefault="00631C5F" w:rsidP="00631C5F">
      <w:pPr>
        <w:numPr>
          <w:ilvl w:val="0"/>
          <w:numId w:val="1"/>
        </w:numPr>
        <w:spacing w:after="0" w:line="23" w:lineRule="atLeast"/>
        <w:ind w:left="0" w:firstLine="709"/>
        <w:jc w:val="both"/>
        <w:rPr>
          <w:rFonts w:ascii="Times New Roman" w:hAnsi="Times New Roman"/>
          <w:sz w:val="24"/>
          <w:szCs w:val="24"/>
        </w:rPr>
      </w:pPr>
      <w:r w:rsidRPr="00631C5F">
        <w:rPr>
          <w:rFonts w:ascii="Times New Roman" w:hAnsi="Times New Roman"/>
          <w:sz w:val="24"/>
          <w:szCs w:val="24"/>
        </w:rPr>
        <w:t>78 договоров аренды земельных участков, общей площадью 17 млн. 742 тысячи 185 кв.м. (1774,2 га.) – на 348% больше чем в 2020 году.</w:t>
      </w:r>
    </w:p>
    <w:p w:rsidR="00631C5F" w:rsidRPr="00631C5F" w:rsidRDefault="00631C5F" w:rsidP="00631C5F">
      <w:pPr>
        <w:spacing w:after="0" w:line="23" w:lineRule="atLeast"/>
        <w:ind w:firstLine="709"/>
        <w:jc w:val="both"/>
        <w:rPr>
          <w:rFonts w:ascii="Times New Roman" w:hAnsi="Times New Roman"/>
          <w:sz w:val="24"/>
          <w:szCs w:val="24"/>
        </w:rPr>
      </w:pPr>
      <w:r w:rsidRPr="00631C5F">
        <w:rPr>
          <w:rFonts w:ascii="Times New Roman" w:hAnsi="Times New Roman"/>
          <w:sz w:val="24"/>
          <w:szCs w:val="24"/>
        </w:rPr>
        <w:t>За 2021 год выставлено на торги:</w:t>
      </w:r>
    </w:p>
    <w:p w:rsidR="00631C5F" w:rsidRPr="00631C5F" w:rsidRDefault="00631C5F" w:rsidP="00631C5F">
      <w:pPr>
        <w:numPr>
          <w:ilvl w:val="0"/>
          <w:numId w:val="20"/>
        </w:numPr>
        <w:spacing w:after="0" w:line="23" w:lineRule="atLeast"/>
        <w:ind w:left="0" w:firstLine="709"/>
        <w:jc w:val="both"/>
        <w:rPr>
          <w:rFonts w:ascii="Times New Roman" w:hAnsi="Times New Roman"/>
          <w:sz w:val="24"/>
          <w:szCs w:val="24"/>
        </w:rPr>
      </w:pPr>
      <w:r w:rsidRPr="00631C5F">
        <w:rPr>
          <w:rFonts w:ascii="Times New Roman" w:hAnsi="Times New Roman"/>
          <w:sz w:val="24"/>
          <w:szCs w:val="24"/>
        </w:rPr>
        <w:t>в собственность земельные участки посредством торгов не предоставлялись;</w:t>
      </w:r>
    </w:p>
    <w:p w:rsidR="00631C5F" w:rsidRDefault="00631C5F" w:rsidP="00631C5F">
      <w:pPr>
        <w:numPr>
          <w:ilvl w:val="0"/>
          <w:numId w:val="20"/>
        </w:numPr>
        <w:spacing w:after="0" w:line="23" w:lineRule="atLeast"/>
        <w:ind w:left="0" w:firstLine="709"/>
        <w:jc w:val="both"/>
        <w:rPr>
          <w:rFonts w:ascii="Times New Roman" w:hAnsi="Times New Roman"/>
          <w:sz w:val="24"/>
          <w:szCs w:val="24"/>
        </w:rPr>
      </w:pPr>
      <w:r w:rsidRPr="00631C5F">
        <w:rPr>
          <w:rFonts w:ascii="Times New Roman" w:hAnsi="Times New Roman"/>
          <w:sz w:val="24"/>
          <w:szCs w:val="24"/>
        </w:rPr>
        <w:t>4 земельных участка, общей площадью 19 тысяч 409 кв.м. Все земельные участки были предоставлены с аукциона в аренду на общую сумму 42 тысячи 686 рублей.</w:t>
      </w:r>
    </w:p>
    <w:p w:rsidR="00631C5F" w:rsidRPr="00631C5F" w:rsidRDefault="00631C5F" w:rsidP="00631C5F">
      <w:pPr>
        <w:spacing w:after="0" w:line="23" w:lineRule="atLeast"/>
        <w:ind w:firstLine="709"/>
        <w:jc w:val="both"/>
        <w:rPr>
          <w:rFonts w:ascii="Times New Roman" w:hAnsi="Times New Roman"/>
          <w:sz w:val="24"/>
          <w:szCs w:val="24"/>
        </w:rPr>
      </w:pPr>
      <w:r w:rsidRPr="00631C5F">
        <w:rPr>
          <w:rFonts w:ascii="Times New Roman" w:hAnsi="Times New Roman"/>
          <w:sz w:val="24"/>
          <w:szCs w:val="24"/>
        </w:rPr>
        <w:t>Динамика поступления арендной платы за земельные участки, государственная собственность на которые не разграничена (с территориальным делением):</w:t>
      </w:r>
    </w:p>
    <w:tbl>
      <w:tblPr>
        <w:tblStyle w:val="ab"/>
        <w:tblW w:w="5000" w:type="pct"/>
        <w:tblCellMar>
          <w:top w:w="28" w:type="dxa"/>
          <w:left w:w="85" w:type="dxa"/>
          <w:bottom w:w="28" w:type="dxa"/>
          <w:right w:w="85" w:type="dxa"/>
        </w:tblCellMar>
        <w:tblLook w:val="04A0"/>
      </w:tblPr>
      <w:tblGrid>
        <w:gridCol w:w="4030"/>
        <w:gridCol w:w="1444"/>
        <w:gridCol w:w="1444"/>
        <w:gridCol w:w="1444"/>
        <w:gridCol w:w="1446"/>
      </w:tblGrid>
      <w:tr w:rsidR="00631C5F" w:rsidRPr="00631C5F" w:rsidTr="00631C5F">
        <w:trPr>
          <w:trHeight w:val="340"/>
        </w:trPr>
        <w:tc>
          <w:tcPr>
            <w:tcW w:w="2055" w:type="pct"/>
            <w:vMerge w:val="restart"/>
            <w:vAlign w:val="center"/>
          </w:tcPr>
          <w:p w:rsidR="00631C5F" w:rsidRPr="00631C5F" w:rsidRDefault="00631C5F" w:rsidP="00631C5F">
            <w:pPr>
              <w:spacing w:after="0" w:line="23" w:lineRule="atLeast"/>
              <w:jc w:val="center"/>
              <w:rPr>
                <w:rFonts w:ascii="Times New Roman" w:hAnsi="Times New Roman"/>
                <w:b/>
                <w:sz w:val="24"/>
                <w:szCs w:val="24"/>
              </w:rPr>
            </w:pPr>
            <w:r w:rsidRPr="00631C5F">
              <w:rPr>
                <w:rFonts w:ascii="Times New Roman" w:hAnsi="Times New Roman"/>
                <w:b/>
                <w:sz w:val="24"/>
                <w:szCs w:val="24"/>
              </w:rPr>
              <w:t>Наименование сельского поселения</w:t>
            </w:r>
          </w:p>
        </w:tc>
        <w:tc>
          <w:tcPr>
            <w:tcW w:w="2945" w:type="pct"/>
            <w:gridSpan w:val="4"/>
            <w:vAlign w:val="center"/>
          </w:tcPr>
          <w:p w:rsidR="00631C5F" w:rsidRPr="00631C5F" w:rsidRDefault="00631C5F" w:rsidP="00631C5F">
            <w:pPr>
              <w:spacing w:after="0" w:line="23" w:lineRule="atLeast"/>
              <w:jc w:val="center"/>
              <w:rPr>
                <w:rFonts w:ascii="Times New Roman" w:hAnsi="Times New Roman"/>
                <w:b/>
                <w:sz w:val="24"/>
                <w:szCs w:val="24"/>
              </w:rPr>
            </w:pPr>
            <w:r w:rsidRPr="00631C5F">
              <w:rPr>
                <w:rFonts w:ascii="Times New Roman" w:hAnsi="Times New Roman"/>
                <w:b/>
                <w:sz w:val="24"/>
                <w:szCs w:val="24"/>
              </w:rPr>
              <w:t>Поступившая арендная плата за земельные участки, государственная собственность на которые не разграничена, тыс.</w:t>
            </w:r>
            <w:r>
              <w:rPr>
                <w:rFonts w:ascii="Times New Roman" w:hAnsi="Times New Roman"/>
                <w:b/>
                <w:sz w:val="24"/>
                <w:szCs w:val="24"/>
              </w:rPr>
              <w:t> </w:t>
            </w:r>
            <w:r w:rsidRPr="00631C5F">
              <w:rPr>
                <w:rFonts w:ascii="Times New Roman" w:hAnsi="Times New Roman"/>
                <w:b/>
                <w:sz w:val="24"/>
                <w:szCs w:val="24"/>
              </w:rPr>
              <w:t>руб.</w:t>
            </w:r>
          </w:p>
        </w:tc>
      </w:tr>
      <w:tr w:rsidR="00631C5F" w:rsidRPr="00631C5F" w:rsidTr="00631C5F">
        <w:trPr>
          <w:trHeight w:val="340"/>
        </w:trPr>
        <w:tc>
          <w:tcPr>
            <w:tcW w:w="2055" w:type="pct"/>
            <w:vMerge/>
            <w:vAlign w:val="center"/>
          </w:tcPr>
          <w:p w:rsidR="00631C5F" w:rsidRPr="00631C5F" w:rsidRDefault="00631C5F" w:rsidP="00631C5F">
            <w:pPr>
              <w:spacing w:after="0" w:line="23" w:lineRule="atLeast"/>
              <w:jc w:val="center"/>
              <w:rPr>
                <w:rFonts w:ascii="Times New Roman" w:hAnsi="Times New Roman"/>
                <w:b/>
                <w:sz w:val="24"/>
                <w:szCs w:val="24"/>
              </w:rPr>
            </w:pPr>
          </w:p>
        </w:tc>
        <w:tc>
          <w:tcPr>
            <w:tcW w:w="736" w:type="pct"/>
            <w:vAlign w:val="center"/>
          </w:tcPr>
          <w:p w:rsidR="00631C5F" w:rsidRPr="00631C5F" w:rsidRDefault="00631C5F" w:rsidP="00631C5F">
            <w:pPr>
              <w:spacing w:after="0" w:line="23" w:lineRule="atLeast"/>
              <w:jc w:val="center"/>
              <w:rPr>
                <w:rFonts w:ascii="Times New Roman" w:hAnsi="Times New Roman"/>
                <w:b/>
                <w:sz w:val="24"/>
                <w:szCs w:val="24"/>
              </w:rPr>
            </w:pPr>
            <w:r w:rsidRPr="00631C5F">
              <w:rPr>
                <w:rFonts w:ascii="Times New Roman" w:hAnsi="Times New Roman"/>
                <w:b/>
                <w:sz w:val="24"/>
                <w:szCs w:val="24"/>
              </w:rPr>
              <w:t>2018 год</w:t>
            </w:r>
          </w:p>
        </w:tc>
        <w:tc>
          <w:tcPr>
            <w:tcW w:w="736" w:type="pct"/>
            <w:vAlign w:val="center"/>
          </w:tcPr>
          <w:p w:rsidR="00631C5F" w:rsidRPr="00631C5F" w:rsidRDefault="00631C5F" w:rsidP="00631C5F">
            <w:pPr>
              <w:spacing w:after="0" w:line="23" w:lineRule="atLeast"/>
              <w:jc w:val="center"/>
              <w:rPr>
                <w:rFonts w:ascii="Times New Roman" w:hAnsi="Times New Roman"/>
                <w:b/>
                <w:sz w:val="24"/>
                <w:szCs w:val="24"/>
              </w:rPr>
            </w:pPr>
            <w:r w:rsidRPr="00631C5F">
              <w:rPr>
                <w:rFonts w:ascii="Times New Roman" w:hAnsi="Times New Roman"/>
                <w:b/>
                <w:sz w:val="24"/>
                <w:szCs w:val="24"/>
              </w:rPr>
              <w:t>2019 год</w:t>
            </w:r>
          </w:p>
        </w:tc>
        <w:tc>
          <w:tcPr>
            <w:tcW w:w="736" w:type="pct"/>
            <w:vAlign w:val="center"/>
          </w:tcPr>
          <w:p w:rsidR="00631C5F" w:rsidRPr="00631C5F" w:rsidRDefault="00631C5F" w:rsidP="00631C5F">
            <w:pPr>
              <w:spacing w:after="0" w:line="23" w:lineRule="atLeast"/>
              <w:jc w:val="center"/>
              <w:rPr>
                <w:rFonts w:ascii="Times New Roman" w:hAnsi="Times New Roman"/>
                <w:b/>
                <w:sz w:val="24"/>
                <w:szCs w:val="24"/>
              </w:rPr>
            </w:pPr>
            <w:r w:rsidRPr="00631C5F">
              <w:rPr>
                <w:rFonts w:ascii="Times New Roman" w:hAnsi="Times New Roman"/>
                <w:b/>
                <w:sz w:val="24"/>
                <w:szCs w:val="24"/>
              </w:rPr>
              <w:t>2020 год</w:t>
            </w:r>
          </w:p>
        </w:tc>
        <w:tc>
          <w:tcPr>
            <w:tcW w:w="736" w:type="pct"/>
            <w:vAlign w:val="center"/>
          </w:tcPr>
          <w:p w:rsidR="00631C5F" w:rsidRPr="00631C5F" w:rsidRDefault="00631C5F" w:rsidP="00631C5F">
            <w:pPr>
              <w:spacing w:after="0" w:line="23" w:lineRule="atLeast"/>
              <w:jc w:val="center"/>
              <w:rPr>
                <w:rFonts w:ascii="Times New Roman" w:hAnsi="Times New Roman"/>
                <w:b/>
                <w:sz w:val="24"/>
                <w:szCs w:val="24"/>
              </w:rPr>
            </w:pPr>
            <w:r w:rsidRPr="00631C5F">
              <w:rPr>
                <w:rFonts w:ascii="Times New Roman" w:hAnsi="Times New Roman"/>
                <w:b/>
                <w:sz w:val="24"/>
                <w:szCs w:val="24"/>
              </w:rPr>
              <w:t>2021 год</w:t>
            </w:r>
          </w:p>
        </w:tc>
      </w:tr>
      <w:tr w:rsidR="00631C5F" w:rsidRPr="00631C5F" w:rsidTr="00631C5F">
        <w:trPr>
          <w:trHeight w:val="340"/>
        </w:trPr>
        <w:tc>
          <w:tcPr>
            <w:tcW w:w="2055" w:type="pct"/>
            <w:vAlign w:val="center"/>
          </w:tcPr>
          <w:p w:rsidR="00631C5F" w:rsidRPr="00631C5F" w:rsidRDefault="00631C5F" w:rsidP="00631C5F">
            <w:pPr>
              <w:spacing w:after="0" w:line="23" w:lineRule="atLeast"/>
              <w:rPr>
                <w:rFonts w:ascii="Times New Roman" w:hAnsi="Times New Roman"/>
                <w:sz w:val="24"/>
                <w:szCs w:val="24"/>
              </w:rPr>
            </w:pPr>
            <w:r w:rsidRPr="00631C5F">
              <w:rPr>
                <w:rFonts w:ascii="Times New Roman" w:hAnsi="Times New Roman"/>
                <w:sz w:val="24"/>
                <w:szCs w:val="24"/>
              </w:rPr>
              <w:t>Кривошеинское СП</w:t>
            </w:r>
          </w:p>
        </w:tc>
        <w:tc>
          <w:tcPr>
            <w:tcW w:w="736" w:type="pct"/>
            <w:vAlign w:val="center"/>
          </w:tcPr>
          <w:p w:rsidR="00631C5F" w:rsidRPr="00631C5F" w:rsidRDefault="00631C5F" w:rsidP="00631C5F">
            <w:pPr>
              <w:spacing w:after="0" w:line="23" w:lineRule="atLeast"/>
              <w:jc w:val="center"/>
              <w:rPr>
                <w:rFonts w:ascii="Times New Roman" w:hAnsi="Times New Roman"/>
                <w:sz w:val="24"/>
                <w:szCs w:val="24"/>
              </w:rPr>
            </w:pPr>
            <w:r w:rsidRPr="00631C5F">
              <w:rPr>
                <w:rFonts w:ascii="Times New Roman" w:hAnsi="Times New Roman"/>
                <w:sz w:val="24"/>
                <w:szCs w:val="24"/>
              </w:rPr>
              <w:t>333,3</w:t>
            </w:r>
          </w:p>
        </w:tc>
        <w:tc>
          <w:tcPr>
            <w:tcW w:w="736" w:type="pct"/>
            <w:vAlign w:val="center"/>
          </w:tcPr>
          <w:p w:rsidR="00631C5F" w:rsidRPr="00631C5F" w:rsidRDefault="00631C5F" w:rsidP="00631C5F">
            <w:pPr>
              <w:spacing w:after="0" w:line="23" w:lineRule="atLeast"/>
              <w:jc w:val="center"/>
              <w:rPr>
                <w:rFonts w:ascii="Times New Roman" w:hAnsi="Times New Roman"/>
                <w:sz w:val="24"/>
                <w:szCs w:val="24"/>
              </w:rPr>
            </w:pPr>
            <w:r w:rsidRPr="00631C5F">
              <w:rPr>
                <w:rFonts w:ascii="Times New Roman" w:hAnsi="Times New Roman"/>
                <w:sz w:val="24"/>
                <w:szCs w:val="24"/>
              </w:rPr>
              <w:t>332,6</w:t>
            </w:r>
          </w:p>
        </w:tc>
        <w:tc>
          <w:tcPr>
            <w:tcW w:w="736" w:type="pct"/>
            <w:vAlign w:val="center"/>
          </w:tcPr>
          <w:p w:rsidR="00631C5F" w:rsidRPr="00631C5F" w:rsidRDefault="00631C5F" w:rsidP="00631C5F">
            <w:pPr>
              <w:spacing w:after="0" w:line="23" w:lineRule="atLeast"/>
              <w:jc w:val="center"/>
              <w:rPr>
                <w:rFonts w:ascii="Times New Roman" w:hAnsi="Times New Roman"/>
                <w:sz w:val="24"/>
                <w:szCs w:val="24"/>
              </w:rPr>
            </w:pPr>
            <w:r w:rsidRPr="00631C5F">
              <w:rPr>
                <w:rFonts w:ascii="Times New Roman" w:hAnsi="Times New Roman"/>
                <w:sz w:val="24"/>
                <w:szCs w:val="24"/>
              </w:rPr>
              <w:t>223,6</w:t>
            </w:r>
          </w:p>
        </w:tc>
        <w:tc>
          <w:tcPr>
            <w:tcW w:w="736" w:type="pct"/>
            <w:vAlign w:val="center"/>
          </w:tcPr>
          <w:p w:rsidR="00631C5F" w:rsidRPr="00631C5F" w:rsidRDefault="00631C5F" w:rsidP="00631C5F">
            <w:pPr>
              <w:spacing w:after="0" w:line="23" w:lineRule="atLeast"/>
              <w:jc w:val="center"/>
              <w:rPr>
                <w:rFonts w:ascii="Times New Roman" w:hAnsi="Times New Roman"/>
                <w:sz w:val="24"/>
                <w:szCs w:val="24"/>
              </w:rPr>
            </w:pPr>
            <w:r w:rsidRPr="00631C5F">
              <w:rPr>
                <w:rFonts w:ascii="Times New Roman" w:hAnsi="Times New Roman"/>
                <w:sz w:val="24"/>
                <w:szCs w:val="24"/>
              </w:rPr>
              <w:t>697,9</w:t>
            </w:r>
          </w:p>
        </w:tc>
      </w:tr>
      <w:tr w:rsidR="00631C5F" w:rsidRPr="00631C5F" w:rsidTr="00631C5F">
        <w:trPr>
          <w:trHeight w:val="340"/>
        </w:trPr>
        <w:tc>
          <w:tcPr>
            <w:tcW w:w="2055" w:type="pct"/>
            <w:vAlign w:val="center"/>
          </w:tcPr>
          <w:p w:rsidR="00631C5F" w:rsidRPr="00631C5F" w:rsidRDefault="00631C5F" w:rsidP="00631C5F">
            <w:pPr>
              <w:spacing w:after="0" w:line="23" w:lineRule="atLeast"/>
              <w:rPr>
                <w:rFonts w:ascii="Times New Roman" w:hAnsi="Times New Roman"/>
                <w:sz w:val="24"/>
                <w:szCs w:val="24"/>
              </w:rPr>
            </w:pPr>
            <w:r w:rsidRPr="00631C5F">
              <w:rPr>
                <w:rFonts w:ascii="Times New Roman" w:hAnsi="Times New Roman"/>
                <w:sz w:val="24"/>
                <w:szCs w:val="24"/>
              </w:rPr>
              <w:t>Новокривошеинское СП</w:t>
            </w:r>
          </w:p>
        </w:tc>
        <w:tc>
          <w:tcPr>
            <w:tcW w:w="736" w:type="pct"/>
            <w:vAlign w:val="center"/>
          </w:tcPr>
          <w:p w:rsidR="00631C5F" w:rsidRPr="00631C5F" w:rsidRDefault="00631C5F" w:rsidP="00631C5F">
            <w:pPr>
              <w:spacing w:after="0" w:line="23" w:lineRule="atLeast"/>
              <w:jc w:val="center"/>
              <w:rPr>
                <w:rFonts w:ascii="Times New Roman" w:hAnsi="Times New Roman"/>
                <w:sz w:val="24"/>
                <w:szCs w:val="24"/>
              </w:rPr>
            </w:pPr>
            <w:r w:rsidRPr="00631C5F">
              <w:rPr>
                <w:rFonts w:ascii="Times New Roman" w:hAnsi="Times New Roman"/>
                <w:sz w:val="24"/>
                <w:szCs w:val="24"/>
              </w:rPr>
              <w:t>128,3</w:t>
            </w:r>
          </w:p>
        </w:tc>
        <w:tc>
          <w:tcPr>
            <w:tcW w:w="736" w:type="pct"/>
            <w:vAlign w:val="center"/>
          </w:tcPr>
          <w:p w:rsidR="00631C5F" w:rsidRPr="00631C5F" w:rsidRDefault="00631C5F" w:rsidP="00631C5F">
            <w:pPr>
              <w:spacing w:after="0" w:line="23" w:lineRule="atLeast"/>
              <w:jc w:val="center"/>
              <w:rPr>
                <w:rFonts w:ascii="Times New Roman" w:hAnsi="Times New Roman"/>
                <w:sz w:val="24"/>
                <w:szCs w:val="24"/>
              </w:rPr>
            </w:pPr>
            <w:r w:rsidRPr="00631C5F">
              <w:rPr>
                <w:rFonts w:ascii="Times New Roman" w:hAnsi="Times New Roman"/>
                <w:sz w:val="24"/>
                <w:szCs w:val="24"/>
              </w:rPr>
              <w:t>145,3</w:t>
            </w:r>
          </w:p>
        </w:tc>
        <w:tc>
          <w:tcPr>
            <w:tcW w:w="736" w:type="pct"/>
            <w:vAlign w:val="center"/>
          </w:tcPr>
          <w:p w:rsidR="00631C5F" w:rsidRPr="00631C5F" w:rsidRDefault="00631C5F" w:rsidP="00631C5F">
            <w:pPr>
              <w:spacing w:after="0" w:line="23" w:lineRule="atLeast"/>
              <w:jc w:val="center"/>
              <w:rPr>
                <w:rFonts w:ascii="Times New Roman" w:hAnsi="Times New Roman"/>
                <w:sz w:val="24"/>
                <w:szCs w:val="24"/>
              </w:rPr>
            </w:pPr>
            <w:r w:rsidRPr="00631C5F">
              <w:rPr>
                <w:rFonts w:ascii="Times New Roman" w:hAnsi="Times New Roman"/>
                <w:sz w:val="24"/>
                <w:szCs w:val="24"/>
              </w:rPr>
              <w:t>138,7</w:t>
            </w:r>
          </w:p>
        </w:tc>
        <w:tc>
          <w:tcPr>
            <w:tcW w:w="736" w:type="pct"/>
            <w:vAlign w:val="center"/>
          </w:tcPr>
          <w:p w:rsidR="00631C5F" w:rsidRPr="00631C5F" w:rsidRDefault="00631C5F" w:rsidP="00631C5F">
            <w:pPr>
              <w:spacing w:after="0" w:line="23" w:lineRule="atLeast"/>
              <w:jc w:val="center"/>
              <w:rPr>
                <w:rFonts w:ascii="Times New Roman" w:hAnsi="Times New Roman"/>
                <w:sz w:val="24"/>
                <w:szCs w:val="24"/>
              </w:rPr>
            </w:pPr>
            <w:r w:rsidRPr="00631C5F">
              <w:rPr>
                <w:rFonts w:ascii="Times New Roman" w:hAnsi="Times New Roman"/>
                <w:sz w:val="24"/>
                <w:szCs w:val="24"/>
              </w:rPr>
              <w:t>142,2</w:t>
            </w:r>
          </w:p>
        </w:tc>
      </w:tr>
      <w:tr w:rsidR="00631C5F" w:rsidRPr="00631C5F" w:rsidTr="00631C5F">
        <w:trPr>
          <w:trHeight w:val="340"/>
        </w:trPr>
        <w:tc>
          <w:tcPr>
            <w:tcW w:w="2055" w:type="pct"/>
            <w:vAlign w:val="center"/>
          </w:tcPr>
          <w:p w:rsidR="00631C5F" w:rsidRPr="00631C5F" w:rsidRDefault="00631C5F" w:rsidP="00631C5F">
            <w:pPr>
              <w:spacing w:after="0" w:line="23" w:lineRule="atLeast"/>
              <w:rPr>
                <w:rFonts w:ascii="Times New Roman" w:hAnsi="Times New Roman"/>
                <w:sz w:val="24"/>
                <w:szCs w:val="24"/>
              </w:rPr>
            </w:pPr>
            <w:r w:rsidRPr="00631C5F">
              <w:rPr>
                <w:rFonts w:ascii="Times New Roman" w:hAnsi="Times New Roman"/>
                <w:sz w:val="24"/>
                <w:szCs w:val="24"/>
              </w:rPr>
              <w:t>Пудовское СП</w:t>
            </w:r>
          </w:p>
        </w:tc>
        <w:tc>
          <w:tcPr>
            <w:tcW w:w="736" w:type="pct"/>
            <w:vAlign w:val="center"/>
          </w:tcPr>
          <w:p w:rsidR="00631C5F" w:rsidRPr="00631C5F" w:rsidRDefault="00631C5F" w:rsidP="00631C5F">
            <w:pPr>
              <w:spacing w:after="0" w:line="23" w:lineRule="atLeast"/>
              <w:jc w:val="center"/>
              <w:rPr>
                <w:rFonts w:ascii="Times New Roman" w:hAnsi="Times New Roman"/>
                <w:sz w:val="24"/>
                <w:szCs w:val="24"/>
              </w:rPr>
            </w:pPr>
            <w:r w:rsidRPr="00631C5F">
              <w:rPr>
                <w:rFonts w:ascii="Times New Roman" w:hAnsi="Times New Roman"/>
                <w:sz w:val="24"/>
                <w:szCs w:val="24"/>
              </w:rPr>
              <w:t>133,8</w:t>
            </w:r>
          </w:p>
        </w:tc>
        <w:tc>
          <w:tcPr>
            <w:tcW w:w="736" w:type="pct"/>
            <w:vAlign w:val="center"/>
          </w:tcPr>
          <w:p w:rsidR="00631C5F" w:rsidRPr="00631C5F" w:rsidRDefault="00631C5F" w:rsidP="00631C5F">
            <w:pPr>
              <w:spacing w:after="0" w:line="23" w:lineRule="atLeast"/>
              <w:jc w:val="center"/>
              <w:rPr>
                <w:rFonts w:ascii="Times New Roman" w:hAnsi="Times New Roman"/>
                <w:sz w:val="24"/>
                <w:szCs w:val="24"/>
              </w:rPr>
            </w:pPr>
            <w:r w:rsidRPr="00631C5F">
              <w:rPr>
                <w:rFonts w:ascii="Times New Roman" w:hAnsi="Times New Roman"/>
                <w:sz w:val="24"/>
                <w:szCs w:val="24"/>
              </w:rPr>
              <w:t>15,2</w:t>
            </w:r>
          </w:p>
        </w:tc>
        <w:tc>
          <w:tcPr>
            <w:tcW w:w="736" w:type="pct"/>
            <w:vAlign w:val="center"/>
          </w:tcPr>
          <w:p w:rsidR="00631C5F" w:rsidRPr="00631C5F" w:rsidRDefault="00631C5F" w:rsidP="00631C5F">
            <w:pPr>
              <w:spacing w:after="0" w:line="23" w:lineRule="atLeast"/>
              <w:jc w:val="center"/>
              <w:rPr>
                <w:rFonts w:ascii="Times New Roman" w:hAnsi="Times New Roman"/>
                <w:sz w:val="24"/>
                <w:szCs w:val="24"/>
              </w:rPr>
            </w:pPr>
            <w:r w:rsidRPr="00631C5F">
              <w:rPr>
                <w:rFonts w:ascii="Times New Roman" w:hAnsi="Times New Roman"/>
                <w:sz w:val="24"/>
                <w:szCs w:val="24"/>
              </w:rPr>
              <w:t>15,4</w:t>
            </w:r>
          </w:p>
        </w:tc>
        <w:tc>
          <w:tcPr>
            <w:tcW w:w="736" w:type="pct"/>
            <w:vAlign w:val="center"/>
          </w:tcPr>
          <w:p w:rsidR="00631C5F" w:rsidRPr="00631C5F" w:rsidRDefault="00631C5F" w:rsidP="00631C5F">
            <w:pPr>
              <w:spacing w:after="0" w:line="23" w:lineRule="atLeast"/>
              <w:jc w:val="center"/>
              <w:rPr>
                <w:rFonts w:ascii="Times New Roman" w:hAnsi="Times New Roman"/>
                <w:sz w:val="24"/>
                <w:szCs w:val="24"/>
              </w:rPr>
            </w:pPr>
            <w:r w:rsidRPr="00631C5F">
              <w:rPr>
                <w:rFonts w:ascii="Times New Roman" w:hAnsi="Times New Roman"/>
                <w:sz w:val="24"/>
                <w:szCs w:val="24"/>
              </w:rPr>
              <w:t>13,5</w:t>
            </w:r>
          </w:p>
        </w:tc>
      </w:tr>
      <w:tr w:rsidR="00631C5F" w:rsidRPr="00631C5F" w:rsidTr="00631C5F">
        <w:trPr>
          <w:trHeight w:val="340"/>
        </w:trPr>
        <w:tc>
          <w:tcPr>
            <w:tcW w:w="2055" w:type="pct"/>
            <w:vAlign w:val="center"/>
          </w:tcPr>
          <w:p w:rsidR="00631C5F" w:rsidRPr="00631C5F" w:rsidRDefault="00631C5F" w:rsidP="00631C5F">
            <w:pPr>
              <w:spacing w:after="0" w:line="23" w:lineRule="atLeast"/>
              <w:rPr>
                <w:rFonts w:ascii="Times New Roman" w:hAnsi="Times New Roman"/>
                <w:sz w:val="24"/>
                <w:szCs w:val="24"/>
              </w:rPr>
            </w:pPr>
            <w:r w:rsidRPr="00631C5F">
              <w:rPr>
                <w:rFonts w:ascii="Times New Roman" w:hAnsi="Times New Roman"/>
                <w:sz w:val="24"/>
                <w:szCs w:val="24"/>
              </w:rPr>
              <w:t>Петровское СП</w:t>
            </w:r>
          </w:p>
        </w:tc>
        <w:tc>
          <w:tcPr>
            <w:tcW w:w="736" w:type="pct"/>
            <w:vAlign w:val="center"/>
          </w:tcPr>
          <w:p w:rsidR="00631C5F" w:rsidRPr="00631C5F" w:rsidRDefault="00631C5F" w:rsidP="00631C5F">
            <w:pPr>
              <w:spacing w:after="0" w:line="23" w:lineRule="atLeast"/>
              <w:jc w:val="center"/>
              <w:rPr>
                <w:rFonts w:ascii="Times New Roman" w:hAnsi="Times New Roman"/>
                <w:sz w:val="24"/>
                <w:szCs w:val="24"/>
              </w:rPr>
            </w:pPr>
            <w:r w:rsidRPr="00631C5F">
              <w:rPr>
                <w:rFonts w:ascii="Times New Roman" w:hAnsi="Times New Roman"/>
                <w:sz w:val="24"/>
                <w:szCs w:val="24"/>
              </w:rPr>
              <w:t>65</w:t>
            </w:r>
          </w:p>
        </w:tc>
        <w:tc>
          <w:tcPr>
            <w:tcW w:w="736" w:type="pct"/>
            <w:vAlign w:val="center"/>
          </w:tcPr>
          <w:p w:rsidR="00631C5F" w:rsidRPr="00631C5F" w:rsidRDefault="00631C5F" w:rsidP="00631C5F">
            <w:pPr>
              <w:spacing w:after="0" w:line="23" w:lineRule="atLeast"/>
              <w:jc w:val="center"/>
              <w:rPr>
                <w:rFonts w:ascii="Times New Roman" w:hAnsi="Times New Roman"/>
                <w:sz w:val="24"/>
                <w:szCs w:val="24"/>
              </w:rPr>
            </w:pPr>
            <w:r w:rsidRPr="00631C5F">
              <w:rPr>
                <w:rFonts w:ascii="Times New Roman" w:hAnsi="Times New Roman"/>
                <w:sz w:val="24"/>
                <w:szCs w:val="24"/>
              </w:rPr>
              <w:t>58,8</w:t>
            </w:r>
          </w:p>
        </w:tc>
        <w:tc>
          <w:tcPr>
            <w:tcW w:w="736" w:type="pct"/>
            <w:vAlign w:val="center"/>
          </w:tcPr>
          <w:p w:rsidR="00631C5F" w:rsidRPr="00631C5F" w:rsidRDefault="00631C5F" w:rsidP="00631C5F">
            <w:pPr>
              <w:spacing w:after="0" w:line="23" w:lineRule="atLeast"/>
              <w:jc w:val="center"/>
              <w:rPr>
                <w:rFonts w:ascii="Times New Roman" w:hAnsi="Times New Roman"/>
                <w:sz w:val="24"/>
                <w:szCs w:val="24"/>
              </w:rPr>
            </w:pPr>
            <w:r w:rsidRPr="00631C5F">
              <w:rPr>
                <w:rFonts w:ascii="Times New Roman" w:hAnsi="Times New Roman"/>
                <w:sz w:val="24"/>
                <w:szCs w:val="24"/>
              </w:rPr>
              <w:t>52,8</w:t>
            </w:r>
          </w:p>
        </w:tc>
        <w:tc>
          <w:tcPr>
            <w:tcW w:w="736" w:type="pct"/>
            <w:vAlign w:val="center"/>
          </w:tcPr>
          <w:p w:rsidR="00631C5F" w:rsidRPr="00631C5F" w:rsidRDefault="00631C5F" w:rsidP="00631C5F">
            <w:pPr>
              <w:spacing w:after="0" w:line="23" w:lineRule="atLeast"/>
              <w:jc w:val="center"/>
              <w:rPr>
                <w:rFonts w:ascii="Times New Roman" w:hAnsi="Times New Roman"/>
                <w:sz w:val="24"/>
                <w:szCs w:val="24"/>
              </w:rPr>
            </w:pPr>
            <w:r w:rsidRPr="00631C5F">
              <w:rPr>
                <w:rFonts w:ascii="Times New Roman" w:hAnsi="Times New Roman"/>
                <w:sz w:val="24"/>
                <w:szCs w:val="24"/>
              </w:rPr>
              <w:t>80,2</w:t>
            </w:r>
          </w:p>
        </w:tc>
      </w:tr>
      <w:tr w:rsidR="00631C5F" w:rsidRPr="00631C5F" w:rsidTr="00631C5F">
        <w:trPr>
          <w:trHeight w:val="340"/>
        </w:trPr>
        <w:tc>
          <w:tcPr>
            <w:tcW w:w="2055" w:type="pct"/>
            <w:vAlign w:val="center"/>
          </w:tcPr>
          <w:p w:rsidR="00631C5F" w:rsidRPr="00631C5F" w:rsidRDefault="00631C5F" w:rsidP="00631C5F">
            <w:pPr>
              <w:spacing w:after="0" w:line="23" w:lineRule="atLeast"/>
              <w:rPr>
                <w:rFonts w:ascii="Times New Roman" w:hAnsi="Times New Roman"/>
                <w:sz w:val="24"/>
                <w:szCs w:val="24"/>
              </w:rPr>
            </w:pPr>
            <w:r w:rsidRPr="00631C5F">
              <w:rPr>
                <w:rFonts w:ascii="Times New Roman" w:hAnsi="Times New Roman"/>
                <w:sz w:val="24"/>
                <w:szCs w:val="24"/>
              </w:rPr>
              <w:t>Володинское СП</w:t>
            </w:r>
          </w:p>
        </w:tc>
        <w:tc>
          <w:tcPr>
            <w:tcW w:w="736" w:type="pct"/>
            <w:vAlign w:val="center"/>
          </w:tcPr>
          <w:p w:rsidR="00631C5F" w:rsidRPr="00631C5F" w:rsidRDefault="00631C5F" w:rsidP="00631C5F">
            <w:pPr>
              <w:spacing w:after="0" w:line="23" w:lineRule="atLeast"/>
              <w:jc w:val="center"/>
              <w:rPr>
                <w:rFonts w:ascii="Times New Roman" w:hAnsi="Times New Roman"/>
                <w:sz w:val="24"/>
                <w:szCs w:val="24"/>
              </w:rPr>
            </w:pPr>
            <w:r w:rsidRPr="00631C5F">
              <w:rPr>
                <w:rFonts w:ascii="Times New Roman" w:hAnsi="Times New Roman"/>
                <w:sz w:val="24"/>
                <w:szCs w:val="24"/>
              </w:rPr>
              <w:t>97,8</w:t>
            </w:r>
          </w:p>
        </w:tc>
        <w:tc>
          <w:tcPr>
            <w:tcW w:w="736" w:type="pct"/>
            <w:vAlign w:val="center"/>
          </w:tcPr>
          <w:p w:rsidR="00631C5F" w:rsidRPr="00631C5F" w:rsidRDefault="00631C5F" w:rsidP="00631C5F">
            <w:pPr>
              <w:spacing w:after="0" w:line="23" w:lineRule="atLeast"/>
              <w:jc w:val="center"/>
              <w:rPr>
                <w:rFonts w:ascii="Times New Roman" w:hAnsi="Times New Roman"/>
                <w:sz w:val="24"/>
                <w:szCs w:val="24"/>
              </w:rPr>
            </w:pPr>
            <w:r w:rsidRPr="00631C5F">
              <w:rPr>
                <w:rFonts w:ascii="Times New Roman" w:hAnsi="Times New Roman"/>
                <w:sz w:val="24"/>
                <w:szCs w:val="24"/>
              </w:rPr>
              <w:t>113,4</w:t>
            </w:r>
          </w:p>
        </w:tc>
        <w:tc>
          <w:tcPr>
            <w:tcW w:w="736" w:type="pct"/>
            <w:vAlign w:val="center"/>
          </w:tcPr>
          <w:p w:rsidR="00631C5F" w:rsidRPr="00631C5F" w:rsidRDefault="00631C5F" w:rsidP="00631C5F">
            <w:pPr>
              <w:spacing w:after="0" w:line="23" w:lineRule="atLeast"/>
              <w:jc w:val="center"/>
              <w:rPr>
                <w:rFonts w:ascii="Times New Roman" w:hAnsi="Times New Roman"/>
                <w:sz w:val="24"/>
                <w:szCs w:val="24"/>
              </w:rPr>
            </w:pPr>
            <w:r w:rsidRPr="00631C5F">
              <w:rPr>
                <w:rFonts w:ascii="Times New Roman" w:hAnsi="Times New Roman"/>
                <w:sz w:val="24"/>
                <w:szCs w:val="24"/>
              </w:rPr>
              <w:t>77,6</w:t>
            </w:r>
          </w:p>
        </w:tc>
        <w:tc>
          <w:tcPr>
            <w:tcW w:w="736" w:type="pct"/>
            <w:vAlign w:val="center"/>
          </w:tcPr>
          <w:p w:rsidR="00631C5F" w:rsidRPr="00631C5F" w:rsidRDefault="00631C5F" w:rsidP="00631C5F">
            <w:pPr>
              <w:spacing w:after="0" w:line="23" w:lineRule="atLeast"/>
              <w:jc w:val="center"/>
              <w:rPr>
                <w:rFonts w:ascii="Times New Roman" w:hAnsi="Times New Roman"/>
                <w:sz w:val="24"/>
                <w:szCs w:val="24"/>
              </w:rPr>
            </w:pPr>
            <w:r w:rsidRPr="00631C5F">
              <w:rPr>
                <w:rFonts w:ascii="Times New Roman" w:hAnsi="Times New Roman"/>
                <w:sz w:val="24"/>
                <w:szCs w:val="24"/>
              </w:rPr>
              <w:t>126,8</w:t>
            </w:r>
          </w:p>
        </w:tc>
      </w:tr>
      <w:tr w:rsidR="00631C5F" w:rsidRPr="00631C5F" w:rsidTr="00631C5F">
        <w:trPr>
          <w:trHeight w:val="340"/>
        </w:trPr>
        <w:tc>
          <w:tcPr>
            <w:tcW w:w="2055" w:type="pct"/>
            <w:vAlign w:val="center"/>
          </w:tcPr>
          <w:p w:rsidR="00631C5F" w:rsidRPr="00631C5F" w:rsidRDefault="00631C5F" w:rsidP="00631C5F">
            <w:pPr>
              <w:spacing w:after="0" w:line="23" w:lineRule="atLeast"/>
              <w:rPr>
                <w:rFonts w:ascii="Times New Roman" w:hAnsi="Times New Roman"/>
                <w:sz w:val="24"/>
                <w:szCs w:val="24"/>
              </w:rPr>
            </w:pPr>
            <w:r w:rsidRPr="00631C5F">
              <w:rPr>
                <w:rFonts w:ascii="Times New Roman" w:hAnsi="Times New Roman"/>
                <w:sz w:val="24"/>
                <w:szCs w:val="24"/>
              </w:rPr>
              <w:t>Иштанское СП</w:t>
            </w:r>
          </w:p>
        </w:tc>
        <w:tc>
          <w:tcPr>
            <w:tcW w:w="736" w:type="pct"/>
            <w:vAlign w:val="center"/>
          </w:tcPr>
          <w:p w:rsidR="00631C5F" w:rsidRPr="00631C5F" w:rsidRDefault="00631C5F" w:rsidP="00631C5F">
            <w:pPr>
              <w:spacing w:after="0" w:line="23" w:lineRule="atLeast"/>
              <w:jc w:val="center"/>
              <w:rPr>
                <w:rFonts w:ascii="Times New Roman" w:hAnsi="Times New Roman"/>
                <w:sz w:val="24"/>
                <w:szCs w:val="24"/>
              </w:rPr>
            </w:pPr>
            <w:r w:rsidRPr="00631C5F">
              <w:rPr>
                <w:rFonts w:ascii="Times New Roman" w:hAnsi="Times New Roman"/>
                <w:sz w:val="24"/>
                <w:szCs w:val="24"/>
              </w:rPr>
              <w:t>78,1</w:t>
            </w:r>
          </w:p>
        </w:tc>
        <w:tc>
          <w:tcPr>
            <w:tcW w:w="736" w:type="pct"/>
            <w:vAlign w:val="center"/>
          </w:tcPr>
          <w:p w:rsidR="00631C5F" w:rsidRPr="00631C5F" w:rsidRDefault="00631C5F" w:rsidP="00631C5F">
            <w:pPr>
              <w:spacing w:after="0" w:line="23" w:lineRule="atLeast"/>
              <w:jc w:val="center"/>
              <w:rPr>
                <w:rFonts w:ascii="Times New Roman" w:hAnsi="Times New Roman"/>
                <w:sz w:val="24"/>
                <w:szCs w:val="24"/>
              </w:rPr>
            </w:pPr>
            <w:r w:rsidRPr="00631C5F">
              <w:rPr>
                <w:rFonts w:ascii="Times New Roman" w:hAnsi="Times New Roman"/>
                <w:sz w:val="24"/>
                <w:szCs w:val="24"/>
              </w:rPr>
              <w:t>84,1</w:t>
            </w:r>
          </w:p>
        </w:tc>
        <w:tc>
          <w:tcPr>
            <w:tcW w:w="736" w:type="pct"/>
            <w:vAlign w:val="center"/>
          </w:tcPr>
          <w:p w:rsidR="00631C5F" w:rsidRPr="00631C5F" w:rsidRDefault="00631C5F" w:rsidP="00631C5F">
            <w:pPr>
              <w:spacing w:after="0" w:line="23" w:lineRule="atLeast"/>
              <w:jc w:val="center"/>
              <w:rPr>
                <w:rFonts w:ascii="Times New Roman" w:hAnsi="Times New Roman"/>
                <w:sz w:val="24"/>
                <w:szCs w:val="24"/>
              </w:rPr>
            </w:pPr>
            <w:r w:rsidRPr="00631C5F">
              <w:rPr>
                <w:rFonts w:ascii="Times New Roman" w:hAnsi="Times New Roman"/>
                <w:sz w:val="24"/>
                <w:szCs w:val="24"/>
              </w:rPr>
              <w:t>67,7</w:t>
            </w:r>
          </w:p>
        </w:tc>
        <w:tc>
          <w:tcPr>
            <w:tcW w:w="736" w:type="pct"/>
            <w:vAlign w:val="center"/>
          </w:tcPr>
          <w:p w:rsidR="00631C5F" w:rsidRPr="00631C5F" w:rsidRDefault="00631C5F" w:rsidP="00631C5F">
            <w:pPr>
              <w:spacing w:after="0" w:line="23" w:lineRule="atLeast"/>
              <w:jc w:val="center"/>
              <w:rPr>
                <w:rFonts w:ascii="Times New Roman" w:hAnsi="Times New Roman"/>
                <w:sz w:val="24"/>
                <w:szCs w:val="24"/>
              </w:rPr>
            </w:pPr>
            <w:r w:rsidRPr="00631C5F">
              <w:rPr>
                <w:rFonts w:ascii="Times New Roman" w:hAnsi="Times New Roman"/>
                <w:sz w:val="24"/>
                <w:szCs w:val="24"/>
              </w:rPr>
              <w:t>69,3</w:t>
            </w:r>
          </w:p>
        </w:tc>
      </w:tr>
      <w:tr w:rsidR="00631C5F" w:rsidRPr="00631C5F" w:rsidTr="00631C5F">
        <w:trPr>
          <w:trHeight w:val="340"/>
        </w:trPr>
        <w:tc>
          <w:tcPr>
            <w:tcW w:w="2055" w:type="pct"/>
            <w:vAlign w:val="center"/>
          </w:tcPr>
          <w:p w:rsidR="00631C5F" w:rsidRPr="00631C5F" w:rsidRDefault="00631C5F" w:rsidP="00631C5F">
            <w:pPr>
              <w:spacing w:after="0" w:line="23" w:lineRule="atLeast"/>
              <w:rPr>
                <w:rFonts w:ascii="Times New Roman" w:hAnsi="Times New Roman"/>
                <w:sz w:val="24"/>
                <w:szCs w:val="24"/>
              </w:rPr>
            </w:pPr>
            <w:r w:rsidRPr="00631C5F">
              <w:rPr>
                <w:rFonts w:ascii="Times New Roman" w:hAnsi="Times New Roman"/>
                <w:sz w:val="24"/>
                <w:szCs w:val="24"/>
              </w:rPr>
              <w:t>Красноярское СП</w:t>
            </w:r>
          </w:p>
        </w:tc>
        <w:tc>
          <w:tcPr>
            <w:tcW w:w="736" w:type="pct"/>
            <w:vAlign w:val="center"/>
          </w:tcPr>
          <w:p w:rsidR="00631C5F" w:rsidRPr="00631C5F" w:rsidRDefault="00631C5F" w:rsidP="00631C5F">
            <w:pPr>
              <w:spacing w:after="0" w:line="23" w:lineRule="atLeast"/>
              <w:jc w:val="center"/>
              <w:rPr>
                <w:rFonts w:ascii="Times New Roman" w:hAnsi="Times New Roman"/>
                <w:sz w:val="24"/>
                <w:szCs w:val="24"/>
              </w:rPr>
            </w:pPr>
            <w:r w:rsidRPr="00631C5F">
              <w:rPr>
                <w:rFonts w:ascii="Times New Roman" w:hAnsi="Times New Roman"/>
                <w:sz w:val="24"/>
                <w:szCs w:val="24"/>
              </w:rPr>
              <w:t>489,3</w:t>
            </w:r>
          </w:p>
        </w:tc>
        <w:tc>
          <w:tcPr>
            <w:tcW w:w="736" w:type="pct"/>
            <w:vAlign w:val="center"/>
          </w:tcPr>
          <w:p w:rsidR="00631C5F" w:rsidRPr="00631C5F" w:rsidRDefault="00631C5F" w:rsidP="00631C5F">
            <w:pPr>
              <w:spacing w:after="0" w:line="23" w:lineRule="atLeast"/>
              <w:jc w:val="center"/>
              <w:rPr>
                <w:rFonts w:ascii="Times New Roman" w:hAnsi="Times New Roman"/>
                <w:sz w:val="24"/>
                <w:szCs w:val="24"/>
              </w:rPr>
            </w:pPr>
            <w:r w:rsidRPr="00631C5F">
              <w:rPr>
                <w:rFonts w:ascii="Times New Roman" w:hAnsi="Times New Roman"/>
                <w:sz w:val="24"/>
                <w:szCs w:val="24"/>
              </w:rPr>
              <w:t>281,4</w:t>
            </w:r>
          </w:p>
        </w:tc>
        <w:tc>
          <w:tcPr>
            <w:tcW w:w="736" w:type="pct"/>
            <w:vAlign w:val="center"/>
          </w:tcPr>
          <w:p w:rsidR="00631C5F" w:rsidRPr="00631C5F" w:rsidRDefault="00631C5F" w:rsidP="00631C5F">
            <w:pPr>
              <w:spacing w:after="0" w:line="23" w:lineRule="atLeast"/>
              <w:jc w:val="center"/>
              <w:rPr>
                <w:rFonts w:ascii="Times New Roman" w:hAnsi="Times New Roman"/>
                <w:sz w:val="24"/>
                <w:szCs w:val="24"/>
              </w:rPr>
            </w:pPr>
            <w:r w:rsidRPr="00631C5F">
              <w:rPr>
                <w:rFonts w:ascii="Times New Roman" w:hAnsi="Times New Roman"/>
                <w:sz w:val="24"/>
                <w:szCs w:val="24"/>
              </w:rPr>
              <w:t>324,2</w:t>
            </w:r>
          </w:p>
        </w:tc>
        <w:tc>
          <w:tcPr>
            <w:tcW w:w="736" w:type="pct"/>
            <w:vAlign w:val="center"/>
          </w:tcPr>
          <w:p w:rsidR="00631C5F" w:rsidRPr="00631C5F" w:rsidRDefault="00631C5F" w:rsidP="00631C5F">
            <w:pPr>
              <w:spacing w:after="0" w:line="23" w:lineRule="atLeast"/>
              <w:jc w:val="center"/>
              <w:rPr>
                <w:rFonts w:ascii="Times New Roman" w:hAnsi="Times New Roman"/>
                <w:sz w:val="24"/>
                <w:szCs w:val="24"/>
              </w:rPr>
            </w:pPr>
            <w:r w:rsidRPr="00631C5F">
              <w:rPr>
                <w:rFonts w:ascii="Times New Roman" w:hAnsi="Times New Roman"/>
                <w:sz w:val="24"/>
                <w:szCs w:val="24"/>
              </w:rPr>
              <w:t>302,8</w:t>
            </w:r>
          </w:p>
        </w:tc>
      </w:tr>
      <w:tr w:rsidR="00631C5F" w:rsidRPr="00631C5F" w:rsidTr="00631C5F">
        <w:trPr>
          <w:trHeight w:val="340"/>
        </w:trPr>
        <w:tc>
          <w:tcPr>
            <w:tcW w:w="2055" w:type="pct"/>
            <w:vAlign w:val="center"/>
          </w:tcPr>
          <w:p w:rsidR="00631C5F" w:rsidRPr="00631C5F" w:rsidRDefault="00631C5F" w:rsidP="00631C5F">
            <w:pPr>
              <w:spacing w:after="0" w:line="23" w:lineRule="atLeast"/>
              <w:rPr>
                <w:rFonts w:ascii="Times New Roman" w:hAnsi="Times New Roman"/>
                <w:b/>
                <w:sz w:val="24"/>
                <w:szCs w:val="24"/>
              </w:rPr>
            </w:pPr>
            <w:r w:rsidRPr="00631C5F">
              <w:rPr>
                <w:rFonts w:ascii="Times New Roman" w:hAnsi="Times New Roman"/>
                <w:b/>
                <w:sz w:val="24"/>
                <w:szCs w:val="24"/>
              </w:rPr>
              <w:t>ИТОГО:</w:t>
            </w:r>
          </w:p>
        </w:tc>
        <w:tc>
          <w:tcPr>
            <w:tcW w:w="736" w:type="pct"/>
            <w:vAlign w:val="center"/>
          </w:tcPr>
          <w:p w:rsidR="00631C5F" w:rsidRPr="00631C5F" w:rsidRDefault="00631C5F" w:rsidP="00631C5F">
            <w:pPr>
              <w:spacing w:after="0" w:line="23" w:lineRule="atLeast"/>
              <w:jc w:val="center"/>
              <w:rPr>
                <w:rFonts w:ascii="Times New Roman" w:hAnsi="Times New Roman"/>
                <w:b/>
                <w:sz w:val="24"/>
                <w:szCs w:val="24"/>
              </w:rPr>
            </w:pPr>
            <w:r w:rsidRPr="00631C5F">
              <w:rPr>
                <w:rFonts w:ascii="Times New Roman" w:hAnsi="Times New Roman"/>
                <w:b/>
                <w:sz w:val="24"/>
                <w:szCs w:val="24"/>
              </w:rPr>
              <w:t>1325,6</w:t>
            </w:r>
          </w:p>
        </w:tc>
        <w:tc>
          <w:tcPr>
            <w:tcW w:w="736" w:type="pct"/>
            <w:vAlign w:val="center"/>
          </w:tcPr>
          <w:p w:rsidR="00631C5F" w:rsidRPr="00631C5F" w:rsidRDefault="00631C5F" w:rsidP="00631C5F">
            <w:pPr>
              <w:spacing w:after="0" w:line="23" w:lineRule="atLeast"/>
              <w:jc w:val="center"/>
              <w:rPr>
                <w:rFonts w:ascii="Times New Roman" w:hAnsi="Times New Roman"/>
                <w:b/>
                <w:sz w:val="24"/>
                <w:szCs w:val="24"/>
              </w:rPr>
            </w:pPr>
            <w:r w:rsidRPr="00631C5F">
              <w:rPr>
                <w:rFonts w:ascii="Times New Roman" w:hAnsi="Times New Roman"/>
                <w:b/>
                <w:sz w:val="24"/>
                <w:szCs w:val="24"/>
              </w:rPr>
              <w:t>1030,8</w:t>
            </w:r>
          </w:p>
        </w:tc>
        <w:tc>
          <w:tcPr>
            <w:tcW w:w="736" w:type="pct"/>
            <w:vAlign w:val="center"/>
          </w:tcPr>
          <w:p w:rsidR="00631C5F" w:rsidRPr="00631C5F" w:rsidRDefault="00631C5F" w:rsidP="00631C5F">
            <w:pPr>
              <w:spacing w:after="0" w:line="23" w:lineRule="atLeast"/>
              <w:jc w:val="center"/>
              <w:rPr>
                <w:rFonts w:ascii="Times New Roman" w:hAnsi="Times New Roman"/>
                <w:b/>
                <w:sz w:val="24"/>
                <w:szCs w:val="24"/>
              </w:rPr>
            </w:pPr>
            <w:r w:rsidRPr="00631C5F">
              <w:rPr>
                <w:rFonts w:ascii="Times New Roman" w:hAnsi="Times New Roman"/>
                <w:b/>
                <w:sz w:val="24"/>
                <w:szCs w:val="24"/>
              </w:rPr>
              <w:t>900,1</w:t>
            </w:r>
          </w:p>
        </w:tc>
        <w:tc>
          <w:tcPr>
            <w:tcW w:w="736" w:type="pct"/>
            <w:vAlign w:val="center"/>
          </w:tcPr>
          <w:p w:rsidR="00631C5F" w:rsidRPr="00631C5F" w:rsidRDefault="00631C5F" w:rsidP="00631C5F">
            <w:pPr>
              <w:spacing w:after="0" w:line="23" w:lineRule="atLeast"/>
              <w:jc w:val="center"/>
              <w:rPr>
                <w:rFonts w:ascii="Times New Roman" w:hAnsi="Times New Roman"/>
                <w:b/>
                <w:sz w:val="24"/>
                <w:szCs w:val="24"/>
              </w:rPr>
            </w:pPr>
            <w:r w:rsidRPr="00631C5F">
              <w:rPr>
                <w:rFonts w:ascii="Times New Roman" w:hAnsi="Times New Roman"/>
                <w:b/>
                <w:sz w:val="24"/>
                <w:szCs w:val="24"/>
              </w:rPr>
              <w:t>1432,7</w:t>
            </w:r>
          </w:p>
        </w:tc>
      </w:tr>
    </w:tbl>
    <w:p w:rsidR="00631C5F" w:rsidRDefault="00631C5F" w:rsidP="00631C5F">
      <w:pPr>
        <w:spacing w:after="0" w:line="23" w:lineRule="atLeast"/>
        <w:ind w:firstLine="709"/>
        <w:jc w:val="both"/>
        <w:rPr>
          <w:rFonts w:ascii="Times New Roman" w:hAnsi="Times New Roman"/>
          <w:sz w:val="24"/>
          <w:szCs w:val="24"/>
        </w:rPr>
      </w:pPr>
    </w:p>
    <w:p w:rsidR="00631C5F" w:rsidRPr="00631C5F" w:rsidRDefault="00631C5F" w:rsidP="00631C5F">
      <w:pPr>
        <w:spacing w:after="0" w:line="23" w:lineRule="atLeast"/>
        <w:ind w:firstLine="709"/>
        <w:jc w:val="both"/>
        <w:rPr>
          <w:rFonts w:ascii="Times New Roman" w:hAnsi="Times New Roman"/>
          <w:sz w:val="24"/>
          <w:szCs w:val="24"/>
        </w:rPr>
      </w:pPr>
      <w:r w:rsidRPr="00631C5F">
        <w:rPr>
          <w:rFonts w:ascii="Times New Roman" w:hAnsi="Times New Roman"/>
          <w:sz w:val="24"/>
          <w:szCs w:val="24"/>
        </w:rPr>
        <w:t>Выделено в натуру 2 земельных участка из долевой собственности (паевые земли) муниципального образования Кривошеинский район Томской области:</w:t>
      </w:r>
    </w:p>
    <w:p w:rsidR="00631C5F" w:rsidRPr="00631C5F" w:rsidRDefault="00631C5F" w:rsidP="00631C5F">
      <w:pPr>
        <w:numPr>
          <w:ilvl w:val="0"/>
          <w:numId w:val="24"/>
        </w:numPr>
        <w:spacing w:after="0" w:line="23" w:lineRule="atLeast"/>
        <w:ind w:left="0" w:firstLine="709"/>
        <w:jc w:val="both"/>
        <w:rPr>
          <w:rFonts w:ascii="Times New Roman" w:hAnsi="Times New Roman"/>
          <w:sz w:val="24"/>
          <w:szCs w:val="24"/>
        </w:rPr>
      </w:pPr>
      <w:r w:rsidRPr="00631C5F">
        <w:rPr>
          <w:rFonts w:ascii="Times New Roman" w:hAnsi="Times New Roman"/>
          <w:sz w:val="24"/>
          <w:szCs w:val="24"/>
        </w:rPr>
        <w:t>КСП «Кедровое» - 108 га.;</w:t>
      </w:r>
    </w:p>
    <w:p w:rsidR="00631C5F" w:rsidRPr="00631C5F" w:rsidRDefault="00631C5F" w:rsidP="00631C5F">
      <w:pPr>
        <w:numPr>
          <w:ilvl w:val="0"/>
          <w:numId w:val="24"/>
        </w:numPr>
        <w:spacing w:after="0" w:line="23" w:lineRule="atLeast"/>
        <w:ind w:left="0" w:firstLine="709"/>
        <w:jc w:val="both"/>
        <w:rPr>
          <w:rFonts w:ascii="Times New Roman" w:hAnsi="Times New Roman"/>
          <w:sz w:val="24"/>
          <w:szCs w:val="24"/>
        </w:rPr>
      </w:pPr>
      <w:r w:rsidRPr="00631C5F">
        <w:rPr>
          <w:rFonts w:ascii="Times New Roman" w:hAnsi="Times New Roman"/>
          <w:sz w:val="24"/>
          <w:szCs w:val="24"/>
        </w:rPr>
        <w:t>КСП «им. Свердлова» - 224 га.</w:t>
      </w:r>
    </w:p>
    <w:p w:rsidR="00631C5F" w:rsidRPr="00631C5F" w:rsidRDefault="00631C5F" w:rsidP="00631C5F">
      <w:pPr>
        <w:spacing w:after="0" w:line="23" w:lineRule="atLeast"/>
        <w:ind w:firstLine="709"/>
        <w:jc w:val="both"/>
        <w:rPr>
          <w:rFonts w:ascii="Times New Roman" w:hAnsi="Times New Roman"/>
          <w:sz w:val="24"/>
          <w:szCs w:val="24"/>
        </w:rPr>
      </w:pPr>
      <w:r w:rsidRPr="00631C5F">
        <w:rPr>
          <w:rFonts w:ascii="Times New Roman" w:hAnsi="Times New Roman"/>
          <w:sz w:val="24"/>
          <w:szCs w:val="24"/>
        </w:rPr>
        <w:t>Оба земельных участков предоставлены в аренду для сельскохозяйственного использования.</w:t>
      </w:r>
    </w:p>
    <w:p w:rsidR="00631C5F" w:rsidRPr="00631C5F" w:rsidRDefault="00631C5F" w:rsidP="00631C5F">
      <w:pPr>
        <w:spacing w:after="0" w:line="23" w:lineRule="atLeast"/>
        <w:ind w:firstLine="709"/>
        <w:jc w:val="both"/>
        <w:rPr>
          <w:rFonts w:ascii="Times New Roman" w:hAnsi="Times New Roman"/>
          <w:sz w:val="24"/>
          <w:szCs w:val="24"/>
        </w:rPr>
      </w:pPr>
    </w:p>
    <w:p w:rsidR="00631C5F" w:rsidRPr="00631C5F" w:rsidRDefault="00631C5F" w:rsidP="00631C5F">
      <w:pPr>
        <w:spacing w:after="0" w:line="23" w:lineRule="atLeast"/>
        <w:ind w:firstLine="709"/>
        <w:jc w:val="both"/>
        <w:rPr>
          <w:rFonts w:ascii="Times New Roman" w:hAnsi="Times New Roman"/>
          <w:i/>
          <w:sz w:val="24"/>
          <w:szCs w:val="24"/>
        </w:rPr>
      </w:pPr>
      <w:r w:rsidRPr="00631C5F">
        <w:rPr>
          <w:rFonts w:ascii="Times New Roman" w:hAnsi="Times New Roman"/>
          <w:i/>
          <w:sz w:val="24"/>
          <w:szCs w:val="24"/>
        </w:rPr>
        <w:t>Основные задачи, поставленные на 202</w:t>
      </w:r>
      <w:r>
        <w:rPr>
          <w:rFonts w:ascii="Times New Roman" w:hAnsi="Times New Roman"/>
          <w:i/>
          <w:sz w:val="24"/>
          <w:szCs w:val="24"/>
        </w:rPr>
        <w:t>2</w:t>
      </w:r>
      <w:r w:rsidRPr="00631C5F">
        <w:rPr>
          <w:rFonts w:ascii="Times New Roman" w:hAnsi="Times New Roman"/>
          <w:i/>
          <w:sz w:val="24"/>
          <w:szCs w:val="24"/>
        </w:rPr>
        <w:t xml:space="preserve"> год: </w:t>
      </w:r>
    </w:p>
    <w:p w:rsidR="00631C5F" w:rsidRPr="00631C5F" w:rsidRDefault="00631C5F" w:rsidP="00631C5F">
      <w:pPr>
        <w:spacing w:after="0" w:line="23" w:lineRule="atLeast"/>
        <w:ind w:firstLine="709"/>
        <w:jc w:val="both"/>
        <w:rPr>
          <w:rFonts w:ascii="Times New Roman" w:hAnsi="Times New Roman"/>
          <w:sz w:val="24"/>
          <w:szCs w:val="24"/>
        </w:rPr>
      </w:pPr>
      <w:r>
        <w:rPr>
          <w:rFonts w:ascii="Times New Roman" w:hAnsi="Times New Roman"/>
          <w:sz w:val="24"/>
          <w:szCs w:val="24"/>
        </w:rPr>
        <w:t>1. </w:t>
      </w:r>
      <w:r w:rsidRPr="00631C5F">
        <w:rPr>
          <w:rFonts w:ascii="Times New Roman" w:hAnsi="Times New Roman"/>
          <w:sz w:val="24"/>
          <w:szCs w:val="24"/>
        </w:rPr>
        <w:t>Проведение инвентаризации земельных участков предоставленных гражданам на праве аренды для индивидуального жилищного строительства (выявление неиспользуемых земельных участков, расторжение договоров аренды, проведение аукционов на предоставление земельных участков в аренду для индивидуального жилищного строительства);</w:t>
      </w:r>
    </w:p>
    <w:p w:rsidR="00631C5F" w:rsidRPr="00631C5F" w:rsidRDefault="00631C5F" w:rsidP="00631C5F">
      <w:pPr>
        <w:spacing w:after="0" w:line="23" w:lineRule="atLeast"/>
        <w:ind w:firstLine="709"/>
        <w:jc w:val="both"/>
        <w:rPr>
          <w:rFonts w:ascii="Times New Roman" w:hAnsi="Times New Roman"/>
          <w:sz w:val="24"/>
          <w:szCs w:val="24"/>
        </w:rPr>
      </w:pPr>
      <w:r>
        <w:rPr>
          <w:rFonts w:ascii="Times New Roman" w:hAnsi="Times New Roman"/>
          <w:sz w:val="24"/>
          <w:szCs w:val="24"/>
        </w:rPr>
        <w:t>2. </w:t>
      </w:r>
      <w:r w:rsidRPr="00631C5F">
        <w:rPr>
          <w:rFonts w:ascii="Times New Roman" w:hAnsi="Times New Roman"/>
          <w:sz w:val="24"/>
          <w:szCs w:val="24"/>
        </w:rPr>
        <w:t>Реализация мер по сокращению задолженности по арендной плате за земельные участки;</w:t>
      </w:r>
    </w:p>
    <w:p w:rsidR="00631C5F" w:rsidRPr="00631C5F" w:rsidRDefault="00631C5F" w:rsidP="00631C5F">
      <w:pPr>
        <w:spacing w:after="0" w:line="23" w:lineRule="atLeast"/>
        <w:ind w:firstLine="709"/>
        <w:jc w:val="both"/>
        <w:rPr>
          <w:rFonts w:ascii="Times New Roman" w:hAnsi="Times New Roman"/>
          <w:sz w:val="24"/>
          <w:szCs w:val="24"/>
        </w:rPr>
      </w:pPr>
      <w:r>
        <w:rPr>
          <w:rFonts w:ascii="Times New Roman" w:hAnsi="Times New Roman"/>
          <w:sz w:val="24"/>
          <w:szCs w:val="24"/>
        </w:rPr>
        <w:t>3. </w:t>
      </w:r>
      <w:r w:rsidRPr="00631C5F">
        <w:rPr>
          <w:rFonts w:ascii="Times New Roman" w:hAnsi="Times New Roman"/>
          <w:sz w:val="24"/>
          <w:szCs w:val="24"/>
        </w:rPr>
        <w:t>Информирования населения (в средствах массовой информации) о порядке  и необходимости оформления в соответствии с действующим законодательством используемых ими земельных участков;</w:t>
      </w:r>
    </w:p>
    <w:p w:rsidR="00631C5F" w:rsidRPr="00631C5F" w:rsidRDefault="00631C5F" w:rsidP="00631C5F">
      <w:pPr>
        <w:spacing w:after="0" w:line="23" w:lineRule="atLeast"/>
        <w:ind w:firstLine="709"/>
        <w:jc w:val="both"/>
        <w:rPr>
          <w:rFonts w:ascii="Times New Roman" w:hAnsi="Times New Roman"/>
          <w:sz w:val="24"/>
          <w:szCs w:val="24"/>
        </w:rPr>
      </w:pPr>
      <w:r>
        <w:rPr>
          <w:rFonts w:ascii="Times New Roman" w:hAnsi="Times New Roman"/>
          <w:sz w:val="24"/>
          <w:szCs w:val="24"/>
        </w:rPr>
        <w:t>4. </w:t>
      </w:r>
      <w:r w:rsidRPr="00631C5F">
        <w:rPr>
          <w:rFonts w:ascii="Times New Roman" w:hAnsi="Times New Roman"/>
          <w:sz w:val="24"/>
          <w:szCs w:val="24"/>
        </w:rPr>
        <w:t>Оформление прав собственности на земельные участки под объектами недвижимого имущества, находящихся в собственности муниципального образования Кривошеинский район;</w:t>
      </w:r>
    </w:p>
    <w:p w:rsidR="00631C5F" w:rsidRPr="00631C5F" w:rsidRDefault="00631C5F" w:rsidP="00631C5F">
      <w:pPr>
        <w:spacing w:after="0" w:line="23" w:lineRule="atLeast"/>
        <w:ind w:firstLine="709"/>
        <w:jc w:val="both"/>
        <w:rPr>
          <w:rFonts w:ascii="Times New Roman" w:hAnsi="Times New Roman"/>
          <w:sz w:val="24"/>
          <w:szCs w:val="24"/>
        </w:rPr>
      </w:pPr>
      <w:r>
        <w:rPr>
          <w:rFonts w:ascii="Times New Roman" w:hAnsi="Times New Roman"/>
          <w:sz w:val="24"/>
          <w:szCs w:val="24"/>
        </w:rPr>
        <w:t>5. </w:t>
      </w:r>
      <w:r w:rsidRPr="00631C5F">
        <w:rPr>
          <w:rFonts w:ascii="Times New Roman" w:hAnsi="Times New Roman"/>
          <w:sz w:val="24"/>
          <w:szCs w:val="24"/>
        </w:rPr>
        <w:t>Увеличение доходной части бюджета от аренды земельных участков (заключение новых (перезаключение) договоров аренды, проведение торгов на право заключения договора аренды).</w:t>
      </w:r>
    </w:p>
    <w:p w:rsidR="00631C5F" w:rsidRPr="00631C5F" w:rsidRDefault="00631C5F" w:rsidP="00631C5F">
      <w:pPr>
        <w:spacing w:after="0" w:line="23" w:lineRule="atLeast"/>
        <w:ind w:firstLine="709"/>
        <w:jc w:val="both"/>
        <w:rPr>
          <w:rFonts w:ascii="Times New Roman" w:hAnsi="Times New Roman"/>
          <w:sz w:val="24"/>
          <w:szCs w:val="24"/>
        </w:rPr>
      </w:pPr>
      <w:r>
        <w:rPr>
          <w:rFonts w:ascii="Times New Roman" w:hAnsi="Times New Roman"/>
          <w:sz w:val="24"/>
          <w:szCs w:val="24"/>
        </w:rPr>
        <w:t>6. </w:t>
      </w:r>
      <w:r w:rsidRPr="00631C5F">
        <w:rPr>
          <w:rFonts w:ascii="Times New Roman" w:hAnsi="Times New Roman"/>
          <w:sz w:val="24"/>
          <w:szCs w:val="24"/>
        </w:rPr>
        <w:t>Вовлечение в оборот земель сельскохозяйственного назначения: проведение кадастровых работ по выделу в натуру в отношении паевых земель, находящихся в муниципальной собственности.</w:t>
      </w:r>
    </w:p>
    <w:p w:rsidR="00631C5F" w:rsidRPr="00631C5F" w:rsidRDefault="00631C5F" w:rsidP="00631C5F">
      <w:pPr>
        <w:spacing w:after="0" w:line="23" w:lineRule="atLeast"/>
        <w:ind w:firstLine="709"/>
        <w:jc w:val="both"/>
        <w:rPr>
          <w:rFonts w:ascii="Times New Roman" w:hAnsi="Times New Roman"/>
          <w:sz w:val="24"/>
          <w:szCs w:val="24"/>
        </w:rPr>
      </w:pPr>
    </w:p>
    <w:p w:rsidR="00740D46" w:rsidRDefault="004B76F4" w:rsidP="00AF556A">
      <w:pPr>
        <w:pStyle w:val="11"/>
        <w:tabs>
          <w:tab w:val="left" w:pos="284"/>
        </w:tabs>
        <w:spacing w:after="0" w:line="23" w:lineRule="atLeast"/>
        <w:ind w:left="0"/>
        <w:contextualSpacing w:val="0"/>
        <w:jc w:val="both"/>
        <w:rPr>
          <w:b/>
          <w:color w:val="000000"/>
        </w:rPr>
      </w:pPr>
      <w:r>
        <w:rPr>
          <w:b/>
          <w:color w:val="000000"/>
        </w:rPr>
      </w:r>
      <w:r>
        <w:rPr>
          <w:b/>
          <w:color w:val="000000"/>
        </w:rPr>
        <w:pict>
          <v:shape id="_x0000_s1048" type="#_x0000_t109" style="width:481.9pt;height:22.7pt;mso-position-horizontal-relative:char;mso-position-vertical-relative:line" fillcolor="#b2a1c7 [1943]" strokecolor="#b2a1c7 [1943]" strokeweight="1pt">
            <v:fill opacity=".5" color2="#e5dfec [663]" angle="-45" focus="-50%" type="gradient"/>
            <v:shadow on="t" type="perspective" color="#3f3151 [1607]" opacity=".5" offset="1pt" offset2="-3pt"/>
            <v:textbox style="mso-next-textbox:#_x0000_s1048">
              <w:txbxContent>
                <w:p w:rsidR="00730B7E" w:rsidRPr="003A0775" w:rsidRDefault="00730B7E" w:rsidP="00AF5C94">
                  <w:pPr>
                    <w:pStyle w:val="11"/>
                    <w:tabs>
                      <w:tab w:val="left" w:pos="284"/>
                    </w:tabs>
                    <w:spacing w:after="0"/>
                    <w:ind w:left="0"/>
                    <w:jc w:val="center"/>
                  </w:pPr>
                  <w:r w:rsidRPr="00561E81">
                    <w:rPr>
                      <w:rFonts w:ascii="Times New Roman" w:hAnsi="Times New Roman"/>
                      <w:sz w:val="24"/>
                      <w:szCs w:val="24"/>
                    </w:rPr>
                    <w:t>ФИНАНСОВЫЕ РЕСУРСЫ</w:t>
                  </w:r>
                </w:p>
              </w:txbxContent>
            </v:textbox>
            <w10:wrap type="none"/>
            <w10:anchorlock/>
          </v:shape>
        </w:pict>
      </w:r>
    </w:p>
    <w:p w:rsidR="00C56AC3" w:rsidRPr="00C56AC3" w:rsidRDefault="00C56AC3" w:rsidP="00C56AC3">
      <w:pPr>
        <w:spacing w:after="0" w:line="23" w:lineRule="atLeast"/>
        <w:ind w:firstLine="709"/>
        <w:jc w:val="both"/>
        <w:rPr>
          <w:rFonts w:ascii="Times New Roman" w:hAnsi="Times New Roman"/>
          <w:sz w:val="24"/>
          <w:szCs w:val="24"/>
        </w:rPr>
      </w:pPr>
    </w:p>
    <w:p w:rsidR="00C56AC3" w:rsidRPr="00C56AC3" w:rsidRDefault="00C56AC3" w:rsidP="00C56AC3">
      <w:pPr>
        <w:spacing w:after="0" w:line="23" w:lineRule="atLeast"/>
        <w:ind w:firstLine="709"/>
        <w:jc w:val="both"/>
        <w:rPr>
          <w:rFonts w:ascii="Times New Roman" w:hAnsi="Times New Roman"/>
          <w:sz w:val="24"/>
          <w:szCs w:val="24"/>
        </w:rPr>
      </w:pPr>
      <w:r w:rsidRPr="00C56AC3">
        <w:rPr>
          <w:rFonts w:ascii="Times New Roman" w:hAnsi="Times New Roman"/>
          <w:b/>
          <w:sz w:val="24"/>
          <w:szCs w:val="24"/>
        </w:rPr>
        <w:t>Доходная часть консолидированного бюджета</w:t>
      </w:r>
      <w:r w:rsidRPr="00C56AC3">
        <w:rPr>
          <w:rFonts w:ascii="Times New Roman" w:hAnsi="Times New Roman"/>
          <w:sz w:val="24"/>
          <w:szCs w:val="24"/>
        </w:rPr>
        <w:t xml:space="preserve"> муниципального образования  Кривошеинский район на 2021 год</w:t>
      </w:r>
      <w:r w:rsidRPr="00C56AC3">
        <w:rPr>
          <w:rFonts w:ascii="Times New Roman" w:hAnsi="Times New Roman"/>
          <w:i/>
          <w:sz w:val="24"/>
          <w:szCs w:val="24"/>
        </w:rPr>
        <w:t xml:space="preserve"> </w:t>
      </w:r>
      <w:r w:rsidRPr="00C56AC3">
        <w:rPr>
          <w:rFonts w:ascii="Times New Roman" w:hAnsi="Times New Roman"/>
          <w:sz w:val="24"/>
          <w:szCs w:val="24"/>
        </w:rPr>
        <w:t xml:space="preserve">с учетом внесенных изменений по состоянию на 31.12.2021 года утверждена в сумме 725 332,5 тыс. рублей. </w:t>
      </w:r>
    </w:p>
    <w:p w:rsidR="00C56AC3" w:rsidRPr="00C56AC3" w:rsidRDefault="00C56AC3" w:rsidP="00C56AC3">
      <w:pPr>
        <w:spacing w:after="0" w:line="23" w:lineRule="atLeast"/>
        <w:ind w:firstLine="709"/>
        <w:jc w:val="both"/>
        <w:rPr>
          <w:rFonts w:ascii="Times New Roman" w:hAnsi="Times New Roman"/>
          <w:sz w:val="24"/>
          <w:szCs w:val="24"/>
        </w:rPr>
      </w:pPr>
      <w:r w:rsidRPr="00C56AC3">
        <w:rPr>
          <w:rFonts w:ascii="Times New Roman" w:hAnsi="Times New Roman"/>
          <w:sz w:val="24"/>
          <w:szCs w:val="24"/>
        </w:rPr>
        <w:t>Исполнены доходы за 2021 год в объеме 732 409,8 тыс. руб. или 101,0 % к плану отчетного периода, в том числе:</w:t>
      </w:r>
    </w:p>
    <w:p w:rsidR="00C56AC3" w:rsidRPr="00C56AC3" w:rsidRDefault="00C56AC3" w:rsidP="00C56AC3">
      <w:pPr>
        <w:spacing w:after="0" w:line="23" w:lineRule="atLeast"/>
        <w:ind w:firstLine="709"/>
        <w:jc w:val="both"/>
        <w:rPr>
          <w:rFonts w:ascii="Times New Roman" w:hAnsi="Times New Roman"/>
          <w:sz w:val="24"/>
          <w:szCs w:val="24"/>
        </w:rPr>
      </w:pPr>
      <w:r w:rsidRPr="00C56AC3">
        <w:rPr>
          <w:rFonts w:ascii="Times New Roman" w:hAnsi="Times New Roman"/>
          <w:sz w:val="24"/>
          <w:szCs w:val="24"/>
        </w:rPr>
        <w:t>1. Налоговые и неналоговые доходы исполнены на 108,2 %, удельный вес которых в общем объеме поступлений составляет 18,7 % или 137 080,1 тыс. руб., из них 17,5 % составляют налоговые доходы в объеме 128 263,0 тыс. руб. и 1,2 % - неналоговые доходы в объеме  8 617,1 тыс. руб.</w:t>
      </w:r>
    </w:p>
    <w:p w:rsidR="00C56AC3" w:rsidRPr="00C56AC3" w:rsidRDefault="00C56AC3" w:rsidP="00C56AC3">
      <w:pPr>
        <w:spacing w:after="0" w:line="23" w:lineRule="atLeast"/>
        <w:ind w:firstLine="709"/>
        <w:jc w:val="both"/>
        <w:rPr>
          <w:rFonts w:ascii="Times New Roman" w:hAnsi="Times New Roman"/>
          <w:sz w:val="24"/>
          <w:szCs w:val="24"/>
        </w:rPr>
      </w:pPr>
      <w:r w:rsidRPr="00C56AC3">
        <w:rPr>
          <w:rFonts w:ascii="Times New Roman" w:hAnsi="Times New Roman"/>
          <w:sz w:val="24"/>
          <w:szCs w:val="24"/>
        </w:rPr>
        <w:t>2. Безвозмездные поступления составили 595 329,6 тыс.руб. или удельный вес которых, в общем объеме поступлений составил 81,3 %, в том числе:</w:t>
      </w:r>
    </w:p>
    <w:p w:rsidR="00C56AC3" w:rsidRPr="00C56AC3" w:rsidRDefault="00C56AC3" w:rsidP="00C56AC3">
      <w:pPr>
        <w:numPr>
          <w:ilvl w:val="0"/>
          <w:numId w:val="25"/>
        </w:numPr>
        <w:tabs>
          <w:tab w:val="num" w:pos="1429"/>
        </w:tabs>
        <w:spacing w:after="0" w:line="23" w:lineRule="atLeast"/>
        <w:ind w:left="0" w:firstLine="709"/>
        <w:jc w:val="both"/>
        <w:rPr>
          <w:rFonts w:ascii="Times New Roman" w:hAnsi="Times New Roman"/>
          <w:sz w:val="24"/>
          <w:szCs w:val="24"/>
        </w:rPr>
      </w:pPr>
      <w:r w:rsidRPr="00C56AC3">
        <w:rPr>
          <w:rFonts w:ascii="Times New Roman" w:hAnsi="Times New Roman"/>
          <w:sz w:val="24"/>
          <w:szCs w:val="24"/>
        </w:rPr>
        <w:t xml:space="preserve">Дотации бюджетам муниципальных образований      в сумме   </w:t>
      </w:r>
      <w:r>
        <w:rPr>
          <w:rFonts w:ascii="Times New Roman" w:hAnsi="Times New Roman"/>
          <w:sz w:val="24"/>
          <w:szCs w:val="24"/>
        </w:rPr>
        <w:t xml:space="preserve">      </w:t>
      </w:r>
      <w:r w:rsidRPr="00C56AC3">
        <w:rPr>
          <w:rFonts w:ascii="Times New Roman" w:hAnsi="Times New Roman"/>
          <w:sz w:val="24"/>
          <w:szCs w:val="24"/>
        </w:rPr>
        <w:t>102 612,0 тыс.</w:t>
      </w:r>
      <w:r>
        <w:rPr>
          <w:rFonts w:ascii="Times New Roman" w:hAnsi="Times New Roman"/>
          <w:sz w:val="24"/>
          <w:szCs w:val="24"/>
        </w:rPr>
        <w:t> </w:t>
      </w:r>
      <w:r w:rsidRPr="00C56AC3">
        <w:rPr>
          <w:rFonts w:ascii="Times New Roman" w:hAnsi="Times New Roman"/>
          <w:sz w:val="24"/>
          <w:szCs w:val="24"/>
        </w:rPr>
        <w:t>руб.</w:t>
      </w:r>
    </w:p>
    <w:p w:rsidR="00C56AC3" w:rsidRPr="00C56AC3" w:rsidRDefault="00C56AC3" w:rsidP="00C56AC3">
      <w:pPr>
        <w:numPr>
          <w:ilvl w:val="0"/>
          <w:numId w:val="25"/>
        </w:numPr>
        <w:tabs>
          <w:tab w:val="num" w:pos="1429"/>
        </w:tabs>
        <w:spacing w:after="0" w:line="23" w:lineRule="atLeast"/>
        <w:ind w:left="0" w:firstLine="709"/>
        <w:jc w:val="both"/>
        <w:rPr>
          <w:rFonts w:ascii="Times New Roman" w:hAnsi="Times New Roman"/>
          <w:sz w:val="24"/>
          <w:szCs w:val="24"/>
        </w:rPr>
      </w:pPr>
      <w:r w:rsidRPr="00C56AC3">
        <w:rPr>
          <w:rFonts w:ascii="Times New Roman" w:hAnsi="Times New Roman"/>
          <w:sz w:val="24"/>
          <w:szCs w:val="24"/>
        </w:rPr>
        <w:t xml:space="preserve">Субсидии бюджетам муниципальных образований    в сумме   </w:t>
      </w:r>
      <w:r>
        <w:rPr>
          <w:rFonts w:ascii="Times New Roman" w:hAnsi="Times New Roman"/>
          <w:sz w:val="24"/>
          <w:szCs w:val="24"/>
        </w:rPr>
        <w:t xml:space="preserve">      </w:t>
      </w:r>
      <w:r w:rsidRPr="00C56AC3">
        <w:rPr>
          <w:rFonts w:ascii="Times New Roman" w:hAnsi="Times New Roman"/>
          <w:sz w:val="24"/>
          <w:szCs w:val="24"/>
        </w:rPr>
        <w:t xml:space="preserve">  91 251,0 тыс.</w:t>
      </w:r>
      <w:r>
        <w:rPr>
          <w:rFonts w:ascii="Times New Roman" w:hAnsi="Times New Roman"/>
          <w:sz w:val="24"/>
          <w:szCs w:val="24"/>
        </w:rPr>
        <w:t> </w:t>
      </w:r>
      <w:r w:rsidRPr="00C56AC3">
        <w:rPr>
          <w:rFonts w:ascii="Times New Roman" w:hAnsi="Times New Roman"/>
          <w:sz w:val="24"/>
          <w:szCs w:val="24"/>
        </w:rPr>
        <w:t>руб.</w:t>
      </w:r>
    </w:p>
    <w:p w:rsidR="00C56AC3" w:rsidRPr="00C56AC3" w:rsidRDefault="00C56AC3" w:rsidP="00C56AC3">
      <w:pPr>
        <w:numPr>
          <w:ilvl w:val="0"/>
          <w:numId w:val="25"/>
        </w:numPr>
        <w:tabs>
          <w:tab w:val="num" w:pos="1429"/>
        </w:tabs>
        <w:spacing w:after="0" w:line="23" w:lineRule="atLeast"/>
        <w:ind w:left="0" w:firstLine="709"/>
        <w:jc w:val="both"/>
        <w:rPr>
          <w:rFonts w:ascii="Times New Roman" w:hAnsi="Times New Roman"/>
          <w:sz w:val="24"/>
          <w:szCs w:val="24"/>
        </w:rPr>
      </w:pPr>
      <w:r w:rsidRPr="00C56AC3">
        <w:rPr>
          <w:rFonts w:ascii="Times New Roman" w:hAnsi="Times New Roman"/>
          <w:sz w:val="24"/>
          <w:szCs w:val="24"/>
        </w:rPr>
        <w:t xml:space="preserve">Субвенции бюджетам муниципальных образований  в сумме  </w:t>
      </w:r>
      <w:r>
        <w:rPr>
          <w:rFonts w:ascii="Times New Roman" w:hAnsi="Times New Roman"/>
          <w:sz w:val="24"/>
          <w:szCs w:val="24"/>
        </w:rPr>
        <w:t xml:space="preserve">      </w:t>
      </w:r>
      <w:r w:rsidRPr="00C56AC3">
        <w:rPr>
          <w:rFonts w:ascii="Times New Roman" w:hAnsi="Times New Roman"/>
          <w:sz w:val="24"/>
          <w:szCs w:val="24"/>
        </w:rPr>
        <w:t xml:space="preserve"> 380 663,3 тыс.</w:t>
      </w:r>
      <w:r>
        <w:rPr>
          <w:rFonts w:ascii="Times New Roman" w:hAnsi="Times New Roman"/>
          <w:sz w:val="24"/>
          <w:szCs w:val="24"/>
        </w:rPr>
        <w:t> </w:t>
      </w:r>
      <w:r w:rsidRPr="00C56AC3">
        <w:rPr>
          <w:rFonts w:ascii="Times New Roman" w:hAnsi="Times New Roman"/>
          <w:sz w:val="24"/>
          <w:szCs w:val="24"/>
        </w:rPr>
        <w:t>руб.</w:t>
      </w:r>
    </w:p>
    <w:p w:rsidR="00C56AC3" w:rsidRPr="00C56AC3" w:rsidRDefault="00C56AC3" w:rsidP="00C56AC3">
      <w:pPr>
        <w:numPr>
          <w:ilvl w:val="0"/>
          <w:numId w:val="25"/>
        </w:numPr>
        <w:tabs>
          <w:tab w:val="num" w:pos="1429"/>
        </w:tabs>
        <w:spacing w:after="0" w:line="23" w:lineRule="atLeast"/>
        <w:ind w:left="0" w:firstLine="709"/>
        <w:jc w:val="both"/>
        <w:rPr>
          <w:rFonts w:ascii="Times New Roman" w:hAnsi="Times New Roman"/>
          <w:sz w:val="24"/>
          <w:szCs w:val="24"/>
        </w:rPr>
      </w:pPr>
      <w:r w:rsidRPr="00C56AC3">
        <w:rPr>
          <w:rFonts w:ascii="Times New Roman" w:hAnsi="Times New Roman"/>
          <w:sz w:val="24"/>
          <w:szCs w:val="24"/>
        </w:rPr>
        <w:t xml:space="preserve">Иные межбюджетные трансферты                               в сумме   </w:t>
      </w:r>
      <w:r>
        <w:rPr>
          <w:rFonts w:ascii="Times New Roman" w:hAnsi="Times New Roman"/>
          <w:sz w:val="24"/>
          <w:szCs w:val="24"/>
        </w:rPr>
        <w:t xml:space="preserve">       </w:t>
      </w:r>
      <w:r w:rsidRPr="00C56AC3">
        <w:rPr>
          <w:rFonts w:ascii="Times New Roman" w:hAnsi="Times New Roman"/>
          <w:sz w:val="24"/>
          <w:szCs w:val="24"/>
        </w:rPr>
        <w:t xml:space="preserve">  21 954,4 тыс.</w:t>
      </w:r>
      <w:r>
        <w:rPr>
          <w:rFonts w:ascii="Times New Roman" w:hAnsi="Times New Roman"/>
          <w:sz w:val="24"/>
          <w:szCs w:val="24"/>
        </w:rPr>
        <w:t> </w:t>
      </w:r>
      <w:r w:rsidRPr="00C56AC3">
        <w:rPr>
          <w:rFonts w:ascii="Times New Roman" w:hAnsi="Times New Roman"/>
          <w:sz w:val="24"/>
          <w:szCs w:val="24"/>
        </w:rPr>
        <w:t>руб.</w:t>
      </w:r>
    </w:p>
    <w:p w:rsidR="00C56AC3" w:rsidRPr="00C56AC3" w:rsidRDefault="00C56AC3" w:rsidP="00C56AC3">
      <w:pPr>
        <w:numPr>
          <w:ilvl w:val="0"/>
          <w:numId w:val="25"/>
        </w:numPr>
        <w:tabs>
          <w:tab w:val="num" w:pos="1429"/>
        </w:tabs>
        <w:spacing w:after="0" w:line="23" w:lineRule="atLeast"/>
        <w:ind w:left="0" w:firstLine="709"/>
        <w:jc w:val="both"/>
        <w:rPr>
          <w:rFonts w:ascii="Times New Roman" w:hAnsi="Times New Roman"/>
          <w:sz w:val="24"/>
          <w:szCs w:val="24"/>
        </w:rPr>
      </w:pPr>
      <w:r w:rsidRPr="00C56AC3">
        <w:rPr>
          <w:rFonts w:ascii="Times New Roman" w:hAnsi="Times New Roman"/>
          <w:sz w:val="24"/>
          <w:szCs w:val="24"/>
        </w:rPr>
        <w:t xml:space="preserve">Прочие безвозмездные поступления                            в сумме        </w:t>
      </w:r>
      <w:r>
        <w:rPr>
          <w:rFonts w:ascii="Times New Roman" w:hAnsi="Times New Roman"/>
          <w:sz w:val="24"/>
          <w:szCs w:val="24"/>
        </w:rPr>
        <w:t xml:space="preserve">       </w:t>
      </w:r>
      <w:r w:rsidRPr="00C56AC3">
        <w:rPr>
          <w:rFonts w:ascii="Times New Roman" w:hAnsi="Times New Roman"/>
          <w:sz w:val="24"/>
          <w:szCs w:val="24"/>
        </w:rPr>
        <w:t xml:space="preserve">    51,7 тыс.</w:t>
      </w:r>
      <w:r>
        <w:rPr>
          <w:rFonts w:ascii="Times New Roman" w:hAnsi="Times New Roman"/>
          <w:sz w:val="24"/>
          <w:szCs w:val="24"/>
        </w:rPr>
        <w:t> </w:t>
      </w:r>
      <w:r w:rsidRPr="00C56AC3">
        <w:rPr>
          <w:rFonts w:ascii="Times New Roman" w:hAnsi="Times New Roman"/>
          <w:sz w:val="24"/>
          <w:szCs w:val="24"/>
        </w:rPr>
        <w:t>руб.</w:t>
      </w:r>
    </w:p>
    <w:p w:rsidR="00C56AC3" w:rsidRPr="00C56AC3" w:rsidRDefault="00C56AC3" w:rsidP="00C56AC3">
      <w:pPr>
        <w:numPr>
          <w:ilvl w:val="0"/>
          <w:numId w:val="25"/>
        </w:numPr>
        <w:tabs>
          <w:tab w:val="num" w:pos="1429"/>
        </w:tabs>
        <w:spacing w:after="0" w:line="23" w:lineRule="atLeast"/>
        <w:ind w:left="0" w:firstLine="709"/>
        <w:jc w:val="both"/>
        <w:rPr>
          <w:rFonts w:ascii="Times New Roman" w:hAnsi="Times New Roman"/>
          <w:sz w:val="24"/>
          <w:szCs w:val="24"/>
        </w:rPr>
      </w:pPr>
      <w:r w:rsidRPr="00C56AC3">
        <w:rPr>
          <w:rFonts w:ascii="Times New Roman" w:hAnsi="Times New Roman"/>
          <w:sz w:val="24"/>
          <w:szCs w:val="24"/>
        </w:rPr>
        <w:t>Доходы бюджетов муниципальных районов от возврата бюджетными учреждениями остатков</w:t>
      </w:r>
      <w:r>
        <w:rPr>
          <w:rFonts w:ascii="Times New Roman" w:hAnsi="Times New Roman"/>
          <w:sz w:val="24"/>
          <w:szCs w:val="24"/>
        </w:rPr>
        <w:t xml:space="preserve"> </w:t>
      </w:r>
      <w:r w:rsidRPr="00C56AC3">
        <w:rPr>
          <w:rFonts w:ascii="Times New Roman" w:hAnsi="Times New Roman"/>
          <w:sz w:val="24"/>
          <w:szCs w:val="24"/>
        </w:rPr>
        <w:t xml:space="preserve">субсидий прошлых лет                                                  в сумме     </w:t>
      </w:r>
      <w:r>
        <w:rPr>
          <w:rFonts w:ascii="Times New Roman" w:hAnsi="Times New Roman"/>
          <w:sz w:val="24"/>
          <w:szCs w:val="24"/>
        </w:rPr>
        <w:t xml:space="preserve">       </w:t>
      </w:r>
      <w:r w:rsidRPr="00C56AC3">
        <w:rPr>
          <w:rFonts w:ascii="Times New Roman" w:hAnsi="Times New Roman"/>
          <w:sz w:val="24"/>
          <w:szCs w:val="24"/>
        </w:rPr>
        <w:t xml:space="preserve">    171,4 тыс.</w:t>
      </w:r>
      <w:r>
        <w:rPr>
          <w:rFonts w:ascii="Times New Roman" w:hAnsi="Times New Roman"/>
          <w:sz w:val="24"/>
          <w:szCs w:val="24"/>
        </w:rPr>
        <w:t> </w:t>
      </w:r>
      <w:r w:rsidRPr="00C56AC3">
        <w:rPr>
          <w:rFonts w:ascii="Times New Roman" w:hAnsi="Times New Roman"/>
          <w:sz w:val="24"/>
          <w:szCs w:val="24"/>
        </w:rPr>
        <w:t>руб.</w:t>
      </w:r>
    </w:p>
    <w:p w:rsidR="00C56AC3" w:rsidRPr="00C56AC3" w:rsidRDefault="00C56AC3" w:rsidP="00C56AC3">
      <w:pPr>
        <w:numPr>
          <w:ilvl w:val="0"/>
          <w:numId w:val="25"/>
        </w:numPr>
        <w:tabs>
          <w:tab w:val="num" w:pos="1429"/>
        </w:tabs>
        <w:spacing w:after="0" w:line="23" w:lineRule="atLeast"/>
        <w:ind w:left="0" w:firstLine="709"/>
        <w:jc w:val="both"/>
        <w:rPr>
          <w:rFonts w:ascii="Times New Roman" w:hAnsi="Times New Roman"/>
          <w:sz w:val="24"/>
          <w:szCs w:val="24"/>
        </w:rPr>
      </w:pPr>
      <w:r w:rsidRPr="00C56AC3">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w:t>
      </w:r>
      <w:r>
        <w:rPr>
          <w:rFonts w:ascii="Times New Roman" w:hAnsi="Times New Roman"/>
          <w:sz w:val="24"/>
          <w:szCs w:val="24"/>
        </w:rPr>
        <w:t xml:space="preserve"> </w:t>
      </w:r>
      <w:r w:rsidRPr="00C56AC3">
        <w:rPr>
          <w:rFonts w:ascii="Times New Roman" w:hAnsi="Times New Roman"/>
          <w:sz w:val="24"/>
          <w:szCs w:val="24"/>
        </w:rPr>
        <w:t>муниципальных районов в сумме</w:t>
      </w:r>
      <w:r>
        <w:rPr>
          <w:rFonts w:ascii="Times New Roman" w:hAnsi="Times New Roman"/>
          <w:sz w:val="24"/>
          <w:szCs w:val="24"/>
        </w:rPr>
        <w:t xml:space="preserve"> </w:t>
      </w:r>
      <w:r w:rsidRPr="00C56AC3">
        <w:rPr>
          <w:rFonts w:ascii="Times New Roman" w:hAnsi="Times New Roman"/>
          <w:sz w:val="24"/>
          <w:szCs w:val="24"/>
        </w:rPr>
        <w:t>(минус)  -  1 374,3 тыс.</w:t>
      </w:r>
      <w:r>
        <w:rPr>
          <w:rFonts w:ascii="Times New Roman" w:hAnsi="Times New Roman"/>
          <w:sz w:val="24"/>
          <w:szCs w:val="24"/>
        </w:rPr>
        <w:t> </w:t>
      </w:r>
      <w:r w:rsidRPr="00C56AC3">
        <w:rPr>
          <w:rFonts w:ascii="Times New Roman" w:hAnsi="Times New Roman"/>
          <w:sz w:val="24"/>
          <w:szCs w:val="24"/>
        </w:rPr>
        <w:t>руб.</w:t>
      </w:r>
    </w:p>
    <w:p w:rsidR="00C56AC3" w:rsidRPr="00C56AC3" w:rsidRDefault="00C56AC3" w:rsidP="00C56AC3">
      <w:pPr>
        <w:spacing w:after="0" w:line="23" w:lineRule="atLeast"/>
        <w:ind w:firstLine="709"/>
        <w:jc w:val="both"/>
        <w:rPr>
          <w:rFonts w:ascii="Times New Roman" w:hAnsi="Times New Roman"/>
          <w:sz w:val="24"/>
          <w:szCs w:val="24"/>
        </w:rPr>
      </w:pPr>
      <w:r w:rsidRPr="00C56AC3">
        <w:rPr>
          <w:rFonts w:ascii="Times New Roman" w:hAnsi="Times New Roman"/>
          <w:sz w:val="24"/>
          <w:szCs w:val="24"/>
        </w:rPr>
        <w:t xml:space="preserve">Наиболее крупные поступления (более 1 млн.руб.) налоговых и неналоговых доходов консолидированного бюджета муниципального образования Кривошеинский район за 2021 год представлены на рисунке 1, в процентах от общего объема поступлений налоговых и неналоговых доходов.   </w:t>
      </w:r>
    </w:p>
    <w:p w:rsidR="00C56AC3" w:rsidRDefault="00C56AC3" w:rsidP="00C56AC3">
      <w:pPr>
        <w:spacing w:after="0" w:line="23" w:lineRule="atLeast"/>
        <w:ind w:firstLine="709"/>
        <w:jc w:val="both"/>
        <w:rPr>
          <w:rFonts w:ascii="Times New Roman" w:hAnsi="Times New Roman"/>
          <w:sz w:val="24"/>
          <w:szCs w:val="24"/>
        </w:rPr>
      </w:pPr>
    </w:p>
    <w:p w:rsidR="00C56AC3" w:rsidRDefault="00C049BC" w:rsidP="00C049BC">
      <w:pPr>
        <w:spacing w:after="0" w:line="23" w:lineRule="atLeast"/>
        <w:jc w:val="both"/>
        <w:rPr>
          <w:rFonts w:ascii="Times New Roman" w:hAnsi="Times New Roman"/>
          <w:sz w:val="24"/>
          <w:szCs w:val="24"/>
        </w:rPr>
      </w:pPr>
      <w:r>
        <w:rPr>
          <w:noProof/>
          <w:lang w:eastAsia="ru-RU"/>
        </w:rPr>
        <w:drawing>
          <wp:inline distT="0" distB="0" distL="0" distR="0">
            <wp:extent cx="6444615" cy="3600000"/>
            <wp:effectExtent l="0" t="0" r="0" b="0"/>
            <wp:docPr id="117" name="Объект 1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65284" w:rsidRDefault="00165284" w:rsidP="00165284">
      <w:pPr>
        <w:spacing w:after="0" w:line="23" w:lineRule="atLeast"/>
        <w:ind w:firstLine="709"/>
        <w:jc w:val="both"/>
        <w:rPr>
          <w:rFonts w:ascii="Times New Roman" w:hAnsi="Times New Roman"/>
          <w:bCs/>
          <w:i/>
          <w:sz w:val="24"/>
          <w:szCs w:val="24"/>
          <w:lang w:eastAsia="ru-RU"/>
        </w:rPr>
      </w:pPr>
    </w:p>
    <w:p w:rsidR="00165284" w:rsidRPr="00165284" w:rsidRDefault="00165284" w:rsidP="00165284">
      <w:pPr>
        <w:spacing w:after="0" w:line="23" w:lineRule="atLeast"/>
        <w:ind w:firstLine="709"/>
        <w:jc w:val="both"/>
        <w:rPr>
          <w:rFonts w:ascii="Times New Roman" w:hAnsi="Times New Roman"/>
          <w:bCs/>
          <w:i/>
          <w:sz w:val="24"/>
          <w:szCs w:val="24"/>
          <w:lang w:eastAsia="ru-RU"/>
        </w:rPr>
      </w:pPr>
      <w:r w:rsidRPr="00165284">
        <w:rPr>
          <w:rFonts w:ascii="Times New Roman" w:hAnsi="Times New Roman"/>
          <w:bCs/>
          <w:i/>
          <w:sz w:val="24"/>
          <w:szCs w:val="24"/>
          <w:lang w:eastAsia="ru-RU"/>
        </w:rPr>
        <w:t>Рисунок 1. Структура налоговых и неналоговых доходов консолидированного бюджета муниципального образования Кривошеинский район за 2021 год в разрезе крупных поступлений.</w:t>
      </w:r>
    </w:p>
    <w:p w:rsidR="00165284" w:rsidRDefault="00165284" w:rsidP="00AF556A">
      <w:pPr>
        <w:spacing w:after="0" w:line="23" w:lineRule="atLeast"/>
        <w:ind w:firstLine="709"/>
        <w:jc w:val="both"/>
        <w:rPr>
          <w:rFonts w:ascii="Times New Roman" w:hAnsi="Times New Roman"/>
          <w:b/>
          <w:bCs/>
          <w:sz w:val="24"/>
          <w:szCs w:val="24"/>
          <w:lang w:eastAsia="ru-RU"/>
        </w:rPr>
      </w:pPr>
    </w:p>
    <w:p w:rsidR="005F3047" w:rsidRDefault="005F3047" w:rsidP="00AF556A">
      <w:pPr>
        <w:spacing w:after="0" w:line="23" w:lineRule="atLeast"/>
        <w:ind w:firstLine="709"/>
        <w:jc w:val="both"/>
        <w:rPr>
          <w:rFonts w:ascii="Times New Roman" w:hAnsi="Times New Roman"/>
          <w:b/>
          <w:bCs/>
          <w:sz w:val="24"/>
          <w:szCs w:val="24"/>
          <w:lang w:eastAsia="ru-RU"/>
        </w:rPr>
      </w:pPr>
    </w:p>
    <w:p w:rsidR="005F3047" w:rsidRDefault="005F3047" w:rsidP="00AF556A">
      <w:pPr>
        <w:spacing w:after="0" w:line="23" w:lineRule="atLeast"/>
        <w:ind w:firstLine="709"/>
        <w:jc w:val="both"/>
        <w:rPr>
          <w:rFonts w:ascii="Times New Roman" w:hAnsi="Times New Roman"/>
          <w:b/>
          <w:bCs/>
          <w:sz w:val="24"/>
          <w:szCs w:val="24"/>
          <w:lang w:eastAsia="ru-RU"/>
        </w:rPr>
      </w:pPr>
    </w:p>
    <w:p w:rsidR="005F3047" w:rsidRDefault="005F3047" w:rsidP="00AF556A">
      <w:pPr>
        <w:spacing w:after="0" w:line="23" w:lineRule="atLeast"/>
        <w:ind w:firstLine="709"/>
        <w:jc w:val="both"/>
        <w:rPr>
          <w:rFonts w:ascii="Times New Roman" w:hAnsi="Times New Roman"/>
          <w:b/>
          <w:bCs/>
          <w:sz w:val="24"/>
          <w:szCs w:val="24"/>
          <w:lang w:eastAsia="ru-RU"/>
        </w:rPr>
      </w:pPr>
    </w:p>
    <w:p w:rsidR="005F3047" w:rsidRPr="005F3047" w:rsidRDefault="005F3047" w:rsidP="005F3047">
      <w:pPr>
        <w:spacing w:after="120" w:line="23" w:lineRule="atLeast"/>
        <w:ind w:firstLine="709"/>
        <w:jc w:val="both"/>
        <w:rPr>
          <w:rFonts w:ascii="Times New Roman" w:hAnsi="Times New Roman"/>
          <w:bCs/>
          <w:sz w:val="24"/>
          <w:szCs w:val="24"/>
          <w:lang w:eastAsia="ru-RU"/>
        </w:rPr>
      </w:pPr>
      <w:r w:rsidRPr="005F3047">
        <w:rPr>
          <w:rFonts w:ascii="Times New Roman" w:hAnsi="Times New Roman"/>
          <w:bCs/>
          <w:sz w:val="24"/>
          <w:szCs w:val="24"/>
          <w:lang w:eastAsia="ru-RU"/>
        </w:rPr>
        <w:t>Крупные поступления налоговых и неналоговых доходов (тыс.</w:t>
      </w:r>
      <w:r>
        <w:rPr>
          <w:rFonts w:ascii="Times New Roman" w:hAnsi="Times New Roman"/>
          <w:bCs/>
          <w:sz w:val="24"/>
          <w:szCs w:val="24"/>
          <w:lang w:eastAsia="ru-RU"/>
        </w:rPr>
        <w:t> </w:t>
      </w:r>
      <w:r w:rsidRPr="005F3047">
        <w:rPr>
          <w:rFonts w:ascii="Times New Roman" w:hAnsi="Times New Roman"/>
          <w:bCs/>
          <w:sz w:val="24"/>
          <w:szCs w:val="24"/>
          <w:lang w:eastAsia="ru-RU"/>
        </w:rPr>
        <w:t>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5620"/>
        <w:gridCol w:w="1926"/>
        <w:gridCol w:w="2262"/>
      </w:tblGrid>
      <w:tr w:rsidR="005F3047" w:rsidRPr="005F3047" w:rsidTr="005F3047">
        <w:trPr>
          <w:trHeight w:val="340"/>
        </w:trPr>
        <w:tc>
          <w:tcPr>
            <w:tcW w:w="2865" w:type="pct"/>
            <w:shd w:val="clear" w:color="auto" w:fill="auto"/>
            <w:vAlign w:val="center"/>
          </w:tcPr>
          <w:p w:rsidR="005F3047" w:rsidRPr="005F3047" w:rsidRDefault="005F3047" w:rsidP="005F3047">
            <w:pPr>
              <w:spacing w:after="0" w:line="23" w:lineRule="atLeast"/>
              <w:jc w:val="center"/>
              <w:rPr>
                <w:rFonts w:ascii="Times New Roman" w:hAnsi="Times New Roman"/>
                <w:bCs/>
                <w:sz w:val="24"/>
                <w:szCs w:val="24"/>
                <w:lang w:eastAsia="ru-RU"/>
              </w:rPr>
            </w:pPr>
            <w:r w:rsidRPr="005F3047">
              <w:rPr>
                <w:rFonts w:ascii="Times New Roman" w:hAnsi="Times New Roman"/>
                <w:bCs/>
                <w:sz w:val="24"/>
                <w:szCs w:val="24"/>
                <w:lang w:eastAsia="ru-RU"/>
              </w:rPr>
              <w:t>Наименование доходов</w:t>
            </w:r>
          </w:p>
        </w:tc>
        <w:tc>
          <w:tcPr>
            <w:tcW w:w="982" w:type="pct"/>
            <w:shd w:val="clear" w:color="auto" w:fill="auto"/>
            <w:vAlign w:val="center"/>
          </w:tcPr>
          <w:p w:rsidR="005F3047" w:rsidRPr="005F3047" w:rsidRDefault="005F3047" w:rsidP="005F3047">
            <w:pPr>
              <w:spacing w:after="0" w:line="23" w:lineRule="atLeast"/>
              <w:jc w:val="center"/>
              <w:rPr>
                <w:rFonts w:ascii="Times New Roman" w:hAnsi="Times New Roman"/>
                <w:bCs/>
                <w:sz w:val="24"/>
                <w:szCs w:val="24"/>
                <w:lang w:eastAsia="ru-RU"/>
              </w:rPr>
            </w:pPr>
            <w:r w:rsidRPr="005F3047">
              <w:rPr>
                <w:rFonts w:ascii="Times New Roman" w:hAnsi="Times New Roman"/>
                <w:bCs/>
                <w:sz w:val="24"/>
                <w:szCs w:val="24"/>
                <w:lang w:eastAsia="ru-RU"/>
              </w:rPr>
              <w:t>Сумма</w:t>
            </w:r>
          </w:p>
        </w:tc>
        <w:tc>
          <w:tcPr>
            <w:tcW w:w="1153" w:type="pct"/>
            <w:vAlign w:val="center"/>
          </w:tcPr>
          <w:p w:rsidR="005F3047" w:rsidRPr="005F3047" w:rsidRDefault="005F3047" w:rsidP="005F3047">
            <w:pPr>
              <w:spacing w:after="0" w:line="23" w:lineRule="atLeast"/>
              <w:jc w:val="center"/>
              <w:rPr>
                <w:rFonts w:ascii="Times New Roman" w:hAnsi="Times New Roman"/>
                <w:bCs/>
                <w:sz w:val="24"/>
                <w:szCs w:val="24"/>
                <w:lang w:eastAsia="ru-RU"/>
              </w:rPr>
            </w:pPr>
            <w:r w:rsidRPr="005F3047">
              <w:rPr>
                <w:rFonts w:ascii="Times New Roman" w:hAnsi="Times New Roman"/>
                <w:bCs/>
                <w:sz w:val="24"/>
                <w:szCs w:val="24"/>
                <w:lang w:eastAsia="ru-RU"/>
              </w:rPr>
              <w:t>Процент в общем объеме налоговых и неналоговых доходов</w:t>
            </w:r>
          </w:p>
        </w:tc>
      </w:tr>
      <w:tr w:rsidR="005F3047" w:rsidRPr="005F3047" w:rsidTr="00447BF1">
        <w:trPr>
          <w:trHeight w:val="340"/>
        </w:trPr>
        <w:tc>
          <w:tcPr>
            <w:tcW w:w="2865" w:type="pct"/>
            <w:shd w:val="clear" w:color="auto" w:fill="auto"/>
            <w:vAlign w:val="center"/>
          </w:tcPr>
          <w:p w:rsidR="005F3047" w:rsidRPr="005F3047" w:rsidRDefault="005F3047" w:rsidP="00447BF1">
            <w:pPr>
              <w:spacing w:after="0" w:line="23" w:lineRule="atLeast"/>
              <w:rPr>
                <w:rFonts w:ascii="Times New Roman" w:hAnsi="Times New Roman"/>
                <w:bCs/>
                <w:sz w:val="24"/>
                <w:szCs w:val="24"/>
                <w:lang w:eastAsia="ru-RU"/>
              </w:rPr>
            </w:pPr>
            <w:r w:rsidRPr="005F3047">
              <w:rPr>
                <w:rFonts w:ascii="Times New Roman" w:hAnsi="Times New Roman"/>
                <w:bCs/>
                <w:sz w:val="24"/>
                <w:szCs w:val="24"/>
                <w:lang w:eastAsia="ru-RU"/>
              </w:rPr>
              <w:t xml:space="preserve">Налог на доходы физических лиц </w:t>
            </w:r>
          </w:p>
        </w:tc>
        <w:tc>
          <w:tcPr>
            <w:tcW w:w="982" w:type="pct"/>
            <w:shd w:val="clear" w:color="auto" w:fill="auto"/>
            <w:vAlign w:val="center"/>
          </w:tcPr>
          <w:p w:rsidR="005F3047" w:rsidRPr="005F3047" w:rsidRDefault="005F3047" w:rsidP="005F3047">
            <w:pPr>
              <w:spacing w:after="0" w:line="23" w:lineRule="atLeast"/>
              <w:jc w:val="center"/>
              <w:rPr>
                <w:rFonts w:ascii="Times New Roman" w:hAnsi="Times New Roman"/>
                <w:bCs/>
                <w:sz w:val="24"/>
                <w:szCs w:val="24"/>
                <w:lang w:eastAsia="ru-RU"/>
              </w:rPr>
            </w:pPr>
            <w:r w:rsidRPr="005F3047">
              <w:rPr>
                <w:rFonts w:ascii="Times New Roman" w:hAnsi="Times New Roman"/>
                <w:bCs/>
                <w:sz w:val="24"/>
                <w:szCs w:val="24"/>
                <w:lang w:eastAsia="ru-RU"/>
              </w:rPr>
              <w:t>108 024,6</w:t>
            </w:r>
          </w:p>
        </w:tc>
        <w:tc>
          <w:tcPr>
            <w:tcW w:w="1153" w:type="pct"/>
            <w:vAlign w:val="center"/>
          </w:tcPr>
          <w:p w:rsidR="005F3047" w:rsidRPr="005F3047" w:rsidRDefault="005F3047" w:rsidP="005F3047">
            <w:pPr>
              <w:spacing w:after="0" w:line="23" w:lineRule="atLeast"/>
              <w:jc w:val="center"/>
              <w:rPr>
                <w:rFonts w:ascii="Times New Roman" w:hAnsi="Times New Roman"/>
                <w:bCs/>
                <w:sz w:val="24"/>
                <w:szCs w:val="24"/>
                <w:lang w:eastAsia="ru-RU"/>
              </w:rPr>
            </w:pPr>
            <w:r w:rsidRPr="005F3047">
              <w:rPr>
                <w:rFonts w:ascii="Times New Roman" w:hAnsi="Times New Roman"/>
                <w:bCs/>
                <w:sz w:val="24"/>
                <w:szCs w:val="24"/>
                <w:lang w:eastAsia="ru-RU"/>
              </w:rPr>
              <w:t>79</w:t>
            </w:r>
            <w:r>
              <w:rPr>
                <w:rFonts w:ascii="Times New Roman" w:hAnsi="Times New Roman"/>
                <w:bCs/>
                <w:sz w:val="24"/>
                <w:szCs w:val="24"/>
                <w:lang w:eastAsia="ru-RU"/>
              </w:rPr>
              <w:t> </w:t>
            </w:r>
            <w:r w:rsidRPr="005F3047">
              <w:rPr>
                <w:rFonts w:ascii="Times New Roman" w:hAnsi="Times New Roman"/>
                <w:bCs/>
                <w:sz w:val="24"/>
                <w:szCs w:val="24"/>
                <w:lang w:eastAsia="ru-RU"/>
              </w:rPr>
              <w:t>%</w:t>
            </w:r>
          </w:p>
        </w:tc>
      </w:tr>
      <w:tr w:rsidR="005F3047" w:rsidRPr="005F3047" w:rsidTr="00447BF1">
        <w:trPr>
          <w:trHeight w:val="340"/>
        </w:trPr>
        <w:tc>
          <w:tcPr>
            <w:tcW w:w="2865" w:type="pct"/>
            <w:shd w:val="clear" w:color="auto" w:fill="auto"/>
            <w:vAlign w:val="center"/>
          </w:tcPr>
          <w:p w:rsidR="005F3047" w:rsidRPr="005F3047" w:rsidRDefault="005F3047" w:rsidP="00447BF1">
            <w:pPr>
              <w:spacing w:after="0" w:line="23" w:lineRule="atLeast"/>
              <w:rPr>
                <w:rFonts w:ascii="Times New Roman" w:hAnsi="Times New Roman"/>
                <w:bCs/>
                <w:sz w:val="24"/>
                <w:szCs w:val="24"/>
                <w:lang w:eastAsia="ru-RU"/>
              </w:rPr>
            </w:pPr>
            <w:r w:rsidRPr="005F3047">
              <w:rPr>
                <w:rFonts w:ascii="Times New Roman" w:hAnsi="Times New Roman"/>
                <w:bCs/>
                <w:sz w:val="24"/>
                <w:szCs w:val="24"/>
                <w:lang w:eastAsia="ru-RU"/>
              </w:rPr>
              <w:t xml:space="preserve">Акцизы на нефтепродукты </w:t>
            </w:r>
          </w:p>
        </w:tc>
        <w:tc>
          <w:tcPr>
            <w:tcW w:w="982" w:type="pct"/>
            <w:shd w:val="clear" w:color="auto" w:fill="auto"/>
            <w:vAlign w:val="center"/>
          </w:tcPr>
          <w:p w:rsidR="005F3047" w:rsidRPr="005F3047" w:rsidRDefault="005F3047" w:rsidP="005F3047">
            <w:pPr>
              <w:spacing w:after="0" w:line="23" w:lineRule="atLeast"/>
              <w:jc w:val="center"/>
              <w:rPr>
                <w:rFonts w:ascii="Times New Roman" w:hAnsi="Times New Roman"/>
                <w:bCs/>
                <w:sz w:val="24"/>
                <w:szCs w:val="24"/>
                <w:lang w:eastAsia="ru-RU"/>
              </w:rPr>
            </w:pPr>
            <w:r w:rsidRPr="005F3047">
              <w:rPr>
                <w:rFonts w:ascii="Times New Roman" w:hAnsi="Times New Roman"/>
                <w:bCs/>
                <w:sz w:val="24"/>
                <w:szCs w:val="24"/>
                <w:lang w:eastAsia="ru-RU"/>
              </w:rPr>
              <w:t>8 796,2</w:t>
            </w:r>
          </w:p>
        </w:tc>
        <w:tc>
          <w:tcPr>
            <w:tcW w:w="1153" w:type="pct"/>
            <w:vAlign w:val="center"/>
          </w:tcPr>
          <w:p w:rsidR="005F3047" w:rsidRPr="005F3047" w:rsidRDefault="005F3047" w:rsidP="005F3047">
            <w:pPr>
              <w:spacing w:after="0" w:line="23" w:lineRule="atLeast"/>
              <w:jc w:val="center"/>
              <w:rPr>
                <w:rFonts w:ascii="Times New Roman" w:hAnsi="Times New Roman"/>
                <w:bCs/>
                <w:sz w:val="24"/>
                <w:szCs w:val="24"/>
                <w:lang w:eastAsia="ru-RU"/>
              </w:rPr>
            </w:pPr>
            <w:r w:rsidRPr="005F3047">
              <w:rPr>
                <w:rFonts w:ascii="Times New Roman" w:hAnsi="Times New Roman"/>
                <w:bCs/>
                <w:sz w:val="24"/>
                <w:szCs w:val="24"/>
                <w:lang w:eastAsia="ru-RU"/>
              </w:rPr>
              <w:t>7</w:t>
            </w:r>
            <w:r>
              <w:rPr>
                <w:rFonts w:ascii="Times New Roman" w:hAnsi="Times New Roman"/>
                <w:bCs/>
                <w:sz w:val="24"/>
                <w:szCs w:val="24"/>
                <w:lang w:eastAsia="ru-RU"/>
              </w:rPr>
              <w:t> </w:t>
            </w:r>
            <w:r w:rsidRPr="005F3047">
              <w:rPr>
                <w:rFonts w:ascii="Times New Roman" w:hAnsi="Times New Roman"/>
                <w:bCs/>
                <w:sz w:val="24"/>
                <w:szCs w:val="24"/>
                <w:lang w:eastAsia="ru-RU"/>
              </w:rPr>
              <w:t>%</w:t>
            </w:r>
          </w:p>
        </w:tc>
      </w:tr>
      <w:tr w:rsidR="005F3047" w:rsidRPr="005F3047" w:rsidTr="00447BF1">
        <w:trPr>
          <w:trHeight w:val="340"/>
        </w:trPr>
        <w:tc>
          <w:tcPr>
            <w:tcW w:w="2865" w:type="pct"/>
            <w:shd w:val="clear" w:color="auto" w:fill="auto"/>
            <w:vAlign w:val="center"/>
          </w:tcPr>
          <w:p w:rsidR="005F3047" w:rsidRPr="005F3047" w:rsidRDefault="005F3047" w:rsidP="00447BF1">
            <w:pPr>
              <w:spacing w:after="0" w:line="23" w:lineRule="atLeast"/>
              <w:rPr>
                <w:rFonts w:ascii="Times New Roman" w:hAnsi="Times New Roman"/>
                <w:bCs/>
                <w:sz w:val="24"/>
                <w:szCs w:val="24"/>
                <w:lang w:eastAsia="ru-RU"/>
              </w:rPr>
            </w:pPr>
            <w:r w:rsidRPr="005F3047">
              <w:rPr>
                <w:rFonts w:ascii="Times New Roman" w:hAnsi="Times New Roman"/>
                <w:bCs/>
                <w:sz w:val="24"/>
                <w:szCs w:val="24"/>
                <w:lang w:eastAsia="ru-RU"/>
              </w:rPr>
              <w:t>Земельный налог</w:t>
            </w:r>
          </w:p>
        </w:tc>
        <w:tc>
          <w:tcPr>
            <w:tcW w:w="982" w:type="pct"/>
            <w:shd w:val="clear" w:color="auto" w:fill="auto"/>
            <w:vAlign w:val="center"/>
          </w:tcPr>
          <w:p w:rsidR="005F3047" w:rsidRPr="005F3047" w:rsidRDefault="005F3047" w:rsidP="005F3047">
            <w:pPr>
              <w:spacing w:after="0" w:line="23" w:lineRule="atLeast"/>
              <w:jc w:val="center"/>
              <w:rPr>
                <w:rFonts w:ascii="Times New Roman" w:hAnsi="Times New Roman"/>
                <w:bCs/>
                <w:sz w:val="24"/>
                <w:szCs w:val="24"/>
                <w:lang w:eastAsia="ru-RU"/>
              </w:rPr>
            </w:pPr>
            <w:r w:rsidRPr="005F3047">
              <w:rPr>
                <w:rFonts w:ascii="Times New Roman" w:hAnsi="Times New Roman"/>
                <w:bCs/>
                <w:sz w:val="24"/>
                <w:szCs w:val="24"/>
                <w:lang w:eastAsia="ru-RU"/>
              </w:rPr>
              <w:t>4 068,0</w:t>
            </w:r>
          </w:p>
        </w:tc>
        <w:tc>
          <w:tcPr>
            <w:tcW w:w="1153" w:type="pct"/>
            <w:vAlign w:val="center"/>
          </w:tcPr>
          <w:p w:rsidR="005F3047" w:rsidRPr="005F3047" w:rsidRDefault="005F3047" w:rsidP="005F3047">
            <w:pPr>
              <w:spacing w:after="0" w:line="23" w:lineRule="atLeast"/>
              <w:jc w:val="center"/>
              <w:rPr>
                <w:rFonts w:ascii="Times New Roman" w:hAnsi="Times New Roman"/>
                <w:bCs/>
                <w:sz w:val="24"/>
                <w:szCs w:val="24"/>
                <w:lang w:eastAsia="ru-RU"/>
              </w:rPr>
            </w:pPr>
            <w:r w:rsidRPr="005F3047">
              <w:rPr>
                <w:rFonts w:ascii="Times New Roman" w:hAnsi="Times New Roman"/>
                <w:bCs/>
                <w:sz w:val="24"/>
                <w:szCs w:val="24"/>
                <w:lang w:eastAsia="ru-RU"/>
              </w:rPr>
              <w:t>3</w:t>
            </w:r>
            <w:r>
              <w:rPr>
                <w:rFonts w:ascii="Times New Roman" w:hAnsi="Times New Roman"/>
                <w:bCs/>
                <w:sz w:val="24"/>
                <w:szCs w:val="24"/>
                <w:lang w:eastAsia="ru-RU"/>
              </w:rPr>
              <w:t> </w:t>
            </w:r>
            <w:r w:rsidRPr="005F3047">
              <w:rPr>
                <w:rFonts w:ascii="Times New Roman" w:hAnsi="Times New Roman"/>
                <w:bCs/>
                <w:sz w:val="24"/>
                <w:szCs w:val="24"/>
                <w:lang w:eastAsia="ru-RU"/>
              </w:rPr>
              <w:t>%</w:t>
            </w:r>
          </w:p>
        </w:tc>
      </w:tr>
      <w:tr w:rsidR="005F3047" w:rsidRPr="005F3047" w:rsidTr="00447BF1">
        <w:trPr>
          <w:trHeight w:val="340"/>
        </w:trPr>
        <w:tc>
          <w:tcPr>
            <w:tcW w:w="2865" w:type="pct"/>
            <w:shd w:val="clear" w:color="auto" w:fill="auto"/>
            <w:vAlign w:val="center"/>
          </w:tcPr>
          <w:p w:rsidR="005F3047" w:rsidRPr="005F3047" w:rsidRDefault="005F3047" w:rsidP="00447BF1">
            <w:pPr>
              <w:spacing w:after="0" w:line="23" w:lineRule="atLeast"/>
              <w:rPr>
                <w:rFonts w:ascii="Times New Roman" w:hAnsi="Times New Roman"/>
                <w:bCs/>
                <w:sz w:val="24"/>
                <w:szCs w:val="24"/>
                <w:lang w:eastAsia="ru-RU"/>
              </w:rPr>
            </w:pPr>
            <w:r w:rsidRPr="005F3047">
              <w:rPr>
                <w:rFonts w:ascii="Times New Roman" w:hAnsi="Times New Roman"/>
                <w:bCs/>
                <w:sz w:val="24"/>
                <w:szCs w:val="24"/>
                <w:lang w:eastAsia="ru-RU"/>
              </w:rPr>
              <w:t xml:space="preserve">Доходы от сдачи в аренду муниципального имущества   </w:t>
            </w:r>
          </w:p>
        </w:tc>
        <w:tc>
          <w:tcPr>
            <w:tcW w:w="982" w:type="pct"/>
            <w:shd w:val="clear" w:color="auto" w:fill="auto"/>
            <w:vAlign w:val="center"/>
          </w:tcPr>
          <w:p w:rsidR="005F3047" w:rsidRPr="005F3047" w:rsidRDefault="005F3047" w:rsidP="005F3047">
            <w:pPr>
              <w:spacing w:after="0" w:line="23" w:lineRule="atLeast"/>
              <w:jc w:val="center"/>
              <w:rPr>
                <w:rFonts w:ascii="Times New Roman" w:hAnsi="Times New Roman"/>
                <w:bCs/>
                <w:sz w:val="24"/>
                <w:szCs w:val="24"/>
                <w:lang w:eastAsia="ru-RU"/>
              </w:rPr>
            </w:pPr>
            <w:r w:rsidRPr="005F3047">
              <w:rPr>
                <w:rFonts w:ascii="Times New Roman" w:hAnsi="Times New Roman"/>
                <w:bCs/>
                <w:sz w:val="24"/>
                <w:szCs w:val="24"/>
                <w:lang w:eastAsia="ru-RU"/>
              </w:rPr>
              <w:t>3 296,8</w:t>
            </w:r>
          </w:p>
        </w:tc>
        <w:tc>
          <w:tcPr>
            <w:tcW w:w="1153" w:type="pct"/>
            <w:vAlign w:val="center"/>
          </w:tcPr>
          <w:p w:rsidR="005F3047" w:rsidRPr="005F3047" w:rsidRDefault="005F3047" w:rsidP="005F3047">
            <w:pPr>
              <w:spacing w:after="0" w:line="23" w:lineRule="atLeast"/>
              <w:jc w:val="center"/>
              <w:rPr>
                <w:rFonts w:ascii="Times New Roman" w:hAnsi="Times New Roman"/>
                <w:bCs/>
                <w:sz w:val="24"/>
                <w:szCs w:val="24"/>
                <w:lang w:eastAsia="ru-RU"/>
              </w:rPr>
            </w:pPr>
            <w:r w:rsidRPr="005F3047">
              <w:rPr>
                <w:rFonts w:ascii="Times New Roman" w:hAnsi="Times New Roman"/>
                <w:bCs/>
                <w:sz w:val="24"/>
                <w:szCs w:val="24"/>
                <w:lang w:eastAsia="ru-RU"/>
              </w:rPr>
              <w:t>2</w:t>
            </w:r>
            <w:r>
              <w:rPr>
                <w:rFonts w:ascii="Times New Roman" w:hAnsi="Times New Roman"/>
                <w:bCs/>
                <w:sz w:val="24"/>
                <w:szCs w:val="24"/>
                <w:lang w:eastAsia="ru-RU"/>
              </w:rPr>
              <w:t> </w:t>
            </w:r>
            <w:r w:rsidRPr="005F3047">
              <w:rPr>
                <w:rFonts w:ascii="Times New Roman" w:hAnsi="Times New Roman"/>
                <w:bCs/>
                <w:sz w:val="24"/>
                <w:szCs w:val="24"/>
                <w:lang w:eastAsia="ru-RU"/>
              </w:rPr>
              <w:t>%</w:t>
            </w:r>
          </w:p>
        </w:tc>
      </w:tr>
      <w:tr w:rsidR="005F3047" w:rsidRPr="005F3047" w:rsidTr="00447BF1">
        <w:trPr>
          <w:trHeight w:val="340"/>
        </w:trPr>
        <w:tc>
          <w:tcPr>
            <w:tcW w:w="2865" w:type="pct"/>
            <w:shd w:val="clear" w:color="auto" w:fill="auto"/>
            <w:vAlign w:val="center"/>
          </w:tcPr>
          <w:p w:rsidR="005F3047" w:rsidRPr="005F3047" w:rsidRDefault="005F3047" w:rsidP="00447BF1">
            <w:pPr>
              <w:spacing w:after="0" w:line="23" w:lineRule="atLeast"/>
              <w:rPr>
                <w:rFonts w:ascii="Times New Roman" w:hAnsi="Times New Roman"/>
                <w:bCs/>
                <w:sz w:val="24"/>
                <w:szCs w:val="24"/>
                <w:lang w:eastAsia="ru-RU"/>
              </w:rPr>
            </w:pPr>
            <w:r w:rsidRPr="005F3047">
              <w:rPr>
                <w:rFonts w:ascii="Times New Roman" w:hAnsi="Times New Roman"/>
                <w:bCs/>
                <w:sz w:val="24"/>
                <w:szCs w:val="24"/>
                <w:lang w:eastAsia="ru-RU"/>
              </w:rPr>
              <w:t xml:space="preserve">Налог, взимаемый в связи с применением упрощенной системы налогообложения </w:t>
            </w:r>
          </w:p>
        </w:tc>
        <w:tc>
          <w:tcPr>
            <w:tcW w:w="982" w:type="pct"/>
            <w:shd w:val="clear" w:color="auto" w:fill="auto"/>
            <w:vAlign w:val="center"/>
          </w:tcPr>
          <w:p w:rsidR="005F3047" w:rsidRPr="005F3047" w:rsidRDefault="005F3047" w:rsidP="005F3047">
            <w:pPr>
              <w:spacing w:after="0" w:line="23" w:lineRule="atLeast"/>
              <w:jc w:val="center"/>
              <w:rPr>
                <w:rFonts w:ascii="Times New Roman" w:hAnsi="Times New Roman"/>
                <w:bCs/>
                <w:sz w:val="24"/>
                <w:szCs w:val="24"/>
                <w:lang w:eastAsia="ru-RU"/>
              </w:rPr>
            </w:pPr>
            <w:r w:rsidRPr="005F3047">
              <w:rPr>
                <w:rFonts w:ascii="Times New Roman" w:hAnsi="Times New Roman"/>
                <w:bCs/>
                <w:sz w:val="24"/>
                <w:szCs w:val="24"/>
                <w:lang w:eastAsia="ru-RU"/>
              </w:rPr>
              <w:t>2 740,8</w:t>
            </w:r>
          </w:p>
        </w:tc>
        <w:tc>
          <w:tcPr>
            <w:tcW w:w="1153" w:type="pct"/>
            <w:vAlign w:val="center"/>
          </w:tcPr>
          <w:p w:rsidR="005F3047" w:rsidRPr="005F3047" w:rsidRDefault="005F3047" w:rsidP="005F3047">
            <w:pPr>
              <w:spacing w:after="0" w:line="23" w:lineRule="atLeast"/>
              <w:jc w:val="center"/>
              <w:rPr>
                <w:rFonts w:ascii="Times New Roman" w:hAnsi="Times New Roman"/>
                <w:bCs/>
                <w:sz w:val="24"/>
                <w:szCs w:val="24"/>
                <w:lang w:eastAsia="ru-RU"/>
              </w:rPr>
            </w:pPr>
            <w:r w:rsidRPr="005F3047">
              <w:rPr>
                <w:rFonts w:ascii="Times New Roman" w:hAnsi="Times New Roman"/>
                <w:bCs/>
                <w:sz w:val="24"/>
                <w:szCs w:val="24"/>
                <w:lang w:eastAsia="ru-RU"/>
              </w:rPr>
              <w:t>2</w:t>
            </w:r>
            <w:r>
              <w:rPr>
                <w:rFonts w:ascii="Times New Roman" w:hAnsi="Times New Roman"/>
                <w:bCs/>
                <w:sz w:val="24"/>
                <w:szCs w:val="24"/>
                <w:lang w:eastAsia="ru-RU"/>
              </w:rPr>
              <w:t> </w:t>
            </w:r>
            <w:r w:rsidRPr="005F3047">
              <w:rPr>
                <w:rFonts w:ascii="Times New Roman" w:hAnsi="Times New Roman"/>
                <w:bCs/>
                <w:sz w:val="24"/>
                <w:szCs w:val="24"/>
                <w:lang w:eastAsia="ru-RU"/>
              </w:rPr>
              <w:t>%</w:t>
            </w:r>
          </w:p>
        </w:tc>
      </w:tr>
      <w:tr w:rsidR="005F3047" w:rsidRPr="005F3047" w:rsidTr="00447BF1">
        <w:trPr>
          <w:trHeight w:val="340"/>
        </w:trPr>
        <w:tc>
          <w:tcPr>
            <w:tcW w:w="2865" w:type="pct"/>
            <w:shd w:val="clear" w:color="auto" w:fill="auto"/>
            <w:vAlign w:val="center"/>
          </w:tcPr>
          <w:p w:rsidR="005F3047" w:rsidRPr="005F3047" w:rsidRDefault="005F3047" w:rsidP="00447BF1">
            <w:pPr>
              <w:spacing w:after="0" w:line="23" w:lineRule="atLeast"/>
              <w:rPr>
                <w:rFonts w:ascii="Times New Roman" w:hAnsi="Times New Roman"/>
                <w:bCs/>
                <w:sz w:val="24"/>
                <w:szCs w:val="24"/>
                <w:lang w:eastAsia="ru-RU"/>
              </w:rPr>
            </w:pPr>
            <w:r w:rsidRPr="005F3047">
              <w:rPr>
                <w:rFonts w:ascii="Times New Roman" w:hAnsi="Times New Roman"/>
                <w:bCs/>
                <w:sz w:val="24"/>
                <w:szCs w:val="24"/>
                <w:lang w:eastAsia="ru-RU"/>
              </w:rPr>
              <w:t>Налог, взимаемый в связи с применением патентной системы налогообложения</w:t>
            </w:r>
          </w:p>
        </w:tc>
        <w:tc>
          <w:tcPr>
            <w:tcW w:w="982" w:type="pct"/>
            <w:shd w:val="clear" w:color="auto" w:fill="auto"/>
            <w:vAlign w:val="center"/>
          </w:tcPr>
          <w:p w:rsidR="005F3047" w:rsidRPr="005F3047" w:rsidRDefault="005F3047" w:rsidP="005F3047">
            <w:pPr>
              <w:spacing w:after="0" w:line="23" w:lineRule="atLeast"/>
              <w:jc w:val="center"/>
              <w:rPr>
                <w:rFonts w:ascii="Times New Roman" w:hAnsi="Times New Roman"/>
                <w:bCs/>
                <w:sz w:val="24"/>
                <w:szCs w:val="24"/>
                <w:lang w:eastAsia="ru-RU"/>
              </w:rPr>
            </w:pPr>
            <w:r w:rsidRPr="005F3047">
              <w:rPr>
                <w:rFonts w:ascii="Times New Roman" w:hAnsi="Times New Roman"/>
                <w:bCs/>
                <w:sz w:val="24"/>
                <w:szCs w:val="24"/>
                <w:lang w:eastAsia="ru-RU"/>
              </w:rPr>
              <w:t>1 578,0</w:t>
            </w:r>
          </w:p>
        </w:tc>
        <w:tc>
          <w:tcPr>
            <w:tcW w:w="1153" w:type="pct"/>
            <w:vAlign w:val="center"/>
          </w:tcPr>
          <w:p w:rsidR="005F3047" w:rsidRPr="005F3047" w:rsidRDefault="005F3047" w:rsidP="005F3047">
            <w:pPr>
              <w:spacing w:after="0" w:line="23" w:lineRule="atLeast"/>
              <w:jc w:val="center"/>
              <w:rPr>
                <w:rFonts w:ascii="Times New Roman" w:hAnsi="Times New Roman"/>
                <w:bCs/>
                <w:sz w:val="24"/>
                <w:szCs w:val="24"/>
                <w:lang w:eastAsia="ru-RU"/>
              </w:rPr>
            </w:pPr>
            <w:r w:rsidRPr="005F3047">
              <w:rPr>
                <w:rFonts w:ascii="Times New Roman" w:hAnsi="Times New Roman"/>
                <w:bCs/>
                <w:sz w:val="24"/>
                <w:szCs w:val="24"/>
                <w:lang w:eastAsia="ru-RU"/>
              </w:rPr>
              <w:t>1</w:t>
            </w:r>
            <w:r>
              <w:rPr>
                <w:rFonts w:ascii="Times New Roman" w:hAnsi="Times New Roman"/>
                <w:bCs/>
                <w:sz w:val="24"/>
                <w:szCs w:val="24"/>
                <w:lang w:eastAsia="ru-RU"/>
              </w:rPr>
              <w:t> </w:t>
            </w:r>
            <w:r w:rsidRPr="005F3047">
              <w:rPr>
                <w:rFonts w:ascii="Times New Roman" w:hAnsi="Times New Roman"/>
                <w:bCs/>
                <w:sz w:val="24"/>
                <w:szCs w:val="24"/>
                <w:lang w:eastAsia="ru-RU"/>
              </w:rPr>
              <w:t>%</w:t>
            </w:r>
          </w:p>
        </w:tc>
      </w:tr>
      <w:tr w:rsidR="005F3047" w:rsidRPr="005F3047" w:rsidTr="00447BF1">
        <w:trPr>
          <w:trHeight w:val="340"/>
        </w:trPr>
        <w:tc>
          <w:tcPr>
            <w:tcW w:w="2865" w:type="pct"/>
            <w:shd w:val="clear" w:color="auto" w:fill="auto"/>
            <w:vAlign w:val="center"/>
          </w:tcPr>
          <w:p w:rsidR="005F3047" w:rsidRPr="005F3047" w:rsidRDefault="005F3047" w:rsidP="00447BF1">
            <w:pPr>
              <w:spacing w:after="0" w:line="23" w:lineRule="atLeast"/>
              <w:rPr>
                <w:rFonts w:ascii="Times New Roman" w:hAnsi="Times New Roman"/>
                <w:bCs/>
                <w:sz w:val="24"/>
                <w:szCs w:val="24"/>
                <w:lang w:eastAsia="ru-RU"/>
              </w:rPr>
            </w:pPr>
            <w:r w:rsidRPr="005F3047">
              <w:rPr>
                <w:rFonts w:ascii="Times New Roman" w:hAnsi="Times New Roman"/>
                <w:bCs/>
                <w:sz w:val="24"/>
                <w:szCs w:val="24"/>
                <w:lang w:eastAsia="ru-RU"/>
              </w:rPr>
              <w:t>Арендная плата за земельный участки</w:t>
            </w:r>
          </w:p>
        </w:tc>
        <w:tc>
          <w:tcPr>
            <w:tcW w:w="982" w:type="pct"/>
            <w:shd w:val="clear" w:color="auto" w:fill="auto"/>
            <w:vAlign w:val="center"/>
          </w:tcPr>
          <w:p w:rsidR="005F3047" w:rsidRPr="005F3047" w:rsidRDefault="005F3047" w:rsidP="005F3047">
            <w:pPr>
              <w:spacing w:after="0" w:line="23" w:lineRule="atLeast"/>
              <w:jc w:val="center"/>
              <w:rPr>
                <w:rFonts w:ascii="Times New Roman" w:hAnsi="Times New Roman"/>
                <w:bCs/>
                <w:sz w:val="24"/>
                <w:szCs w:val="24"/>
                <w:lang w:eastAsia="ru-RU"/>
              </w:rPr>
            </w:pPr>
            <w:r w:rsidRPr="005F3047">
              <w:rPr>
                <w:rFonts w:ascii="Times New Roman" w:hAnsi="Times New Roman"/>
                <w:bCs/>
                <w:sz w:val="24"/>
                <w:szCs w:val="24"/>
                <w:lang w:eastAsia="ru-RU"/>
              </w:rPr>
              <w:t>1 479,8</w:t>
            </w:r>
          </w:p>
        </w:tc>
        <w:tc>
          <w:tcPr>
            <w:tcW w:w="1153" w:type="pct"/>
            <w:vAlign w:val="center"/>
          </w:tcPr>
          <w:p w:rsidR="005F3047" w:rsidRPr="005F3047" w:rsidRDefault="005F3047" w:rsidP="005F3047">
            <w:pPr>
              <w:spacing w:after="0" w:line="23" w:lineRule="atLeast"/>
              <w:jc w:val="center"/>
              <w:rPr>
                <w:rFonts w:ascii="Times New Roman" w:hAnsi="Times New Roman"/>
                <w:bCs/>
                <w:sz w:val="24"/>
                <w:szCs w:val="24"/>
                <w:lang w:eastAsia="ru-RU"/>
              </w:rPr>
            </w:pPr>
            <w:r w:rsidRPr="005F3047">
              <w:rPr>
                <w:rFonts w:ascii="Times New Roman" w:hAnsi="Times New Roman"/>
                <w:bCs/>
                <w:sz w:val="24"/>
                <w:szCs w:val="24"/>
                <w:lang w:eastAsia="ru-RU"/>
              </w:rPr>
              <w:t>1</w:t>
            </w:r>
            <w:r>
              <w:rPr>
                <w:rFonts w:ascii="Times New Roman" w:hAnsi="Times New Roman"/>
                <w:bCs/>
                <w:sz w:val="24"/>
                <w:szCs w:val="24"/>
                <w:lang w:eastAsia="ru-RU"/>
              </w:rPr>
              <w:t> </w:t>
            </w:r>
            <w:r w:rsidRPr="005F3047">
              <w:rPr>
                <w:rFonts w:ascii="Times New Roman" w:hAnsi="Times New Roman"/>
                <w:bCs/>
                <w:sz w:val="24"/>
                <w:szCs w:val="24"/>
                <w:lang w:eastAsia="ru-RU"/>
              </w:rPr>
              <w:t>%</w:t>
            </w:r>
          </w:p>
        </w:tc>
      </w:tr>
      <w:tr w:rsidR="005F3047" w:rsidRPr="005F3047" w:rsidTr="00447BF1">
        <w:trPr>
          <w:trHeight w:val="340"/>
        </w:trPr>
        <w:tc>
          <w:tcPr>
            <w:tcW w:w="2865" w:type="pct"/>
            <w:shd w:val="clear" w:color="auto" w:fill="auto"/>
            <w:vAlign w:val="center"/>
          </w:tcPr>
          <w:p w:rsidR="005F3047" w:rsidRPr="005F3047" w:rsidRDefault="005F3047" w:rsidP="00447BF1">
            <w:pPr>
              <w:spacing w:after="0" w:line="23" w:lineRule="atLeast"/>
              <w:rPr>
                <w:rFonts w:ascii="Times New Roman" w:hAnsi="Times New Roman"/>
                <w:bCs/>
                <w:sz w:val="24"/>
                <w:szCs w:val="24"/>
                <w:lang w:eastAsia="ru-RU"/>
              </w:rPr>
            </w:pPr>
            <w:r w:rsidRPr="005F3047">
              <w:rPr>
                <w:rFonts w:ascii="Times New Roman" w:hAnsi="Times New Roman"/>
                <w:bCs/>
                <w:sz w:val="24"/>
                <w:szCs w:val="24"/>
                <w:lang w:eastAsia="ru-RU"/>
              </w:rPr>
              <w:t>Доходы от продажи материальных и нематериальных активов</w:t>
            </w:r>
          </w:p>
        </w:tc>
        <w:tc>
          <w:tcPr>
            <w:tcW w:w="982" w:type="pct"/>
            <w:shd w:val="clear" w:color="auto" w:fill="auto"/>
            <w:vAlign w:val="center"/>
          </w:tcPr>
          <w:p w:rsidR="005F3047" w:rsidRPr="005F3047" w:rsidRDefault="005F3047" w:rsidP="005F3047">
            <w:pPr>
              <w:spacing w:after="0" w:line="23" w:lineRule="atLeast"/>
              <w:jc w:val="center"/>
              <w:rPr>
                <w:rFonts w:ascii="Times New Roman" w:hAnsi="Times New Roman"/>
                <w:bCs/>
                <w:sz w:val="24"/>
                <w:szCs w:val="24"/>
                <w:lang w:eastAsia="ru-RU"/>
              </w:rPr>
            </w:pPr>
            <w:r w:rsidRPr="005F3047">
              <w:rPr>
                <w:rFonts w:ascii="Times New Roman" w:hAnsi="Times New Roman"/>
                <w:bCs/>
                <w:sz w:val="24"/>
                <w:szCs w:val="24"/>
                <w:lang w:eastAsia="ru-RU"/>
              </w:rPr>
              <w:t>1 429,3</w:t>
            </w:r>
          </w:p>
        </w:tc>
        <w:tc>
          <w:tcPr>
            <w:tcW w:w="1153" w:type="pct"/>
            <w:vAlign w:val="center"/>
          </w:tcPr>
          <w:p w:rsidR="005F3047" w:rsidRPr="005F3047" w:rsidRDefault="005F3047" w:rsidP="005F3047">
            <w:pPr>
              <w:spacing w:after="0" w:line="23" w:lineRule="atLeast"/>
              <w:jc w:val="center"/>
              <w:rPr>
                <w:rFonts w:ascii="Times New Roman" w:hAnsi="Times New Roman"/>
                <w:bCs/>
                <w:sz w:val="24"/>
                <w:szCs w:val="24"/>
                <w:lang w:eastAsia="ru-RU"/>
              </w:rPr>
            </w:pPr>
            <w:r w:rsidRPr="005F3047">
              <w:rPr>
                <w:rFonts w:ascii="Times New Roman" w:hAnsi="Times New Roman"/>
                <w:bCs/>
                <w:sz w:val="24"/>
                <w:szCs w:val="24"/>
                <w:lang w:eastAsia="ru-RU"/>
              </w:rPr>
              <w:t>1</w:t>
            </w:r>
            <w:r>
              <w:rPr>
                <w:rFonts w:ascii="Times New Roman" w:hAnsi="Times New Roman"/>
                <w:bCs/>
                <w:sz w:val="24"/>
                <w:szCs w:val="24"/>
                <w:lang w:eastAsia="ru-RU"/>
              </w:rPr>
              <w:t> </w:t>
            </w:r>
            <w:r w:rsidRPr="005F3047">
              <w:rPr>
                <w:rFonts w:ascii="Times New Roman" w:hAnsi="Times New Roman"/>
                <w:bCs/>
                <w:sz w:val="24"/>
                <w:szCs w:val="24"/>
                <w:lang w:eastAsia="ru-RU"/>
              </w:rPr>
              <w:t>%</w:t>
            </w:r>
          </w:p>
        </w:tc>
      </w:tr>
      <w:tr w:rsidR="005F3047" w:rsidRPr="005F3047" w:rsidTr="00447BF1">
        <w:trPr>
          <w:trHeight w:val="340"/>
        </w:trPr>
        <w:tc>
          <w:tcPr>
            <w:tcW w:w="2865" w:type="pct"/>
            <w:shd w:val="clear" w:color="auto" w:fill="auto"/>
            <w:vAlign w:val="center"/>
          </w:tcPr>
          <w:p w:rsidR="005F3047" w:rsidRPr="005F3047" w:rsidRDefault="005F3047" w:rsidP="00447BF1">
            <w:pPr>
              <w:spacing w:after="0" w:line="23" w:lineRule="atLeast"/>
              <w:rPr>
                <w:rFonts w:ascii="Times New Roman" w:hAnsi="Times New Roman"/>
                <w:bCs/>
                <w:sz w:val="24"/>
                <w:szCs w:val="24"/>
                <w:lang w:eastAsia="ru-RU"/>
              </w:rPr>
            </w:pPr>
            <w:r w:rsidRPr="005F3047">
              <w:rPr>
                <w:rFonts w:ascii="Times New Roman" w:hAnsi="Times New Roman"/>
                <w:bCs/>
                <w:sz w:val="24"/>
                <w:szCs w:val="24"/>
                <w:lang w:eastAsia="ru-RU"/>
              </w:rPr>
              <w:t>Налог на имущество физических лиц</w:t>
            </w:r>
          </w:p>
        </w:tc>
        <w:tc>
          <w:tcPr>
            <w:tcW w:w="982" w:type="pct"/>
            <w:shd w:val="clear" w:color="auto" w:fill="auto"/>
            <w:vAlign w:val="center"/>
          </w:tcPr>
          <w:p w:rsidR="005F3047" w:rsidRPr="005F3047" w:rsidRDefault="005F3047" w:rsidP="005F3047">
            <w:pPr>
              <w:spacing w:after="0" w:line="23" w:lineRule="atLeast"/>
              <w:jc w:val="center"/>
              <w:rPr>
                <w:rFonts w:ascii="Times New Roman" w:hAnsi="Times New Roman"/>
                <w:bCs/>
                <w:sz w:val="24"/>
                <w:szCs w:val="24"/>
                <w:lang w:eastAsia="ru-RU"/>
              </w:rPr>
            </w:pPr>
            <w:r w:rsidRPr="005F3047">
              <w:rPr>
                <w:rFonts w:ascii="Times New Roman" w:hAnsi="Times New Roman"/>
                <w:bCs/>
                <w:sz w:val="24"/>
                <w:szCs w:val="24"/>
                <w:lang w:eastAsia="ru-RU"/>
              </w:rPr>
              <w:t>1 335,6</w:t>
            </w:r>
          </w:p>
        </w:tc>
        <w:tc>
          <w:tcPr>
            <w:tcW w:w="1153" w:type="pct"/>
            <w:vAlign w:val="center"/>
          </w:tcPr>
          <w:p w:rsidR="005F3047" w:rsidRPr="005F3047" w:rsidRDefault="005F3047" w:rsidP="005F3047">
            <w:pPr>
              <w:spacing w:after="0" w:line="23" w:lineRule="atLeast"/>
              <w:jc w:val="center"/>
              <w:rPr>
                <w:rFonts w:ascii="Times New Roman" w:hAnsi="Times New Roman"/>
                <w:bCs/>
                <w:sz w:val="24"/>
                <w:szCs w:val="24"/>
                <w:lang w:eastAsia="ru-RU"/>
              </w:rPr>
            </w:pPr>
            <w:r w:rsidRPr="005F3047">
              <w:rPr>
                <w:rFonts w:ascii="Times New Roman" w:hAnsi="Times New Roman"/>
                <w:bCs/>
                <w:sz w:val="24"/>
                <w:szCs w:val="24"/>
                <w:lang w:eastAsia="ru-RU"/>
              </w:rPr>
              <w:t>1</w:t>
            </w:r>
            <w:r>
              <w:rPr>
                <w:rFonts w:ascii="Times New Roman" w:hAnsi="Times New Roman"/>
                <w:bCs/>
                <w:sz w:val="24"/>
                <w:szCs w:val="24"/>
                <w:lang w:eastAsia="ru-RU"/>
              </w:rPr>
              <w:t> </w:t>
            </w:r>
            <w:r w:rsidRPr="005F3047">
              <w:rPr>
                <w:rFonts w:ascii="Times New Roman" w:hAnsi="Times New Roman"/>
                <w:bCs/>
                <w:sz w:val="24"/>
                <w:szCs w:val="24"/>
                <w:lang w:eastAsia="ru-RU"/>
              </w:rPr>
              <w:t>%</w:t>
            </w:r>
          </w:p>
        </w:tc>
      </w:tr>
      <w:tr w:rsidR="005F3047" w:rsidRPr="005F3047" w:rsidTr="00447BF1">
        <w:trPr>
          <w:trHeight w:val="340"/>
        </w:trPr>
        <w:tc>
          <w:tcPr>
            <w:tcW w:w="2865" w:type="pct"/>
            <w:shd w:val="clear" w:color="auto" w:fill="auto"/>
            <w:vAlign w:val="center"/>
          </w:tcPr>
          <w:p w:rsidR="005F3047" w:rsidRPr="005F3047" w:rsidRDefault="005F3047" w:rsidP="00447BF1">
            <w:pPr>
              <w:spacing w:after="0" w:line="23" w:lineRule="atLeast"/>
              <w:rPr>
                <w:rFonts w:ascii="Times New Roman" w:hAnsi="Times New Roman"/>
                <w:bCs/>
                <w:sz w:val="24"/>
                <w:szCs w:val="24"/>
                <w:lang w:eastAsia="ru-RU"/>
              </w:rPr>
            </w:pPr>
            <w:r w:rsidRPr="005F3047">
              <w:rPr>
                <w:rFonts w:ascii="Times New Roman" w:hAnsi="Times New Roman"/>
                <w:bCs/>
                <w:sz w:val="24"/>
                <w:szCs w:val="24"/>
                <w:lang w:eastAsia="ru-RU"/>
              </w:rPr>
              <w:t>Государственная пошлина</w:t>
            </w:r>
          </w:p>
        </w:tc>
        <w:tc>
          <w:tcPr>
            <w:tcW w:w="982" w:type="pct"/>
            <w:shd w:val="clear" w:color="auto" w:fill="auto"/>
            <w:vAlign w:val="center"/>
          </w:tcPr>
          <w:p w:rsidR="005F3047" w:rsidRPr="005F3047" w:rsidRDefault="005F3047" w:rsidP="005F3047">
            <w:pPr>
              <w:spacing w:after="0" w:line="23" w:lineRule="atLeast"/>
              <w:jc w:val="center"/>
              <w:rPr>
                <w:rFonts w:ascii="Times New Roman" w:hAnsi="Times New Roman"/>
                <w:bCs/>
                <w:sz w:val="24"/>
                <w:szCs w:val="24"/>
                <w:lang w:eastAsia="ru-RU"/>
              </w:rPr>
            </w:pPr>
            <w:r w:rsidRPr="005F3047">
              <w:rPr>
                <w:rFonts w:ascii="Times New Roman" w:hAnsi="Times New Roman"/>
                <w:bCs/>
                <w:sz w:val="24"/>
                <w:szCs w:val="24"/>
                <w:lang w:eastAsia="ru-RU"/>
              </w:rPr>
              <w:t>1 274,3</w:t>
            </w:r>
          </w:p>
        </w:tc>
        <w:tc>
          <w:tcPr>
            <w:tcW w:w="1153" w:type="pct"/>
            <w:vAlign w:val="center"/>
          </w:tcPr>
          <w:p w:rsidR="005F3047" w:rsidRPr="005F3047" w:rsidRDefault="005F3047" w:rsidP="005F3047">
            <w:pPr>
              <w:spacing w:after="0" w:line="23" w:lineRule="atLeast"/>
              <w:jc w:val="center"/>
              <w:rPr>
                <w:rFonts w:ascii="Times New Roman" w:hAnsi="Times New Roman"/>
                <w:bCs/>
                <w:sz w:val="24"/>
                <w:szCs w:val="24"/>
                <w:lang w:eastAsia="ru-RU"/>
              </w:rPr>
            </w:pPr>
            <w:r w:rsidRPr="005F3047">
              <w:rPr>
                <w:rFonts w:ascii="Times New Roman" w:hAnsi="Times New Roman"/>
                <w:bCs/>
                <w:sz w:val="24"/>
                <w:szCs w:val="24"/>
                <w:lang w:eastAsia="ru-RU"/>
              </w:rPr>
              <w:t>1</w:t>
            </w:r>
            <w:r>
              <w:rPr>
                <w:rFonts w:ascii="Times New Roman" w:hAnsi="Times New Roman"/>
                <w:bCs/>
                <w:sz w:val="24"/>
                <w:szCs w:val="24"/>
                <w:lang w:eastAsia="ru-RU"/>
              </w:rPr>
              <w:t> </w:t>
            </w:r>
            <w:r w:rsidRPr="005F3047">
              <w:rPr>
                <w:rFonts w:ascii="Times New Roman" w:hAnsi="Times New Roman"/>
                <w:bCs/>
                <w:sz w:val="24"/>
                <w:szCs w:val="24"/>
                <w:lang w:eastAsia="ru-RU"/>
              </w:rPr>
              <w:t>%</w:t>
            </w:r>
          </w:p>
        </w:tc>
      </w:tr>
    </w:tbl>
    <w:p w:rsidR="00447BF1" w:rsidRDefault="00447BF1" w:rsidP="005F3047">
      <w:pPr>
        <w:spacing w:after="0" w:line="23" w:lineRule="atLeast"/>
        <w:ind w:firstLine="709"/>
        <w:jc w:val="both"/>
        <w:rPr>
          <w:rFonts w:ascii="Times New Roman" w:hAnsi="Times New Roman"/>
          <w:bCs/>
          <w:sz w:val="24"/>
          <w:szCs w:val="24"/>
          <w:lang w:eastAsia="ru-RU"/>
        </w:rPr>
      </w:pPr>
    </w:p>
    <w:p w:rsidR="005F3047" w:rsidRDefault="005F3047" w:rsidP="005F3047">
      <w:pPr>
        <w:spacing w:after="0" w:line="23" w:lineRule="atLeast"/>
        <w:ind w:firstLine="709"/>
        <w:jc w:val="both"/>
        <w:rPr>
          <w:rFonts w:ascii="Times New Roman" w:hAnsi="Times New Roman"/>
          <w:bCs/>
          <w:sz w:val="24"/>
          <w:szCs w:val="24"/>
          <w:lang w:eastAsia="ru-RU"/>
        </w:rPr>
      </w:pPr>
      <w:r w:rsidRPr="00447BF1">
        <w:rPr>
          <w:rFonts w:ascii="Times New Roman" w:hAnsi="Times New Roman"/>
          <w:bCs/>
          <w:sz w:val="24"/>
          <w:szCs w:val="24"/>
          <w:lang w:eastAsia="ru-RU"/>
        </w:rPr>
        <w:t>Прочие доходные источники в структуре налоговых и неналоговых доходов (тыс.</w:t>
      </w:r>
      <w:r w:rsidR="00447BF1">
        <w:rPr>
          <w:rFonts w:ascii="Times New Roman" w:hAnsi="Times New Roman"/>
          <w:bCs/>
          <w:sz w:val="24"/>
          <w:szCs w:val="24"/>
          <w:lang w:eastAsia="ru-RU"/>
        </w:rPr>
        <w:t> </w:t>
      </w:r>
      <w:r w:rsidRPr="00447BF1">
        <w:rPr>
          <w:rFonts w:ascii="Times New Roman" w:hAnsi="Times New Roman"/>
          <w:bCs/>
          <w:sz w:val="24"/>
          <w:szCs w:val="24"/>
          <w:lang w:eastAsia="ru-RU"/>
        </w:rPr>
        <w:t>руб.)</w:t>
      </w:r>
    </w:p>
    <w:p w:rsidR="00447BF1" w:rsidRPr="00447BF1" w:rsidRDefault="00447BF1" w:rsidP="005F3047">
      <w:pPr>
        <w:spacing w:after="0" w:line="23" w:lineRule="atLeast"/>
        <w:ind w:firstLine="709"/>
        <w:jc w:val="both"/>
        <w:rPr>
          <w:rFonts w:ascii="Times New Roman" w:hAnsi="Times New Roman"/>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5589"/>
        <w:gridCol w:w="1967"/>
        <w:gridCol w:w="2252"/>
      </w:tblGrid>
      <w:tr w:rsidR="005F3047" w:rsidRPr="00447BF1" w:rsidTr="00447BF1">
        <w:trPr>
          <w:trHeight w:val="340"/>
        </w:trPr>
        <w:tc>
          <w:tcPr>
            <w:tcW w:w="2849" w:type="pct"/>
            <w:shd w:val="clear" w:color="auto" w:fill="auto"/>
            <w:vAlign w:val="center"/>
          </w:tcPr>
          <w:p w:rsidR="005F3047" w:rsidRPr="00447BF1" w:rsidRDefault="005F3047" w:rsidP="00447BF1">
            <w:pPr>
              <w:spacing w:after="0" w:line="23" w:lineRule="atLeast"/>
              <w:jc w:val="center"/>
              <w:rPr>
                <w:rFonts w:ascii="Times New Roman" w:hAnsi="Times New Roman"/>
                <w:bCs/>
                <w:sz w:val="24"/>
                <w:szCs w:val="24"/>
                <w:lang w:eastAsia="ru-RU"/>
              </w:rPr>
            </w:pPr>
            <w:r w:rsidRPr="00447BF1">
              <w:rPr>
                <w:rFonts w:ascii="Times New Roman" w:hAnsi="Times New Roman"/>
                <w:bCs/>
                <w:sz w:val="24"/>
                <w:szCs w:val="24"/>
                <w:lang w:eastAsia="ru-RU"/>
              </w:rPr>
              <w:t>Наименование доходов</w:t>
            </w:r>
          </w:p>
        </w:tc>
        <w:tc>
          <w:tcPr>
            <w:tcW w:w="1003" w:type="pct"/>
            <w:shd w:val="clear" w:color="auto" w:fill="auto"/>
            <w:vAlign w:val="center"/>
          </w:tcPr>
          <w:p w:rsidR="005F3047" w:rsidRPr="00447BF1" w:rsidRDefault="005F3047" w:rsidP="00447BF1">
            <w:pPr>
              <w:spacing w:after="0" w:line="23" w:lineRule="atLeast"/>
              <w:jc w:val="center"/>
              <w:rPr>
                <w:rFonts w:ascii="Times New Roman" w:hAnsi="Times New Roman"/>
                <w:bCs/>
                <w:sz w:val="24"/>
                <w:szCs w:val="24"/>
                <w:lang w:eastAsia="ru-RU"/>
              </w:rPr>
            </w:pPr>
            <w:r w:rsidRPr="00447BF1">
              <w:rPr>
                <w:rFonts w:ascii="Times New Roman" w:hAnsi="Times New Roman"/>
                <w:bCs/>
                <w:sz w:val="24"/>
                <w:szCs w:val="24"/>
                <w:lang w:eastAsia="ru-RU"/>
              </w:rPr>
              <w:t>Сумма</w:t>
            </w:r>
          </w:p>
        </w:tc>
        <w:tc>
          <w:tcPr>
            <w:tcW w:w="1148" w:type="pct"/>
            <w:vAlign w:val="center"/>
          </w:tcPr>
          <w:p w:rsidR="005F3047" w:rsidRPr="00447BF1" w:rsidRDefault="005F3047" w:rsidP="00447BF1">
            <w:pPr>
              <w:spacing w:after="0" w:line="23" w:lineRule="atLeast"/>
              <w:jc w:val="center"/>
              <w:rPr>
                <w:rFonts w:ascii="Times New Roman" w:hAnsi="Times New Roman"/>
                <w:bCs/>
                <w:sz w:val="24"/>
                <w:szCs w:val="24"/>
                <w:lang w:eastAsia="ru-RU"/>
              </w:rPr>
            </w:pPr>
            <w:r w:rsidRPr="00447BF1">
              <w:rPr>
                <w:rFonts w:ascii="Times New Roman" w:hAnsi="Times New Roman"/>
                <w:bCs/>
                <w:sz w:val="24"/>
                <w:szCs w:val="24"/>
                <w:lang w:eastAsia="ru-RU"/>
              </w:rPr>
              <w:t>Процент в общем объеме налоговых и неналоговых доходов</w:t>
            </w:r>
          </w:p>
        </w:tc>
      </w:tr>
      <w:tr w:rsidR="005F3047" w:rsidRPr="00447BF1" w:rsidTr="00447BF1">
        <w:trPr>
          <w:trHeight w:val="340"/>
        </w:trPr>
        <w:tc>
          <w:tcPr>
            <w:tcW w:w="2849" w:type="pct"/>
            <w:shd w:val="clear" w:color="auto" w:fill="auto"/>
            <w:vAlign w:val="center"/>
          </w:tcPr>
          <w:p w:rsidR="005F3047" w:rsidRPr="00447BF1" w:rsidRDefault="005F3047" w:rsidP="00447BF1">
            <w:pPr>
              <w:spacing w:after="0" w:line="23" w:lineRule="atLeast"/>
              <w:rPr>
                <w:rFonts w:ascii="Times New Roman" w:hAnsi="Times New Roman"/>
                <w:bCs/>
                <w:sz w:val="24"/>
                <w:szCs w:val="24"/>
                <w:lang w:eastAsia="ru-RU"/>
              </w:rPr>
            </w:pPr>
            <w:r w:rsidRPr="00447BF1">
              <w:rPr>
                <w:rFonts w:ascii="Times New Roman" w:hAnsi="Times New Roman"/>
                <w:bCs/>
                <w:sz w:val="24"/>
                <w:szCs w:val="24"/>
                <w:lang w:eastAsia="ru-RU"/>
              </w:rPr>
              <w:t xml:space="preserve">Плата по договору за найм жилья </w:t>
            </w:r>
          </w:p>
        </w:tc>
        <w:tc>
          <w:tcPr>
            <w:tcW w:w="1003" w:type="pct"/>
            <w:shd w:val="clear" w:color="auto" w:fill="auto"/>
            <w:vAlign w:val="center"/>
          </w:tcPr>
          <w:p w:rsidR="005F3047" w:rsidRPr="00447BF1" w:rsidRDefault="005F3047" w:rsidP="00447BF1">
            <w:pPr>
              <w:spacing w:after="0" w:line="23" w:lineRule="atLeast"/>
              <w:jc w:val="center"/>
              <w:rPr>
                <w:rFonts w:ascii="Times New Roman" w:hAnsi="Times New Roman"/>
                <w:bCs/>
                <w:sz w:val="24"/>
                <w:szCs w:val="24"/>
                <w:lang w:eastAsia="ru-RU"/>
              </w:rPr>
            </w:pPr>
            <w:r w:rsidRPr="00447BF1">
              <w:rPr>
                <w:rFonts w:ascii="Times New Roman" w:hAnsi="Times New Roman"/>
                <w:bCs/>
                <w:sz w:val="24"/>
                <w:szCs w:val="24"/>
                <w:lang w:eastAsia="ru-RU"/>
              </w:rPr>
              <w:t>911,3</w:t>
            </w:r>
          </w:p>
        </w:tc>
        <w:tc>
          <w:tcPr>
            <w:tcW w:w="1148" w:type="pct"/>
            <w:vAlign w:val="center"/>
          </w:tcPr>
          <w:p w:rsidR="005F3047" w:rsidRPr="00447BF1" w:rsidRDefault="005F3047" w:rsidP="00447BF1">
            <w:pPr>
              <w:spacing w:after="0" w:line="23" w:lineRule="atLeast"/>
              <w:jc w:val="center"/>
              <w:rPr>
                <w:rFonts w:ascii="Times New Roman" w:hAnsi="Times New Roman"/>
                <w:bCs/>
                <w:sz w:val="24"/>
                <w:szCs w:val="24"/>
                <w:lang w:eastAsia="ru-RU"/>
              </w:rPr>
            </w:pPr>
            <w:r w:rsidRPr="00447BF1">
              <w:rPr>
                <w:rFonts w:ascii="Times New Roman" w:hAnsi="Times New Roman"/>
                <w:bCs/>
                <w:sz w:val="24"/>
                <w:szCs w:val="24"/>
                <w:lang w:eastAsia="ru-RU"/>
              </w:rPr>
              <w:t>0,7</w:t>
            </w:r>
            <w:r w:rsidR="00447BF1">
              <w:rPr>
                <w:rFonts w:ascii="Times New Roman" w:hAnsi="Times New Roman"/>
                <w:bCs/>
                <w:sz w:val="24"/>
                <w:szCs w:val="24"/>
                <w:lang w:eastAsia="ru-RU"/>
              </w:rPr>
              <w:t> </w:t>
            </w:r>
            <w:r w:rsidRPr="00447BF1">
              <w:rPr>
                <w:rFonts w:ascii="Times New Roman" w:hAnsi="Times New Roman"/>
                <w:bCs/>
                <w:sz w:val="24"/>
                <w:szCs w:val="24"/>
                <w:lang w:eastAsia="ru-RU"/>
              </w:rPr>
              <w:t>%</w:t>
            </w:r>
          </w:p>
        </w:tc>
      </w:tr>
      <w:tr w:rsidR="005F3047" w:rsidRPr="00447BF1" w:rsidTr="00447BF1">
        <w:trPr>
          <w:trHeight w:val="340"/>
        </w:trPr>
        <w:tc>
          <w:tcPr>
            <w:tcW w:w="2849" w:type="pct"/>
            <w:tcBorders>
              <w:top w:val="single" w:sz="4" w:space="0" w:color="auto"/>
              <w:left w:val="single" w:sz="4" w:space="0" w:color="auto"/>
              <w:bottom w:val="single" w:sz="4" w:space="0" w:color="auto"/>
              <w:right w:val="single" w:sz="4" w:space="0" w:color="auto"/>
            </w:tcBorders>
            <w:shd w:val="clear" w:color="auto" w:fill="auto"/>
            <w:vAlign w:val="center"/>
          </w:tcPr>
          <w:p w:rsidR="005F3047" w:rsidRPr="00447BF1" w:rsidRDefault="005F3047" w:rsidP="00447BF1">
            <w:pPr>
              <w:spacing w:after="0" w:line="23" w:lineRule="atLeast"/>
              <w:rPr>
                <w:rFonts w:ascii="Times New Roman" w:hAnsi="Times New Roman"/>
                <w:bCs/>
                <w:sz w:val="24"/>
                <w:szCs w:val="24"/>
                <w:lang w:eastAsia="ru-RU"/>
              </w:rPr>
            </w:pPr>
            <w:r w:rsidRPr="00447BF1">
              <w:rPr>
                <w:rFonts w:ascii="Times New Roman" w:hAnsi="Times New Roman"/>
                <w:bCs/>
                <w:sz w:val="24"/>
                <w:szCs w:val="24"/>
                <w:lang w:eastAsia="ru-RU"/>
              </w:rPr>
              <w:t>Штрафы, санкции, возмещение ущерба</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5F3047" w:rsidRPr="00447BF1" w:rsidRDefault="005F3047" w:rsidP="00447BF1">
            <w:pPr>
              <w:spacing w:after="0" w:line="23" w:lineRule="atLeast"/>
              <w:jc w:val="center"/>
              <w:rPr>
                <w:rFonts w:ascii="Times New Roman" w:hAnsi="Times New Roman"/>
                <w:bCs/>
                <w:sz w:val="24"/>
                <w:szCs w:val="24"/>
                <w:lang w:eastAsia="ru-RU"/>
              </w:rPr>
            </w:pPr>
            <w:r w:rsidRPr="00447BF1">
              <w:rPr>
                <w:rFonts w:ascii="Times New Roman" w:hAnsi="Times New Roman"/>
                <w:bCs/>
                <w:sz w:val="24"/>
                <w:szCs w:val="24"/>
                <w:lang w:eastAsia="ru-RU"/>
              </w:rPr>
              <w:t>693,6</w:t>
            </w:r>
          </w:p>
        </w:tc>
        <w:tc>
          <w:tcPr>
            <w:tcW w:w="1148" w:type="pct"/>
            <w:tcBorders>
              <w:top w:val="single" w:sz="4" w:space="0" w:color="auto"/>
              <w:left w:val="single" w:sz="4" w:space="0" w:color="auto"/>
              <w:bottom w:val="single" w:sz="4" w:space="0" w:color="auto"/>
              <w:right w:val="single" w:sz="4" w:space="0" w:color="auto"/>
            </w:tcBorders>
            <w:vAlign w:val="center"/>
          </w:tcPr>
          <w:p w:rsidR="005F3047" w:rsidRPr="00447BF1" w:rsidRDefault="005F3047" w:rsidP="00447BF1">
            <w:pPr>
              <w:spacing w:after="0" w:line="23" w:lineRule="atLeast"/>
              <w:jc w:val="center"/>
              <w:rPr>
                <w:rFonts w:ascii="Times New Roman" w:hAnsi="Times New Roman"/>
                <w:bCs/>
                <w:sz w:val="24"/>
                <w:szCs w:val="24"/>
                <w:lang w:eastAsia="ru-RU"/>
              </w:rPr>
            </w:pPr>
            <w:r w:rsidRPr="00447BF1">
              <w:rPr>
                <w:rFonts w:ascii="Times New Roman" w:hAnsi="Times New Roman"/>
                <w:bCs/>
                <w:sz w:val="24"/>
                <w:szCs w:val="24"/>
                <w:lang w:eastAsia="ru-RU"/>
              </w:rPr>
              <w:t>0,5</w:t>
            </w:r>
            <w:r w:rsidR="00447BF1">
              <w:rPr>
                <w:rFonts w:ascii="Times New Roman" w:hAnsi="Times New Roman"/>
                <w:bCs/>
                <w:sz w:val="24"/>
                <w:szCs w:val="24"/>
                <w:lang w:eastAsia="ru-RU"/>
              </w:rPr>
              <w:t> </w:t>
            </w:r>
            <w:r w:rsidRPr="00447BF1">
              <w:rPr>
                <w:rFonts w:ascii="Times New Roman" w:hAnsi="Times New Roman"/>
                <w:bCs/>
                <w:sz w:val="24"/>
                <w:szCs w:val="24"/>
                <w:lang w:eastAsia="ru-RU"/>
              </w:rPr>
              <w:t>%</w:t>
            </w:r>
          </w:p>
        </w:tc>
      </w:tr>
      <w:tr w:rsidR="005F3047" w:rsidRPr="00447BF1" w:rsidTr="00447BF1">
        <w:trPr>
          <w:trHeight w:val="340"/>
        </w:trPr>
        <w:tc>
          <w:tcPr>
            <w:tcW w:w="2849" w:type="pct"/>
            <w:shd w:val="clear" w:color="auto" w:fill="auto"/>
            <w:vAlign w:val="center"/>
          </w:tcPr>
          <w:p w:rsidR="005F3047" w:rsidRPr="00447BF1" w:rsidRDefault="005F3047" w:rsidP="00447BF1">
            <w:pPr>
              <w:spacing w:after="0" w:line="23" w:lineRule="atLeast"/>
              <w:rPr>
                <w:rFonts w:ascii="Times New Roman" w:hAnsi="Times New Roman"/>
                <w:bCs/>
                <w:sz w:val="24"/>
                <w:szCs w:val="24"/>
                <w:lang w:eastAsia="ru-RU"/>
              </w:rPr>
            </w:pPr>
            <w:r w:rsidRPr="00447BF1">
              <w:rPr>
                <w:rFonts w:ascii="Times New Roman" w:hAnsi="Times New Roman"/>
                <w:bCs/>
                <w:sz w:val="24"/>
                <w:szCs w:val="24"/>
                <w:lang w:eastAsia="ru-RU"/>
              </w:rPr>
              <w:t>Единый налог на вмененный доход</w:t>
            </w:r>
          </w:p>
        </w:tc>
        <w:tc>
          <w:tcPr>
            <w:tcW w:w="1003" w:type="pct"/>
            <w:shd w:val="clear" w:color="auto" w:fill="auto"/>
            <w:vAlign w:val="center"/>
          </w:tcPr>
          <w:p w:rsidR="005F3047" w:rsidRPr="00447BF1" w:rsidRDefault="005F3047" w:rsidP="00447BF1">
            <w:pPr>
              <w:spacing w:after="0" w:line="23" w:lineRule="atLeast"/>
              <w:jc w:val="center"/>
              <w:rPr>
                <w:rFonts w:ascii="Times New Roman" w:hAnsi="Times New Roman"/>
                <w:bCs/>
                <w:sz w:val="24"/>
                <w:szCs w:val="24"/>
                <w:lang w:eastAsia="ru-RU"/>
              </w:rPr>
            </w:pPr>
            <w:r w:rsidRPr="00447BF1">
              <w:rPr>
                <w:rFonts w:ascii="Times New Roman" w:hAnsi="Times New Roman"/>
                <w:bCs/>
                <w:sz w:val="24"/>
                <w:szCs w:val="24"/>
                <w:lang w:eastAsia="ru-RU"/>
              </w:rPr>
              <w:t>635,4</w:t>
            </w:r>
          </w:p>
        </w:tc>
        <w:tc>
          <w:tcPr>
            <w:tcW w:w="1148" w:type="pct"/>
            <w:vAlign w:val="center"/>
          </w:tcPr>
          <w:p w:rsidR="005F3047" w:rsidRPr="00447BF1" w:rsidRDefault="005F3047" w:rsidP="00447BF1">
            <w:pPr>
              <w:spacing w:after="0" w:line="23" w:lineRule="atLeast"/>
              <w:jc w:val="center"/>
              <w:rPr>
                <w:rFonts w:ascii="Times New Roman" w:hAnsi="Times New Roman"/>
                <w:bCs/>
                <w:sz w:val="24"/>
                <w:szCs w:val="24"/>
                <w:lang w:eastAsia="ru-RU"/>
              </w:rPr>
            </w:pPr>
            <w:r w:rsidRPr="00447BF1">
              <w:rPr>
                <w:rFonts w:ascii="Times New Roman" w:hAnsi="Times New Roman"/>
                <w:bCs/>
                <w:sz w:val="24"/>
                <w:szCs w:val="24"/>
                <w:lang w:eastAsia="ru-RU"/>
              </w:rPr>
              <w:t>0,5</w:t>
            </w:r>
            <w:r w:rsidR="00447BF1">
              <w:rPr>
                <w:rFonts w:ascii="Times New Roman" w:hAnsi="Times New Roman"/>
                <w:bCs/>
                <w:sz w:val="24"/>
                <w:szCs w:val="24"/>
                <w:lang w:eastAsia="ru-RU"/>
              </w:rPr>
              <w:t> </w:t>
            </w:r>
            <w:r w:rsidRPr="00447BF1">
              <w:rPr>
                <w:rFonts w:ascii="Times New Roman" w:hAnsi="Times New Roman"/>
                <w:bCs/>
                <w:sz w:val="24"/>
                <w:szCs w:val="24"/>
                <w:lang w:eastAsia="ru-RU"/>
              </w:rPr>
              <w:t>%</w:t>
            </w:r>
          </w:p>
        </w:tc>
      </w:tr>
      <w:tr w:rsidR="005F3047" w:rsidRPr="00447BF1" w:rsidTr="00447BF1">
        <w:trPr>
          <w:trHeight w:val="340"/>
        </w:trPr>
        <w:tc>
          <w:tcPr>
            <w:tcW w:w="2849" w:type="pct"/>
            <w:shd w:val="clear" w:color="auto" w:fill="auto"/>
            <w:vAlign w:val="center"/>
          </w:tcPr>
          <w:p w:rsidR="005F3047" w:rsidRPr="00447BF1" w:rsidRDefault="005F3047" w:rsidP="00447BF1">
            <w:pPr>
              <w:spacing w:after="0" w:line="23" w:lineRule="atLeast"/>
              <w:rPr>
                <w:rFonts w:ascii="Times New Roman" w:hAnsi="Times New Roman"/>
                <w:bCs/>
                <w:sz w:val="24"/>
                <w:szCs w:val="24"/>
                <w:lang w:eastAsia="ru-RU"/>
              </w:rPr>
            </w:pPr>
            <w:r w:rsidRPr="00447BF1">
              <w:rPr>
                <w:rFonts w:ascii="Times New Roman" w:hAnsi="Times New Roman"/>
                <w:bCs/>
                <w:sz w:val="24"/>
                <w:szCs w:val="24"/>
                <w:lang w:eastAsia="ru-RU"/>
              </w:rPr>
              <w:t>Доходы от оказания платных услуг и компенсации затрат государства</w:t>
            </w:r>
          </w:p>
        </w:tc>
        <w:tc>
          <w:tcPr>
            <w:tcW w:w="1003" w:type="pct"/>
            <w:shd w:val="clear" w:color="auto" w:fill="auto"/>
            <w:vAlign w:val="center"/>
          </w:tcPr>
          <w:p w:rsidR="005F3047" w:rsidRPr="00447BF1" w:rsidRDefault="005F3047" w:rsidP="00447BF1">
            <w:pPr>
              <w:spacing w:after="0" w:line="23" w:lineRule="atLeast"/>
              <w:jc w:val="center"/>
              <w:rPr>
                <w:rFonts w:ascii="Times New Roman" w:hAnsi="Times New Roman"/>
                <w:bCs/>
                <w:sz w:val="24"/>
                <w:szCs w:val="24"/>
                <w:lang w:eastAsia="ru-RU"/>
              </w:rPr>
            </w:pPr>
            <w:r w:rsidRPr="00447BF1">
              <w:rPr>
                <w:rFonts w:ascii="Times New Roman" w:hAnsi="Times New Roman"/>
                <w:bCs/>
                <w:sz w:val="24"/>
                <w:szCs w:val="24"/>
                <w:lang w:eastAsia="ru-RU"/>
              </w:rPr>
              <w:t>509,3</w:t>
            </w:r>
          </w:p>
        </w:tc>
        <w:tc>
          <w:tcPr>
            <w:tcW w:w="1148" w:type="pct"/>
            <w:vAlign w:val="center"/>
          </w:tcPr>
          <w:p w:rsidR="005F3047" w:rsidRPr="00447BF1" w:rsidRDefault="005F3047" w:rsidP="00447BF1">
            <w:pPr>
              <w:spacing w:after="0" w:line="23" w:lineRule="atLeast"/>
              <w:jc w:val="center"/>
              <w:rPr>
                <w:rFonts w:ascii="Times New Roman" w:hAnsi="Times New Roman"/>
                <w:bCs/>
                <w:sz w:val="24"/>
                <w:szCs w:val="24"/>
                <w:lang w:eastAsia="ru-RU"/>
              </w:rPr>
            </w:pPr>
            <w:r w:rsidRPr="00447BF1">
              <w:rPr>
                <w:rFonts w:ascii="Times New Roman" w:hAnsi="Times New Roman"/>
                <w:bCs/>
                <w:sz w:val="24"/>
                <w:szCs w:val="24"/>
                <w:lang w:eastAsia="ru-RU"/>
              </w:rPr>
              <w:t>0,4</w:t>
            </w:r>
            <w:r w:rsidR="00447BF1">
              <w:rPr>
                <w:rFonts w:ascii="Times New Roman" w:hAnsi="Times New Roman"/>
                <w:bCs/>
                <w:sz w:val="24"/>
                <w:szCs w:val="24"/>
                <w:lang w:eastAsia="ru-RU"/>
              </w:rPr>
              <w:t> </w:t>
            </w:r>
            <w:r w:rsidRPr="00447BF1">
              <w:rPr>
                <w:rFonts w:ascii="Times New Roman" w:hAnsi="Times New Roman"/>
                <w:bCs/>
                <w:sz w:val="24"/>
                <w:szCs w:val="24"/>
                <w:lang w:eastAsia="ru-RU"/>
              </w:rPr>
              <w:t>%</w:t>
            </w:r>
          </w:p>
        </w:tc>
      </w:tr>
      <w:tr w:rsidR="005F3047" w:rsidRPr="00447BF1" w:rsidTr="00447BF1">
        <w:trPr>
          <w:trHeight w:val="340"/>
        </w:trPr>
        <w:tc>
          <w:tcPr>
            <w:tcW w:w="2849" w:type="pct"/>
            <w:shd w:val="clear" w:color="auto" w:fill="auto"/>
            <w:vAlign w:val="center"/>
          </w:tcPr>
          <w:p w:rsidR="005F3047" w:rsidRPr="00447BF1" w:rsidRDefault="005F3047" w:rsidP="00447BF1">
            <w:pPr>
              <w:spacing w:after="0" w:line="23" w:lineRule="atLeast"/>
              <w:rPr>
                <w:rFonts w:ascii="Times New Roman" w:hAnsi="Times New Roman"/>
                <w:bCs/>
                <w:sz w:val="24"/>
                <w:szCs w:val="24"/>
                <w:lang w:eastAsia="ru-RU"/>
              </w:rPr>
            </w:pPr>
            <w:r w:rsidRPr="00447BF1">
              <w:rPr>
                <w:rFonts w:ascii="Times New Roman" w:hAnsi="Times New Roman"/>
                <w:bCs/>
                <w:sz w:val="24"/>
                <w:szCs w:val="24"/>
                <w:lang w:eastAsia="ru-RU"/>
              </w:rPr>
              <w:t xml:space="preserve">Прочие неналоговые доходы </w:t>
            </w:r>
          </w:p>
        </w:tc>
        <w:tc>
          <w:tcPr>
            <w:tcW w:w="1003" w:type="pct"/>
            <w:shd w:val="clear" w:color="auto" w:fill="auto"/>
            <w:vAlign w:val="center"/>
          </w:tcPr>
          <w:p w:rsidR="005F3047" w:rsidRPr="00447BF1" w:rsidRDefault="005F3047" w:rsidP="00447BF1">
            <w:pPr>
              <w:spacing w:after="0" w:line="23" w:lineRule="atLeast"/>
              <w:jc w:val="center"/>
              <w:rPr>
                <w:rFonts w:ascii="Times New Roman" w:hAnsi="Times New Roman"/>
                <w:bCs/>
                <w:sz w:val="24"/>
                <w:szCs w:val="24"/>
                <w:lang w:eastAsia="ru-RU"/>
              </w:rPr>
            </w:pPr>
            <w:r w:rsidRPr="00447BF1">
              <w:rPr>
                <w:rFonts w:ascii="Times New Roman" w:hAnsi="Times New Roman"/>
                <w:bCs/>
                <w:sz w:val="24"/>
                <w:szCs w:val="24"/>
                <w:lang w:eastAsia="ru-RU"/>
              </w:rPr>
              <w:t>222,8</w:t>
            </w:r>
          </w:p>
        </w:tc>
        <w:tc>
          <w:tcPr>
            <w:tcW w:w="1148" w:type="pct"/>
            <w:vAlign w:val="center"/>
          </w:tcPr>
          <w:p w:rsidR="005F3047" w:rsidRPr="00447BF1" w:rsidRDefault="005F3047" w:rsidP="00447BF1">
            <w:pPr>
              <w:spacing w:after="0" w:line="23" w:lineRule="atLeast"/>
              <w:jc w:val="center"/>
              <w:rPr>
                <w:rFonts w:ascii="Times New Roman" w:hAnsi="Times New Roman"/>
                <w:bCs/>
                <w:sz w:val="24"/>
                <w:szCs w:val="24"/>
                <w:lang w:eastAsia="ru-RU"/>
              </w:rPr>
            </w:pPr>
            <w:r w:rsidRPr="00447BF1">
              <w:rPr>
                <w:rFonts w:ascii="Times New Roman" w:hAnsi="Times New Roman"/>
                <w:bCs/>
                <w:sz w:val="24"/>
                <w:szCs w:val="24"/>
                <w:lang w:eastAsia="ru-RU"/>
              </w:rPr>
              <w:t>0,2</w:t>
            </w:r>
            <w:r w:rsidR="00447BF1">
              <w:rPr>
                <w:rFonts w:ascii="Times New Roman" w:hAnsi="Times New Roman"/>
                <w:bCs/>
                <w:sz w:val="24"/>
                <w:szCs w:val="24"/>
                <w:lang w:eastAsia="ru-RU"/>
              </w:rPr>
              <w:t> </w:t>
            </w:r>
            <w:r w:rsidRPr="00447BF1">
              <w:rPr>
                <w:rFonts w:ascii="Times New Roman" w:hAnsi="Times New Roman"/>
                <w:bCs/>
                <w:sz w:val="24"/>
                <w:szCs w:val="24"/>
                <w:lang w:eastAsia="ru-RU"/>
              </w:rPr>
              <w:t>%</w:t>
            </w:r>
          </w:p>
        </w:tc>
      </w:tr>
      <w:tr w:rsidR="005F3047" w:rsidRPr="00447BF1" w:rsidTr="00447BF1">
        <w:trPr>
          <w:trHeight w:val="340"/>
        </w:trPr>
        <w:tc>
          <w:tcPr>
            <w:tcW w:w="2849" w:type="pct"/>
            <w:shd w:val="clear" w:color="auto" w:fill="auto"/>
            <w:vAlign w:val="center"/>
          </w:tcPr>
          <w:p w:rsidR="005F3047" w:rsidRPr="00447BF1" w:rsidRDefault="005F3047" w:rsidP="00447BF1">
            <w:pPr>
              <w:spacing w:after="0" w:line="23" w:lineRule="atLeast"/>
              <w:rPr>
                <w:rFonts w:ascii="Times New Roman" w:hAnsi="Times New Roman"/>
                <w:bCs/>
                <w:sz w:val="24"/>
                <w:szCs w:val="24"/>
                <w:lang w:eastAsia="ru-RU"/>
              </w:rPr>
            </w:pPr>
            <w:r w:rsidRPr="00447BF1">
              <w:rPr>
                <w:rFonts w:ascii="Times New Roman" w:hAnsi="Times New Roman"/>
                <w:bCs/>
                <w:sz w:val="24"/>
                <w:szCs w:val="24"/>
                <w:lang w:eastAsia="ru-RU"/>
              </w:rPr>
              <w:t>Плата за негативное воз</w:t>
            </w:r>
            <w:r w:rsidR="00447BF1">
              <w:rPr>
                <w:rFonts w:ascii="Times New Roman" w:hAnsi="Times New Roman"/>
                <w:bCs/>
                <w:sz w:val="24"/>
                <w:szCs w:val="24"/>
                <w:lang w:eastAsia="ru-RU"/>
              </w:rPr>
              <w:t xml:space="preserve">действие на окружающую среду </w:t>
            </w:r>
          </w:p>
        </w:tc>
        <w:tc>
          <w:tcPr>
            <w:tcW w:w="1003" w:type="pct"/>
            <w:shd w:val="clear" w:color="auto" w:fill="auto"/>
            <w:vAlign w:val="center"/>
          </w:tcPr>
          <w:p w:rsidR="005F3047" w:rsidRPr="00447BF1" w:rsidRDefault="005F3047" w:rsidP="00447BF1">
            <w:pPr>
              <w:spacing w:after="0" w:line="23" w:lineRule="atLeast"/>
              <w:jc w:val="center"/>
              <w:rPr>
                <w:rFonts w:ascii="Times New Roman" w:hAnsi="Times New Roman"/>
                <w:bCs/>
                <w:sz w:val="24"/>
                <w:szCs w:val="24"/>
                <w:lang w:eastAsia="ru-RU"/>
              </w:rPr>
            </w:pPr>
            <w:r w:rsidRPr="00447BF1">
              <w:rPr>
                <w:rFonts w:ascii="Times New Roman" w:hAnsi="Times New Roman"/>
                <w:bCs/>
                <w:sz w:val="24"/>
                <w:szCs w:val="24"/>
                <w:lang w:eastAsia="ru-RU"/>
              </w:rPr>
              <w:t>74,2</w:t>
            </w:r>
          </w:p>
        </w:tc>
        <w:tc>
          <w:tcPr>
            <w:tcW w:w="1148" w:type="pct"/>
            <w:vAlign w:val="center"/>
          </w:tcPr>
          <w:p w:rsidR="005F3047" w:rsidRPr="00447BF1" w:rsidRDefault="005F3047" w:rsidP="00447BF1">
            <w:pPr>
              <w:spacing w:after="0" w:line="23" w:lineRule="atLeast"/>
              <w:jc w:val="center"/>
              <w:rPr>
                <w:rFonts w:ascii="Times New Roman" w:hAnsi="Times New Roman"/>
                <w:bCs/>
                <w:sz w:val="24"/>
                <w:szCs w:val="24"/>
                <w:lang w:eastAsia="ru-RU"/>
              </w:rPr>
            </w:pPr>
            <w:r w:rsidRPr="00447BF1">
              <w:rPr>
                <w:rFonts w:ascii="Times New Roman" w:hAnsi="Times New Roman"/>
                <w:bCs/>
                <w:sz w:val="24"/>
                <w:szCs w:val="24"/>
                <w:lang w:eastAsia="ru-RU"/>
              </w:rPr>
              <w:t>0,1</w:t>
            </w:r>
            <w:r w:rsidR="00447BF1">
              <w:rPr>
                <w:rFonts w:ascii="Times New Roman" w:hAnsi="Times New Roman"/>
                <w:bCs/>
                <w:sz w:val="24"/>
                <w:szCs w:val="24"/>
                <w:lang w:eastAsia="ru-RU"/>
              </w:rPr>
              <w:t> </w:t>
            </w:r>
            <w:r w:rsidRPr="00447BF1">
              <w:rPr>
                <w:rFonts w:ascii="Times New Roman" w:hAnsi="Times New Roman"/>
                <w:bCs/>
                <w:sz w:val="24"/>
                <w:szCs w:val="24"/>
                <w:lang w:eastAsia="ru-RU"/>
              </w:rPr>
              <w:t>%</w:t>
            </w:r>
          </w:p>
        </w:tc>
      </w:tr>
      <w:tr w:rsidR="005F3047" w:rsidRPr="00447BF1" w:rsidTr="00447BF1">
        <w:trPr>
          <w:trHeight w:val="340"/>
        </w:trPr>
        <w:tc>
          <w:tcPr>
            <w:tcW w:w="2849" w:type="pct"/>
            <w:shd w:val="clear" w:color="auto" w:fill="auto"/>
            <w:vAlign w:val="center"/>
          </w:tcPr>
          <w:p w:rsidR="005F3047" w:rsidRPr="00447BF1" w:rsidRDefault="005F3047" w:rsidP="00447BF1">
            <w:pPr>
              <w:spacing w:after="0" w:line="23" w:lineRule="atLeast"/>
              <w:rPr>
                <w:rFonts w:ascii="Times New Roman" w:hAnsi="Times New Roman"/>
                <w:bCs/>
                <w:sz w:val="24"/>
                <w:szCs w:val="24"/>
                <w:lang w:eastAsia="ru-RU"/>
              </w:rPr>
            </w:pPr>
            <w:r w:rsidRPr="00447BF1">
              <w:rPr>
                <w:rFonts w:ascii="Times New Roman" w:hAnsi="Times New Roman"/>
                <w:bCs/>
                <w:sz w:val="24"/>
                <w:szCs w:val="24"/>
                <w:lang w:eastAsia="ru-RU"/>
              </w:rPr>
              <w:t>Единый сельскохозяйственный налог</w:t>
            </w:r>
          </w:p>
        </w:tc>
        <w:tc>
          <w:tcPr>
            <w:tcW w:w="1003" w:type="pct"/>
            <w:shd w:val="clear" w:color="auto" w:fill="auto"/>
            <w:vAlign w:val="center"/>
          </w:tcPr>
          <w:p w:rsidR="005F3047" w:rsidRPr="00447BF1" w:rsidRDefault="005F3047" w:rsidP="00447BF1">
            <w:pPr>
              <w:spacing w:after="0" w:line="23" w:lineRule="atLeast"/>
              <w:jc w:val="center"/>
              <w:rPr>
                <w:rFonts w:ascii="Times New Roman" w:hAnsi="Times New Roman"/>
                <w:bCs/>
                <w:sz w:val="24"/>
                <w:szCs w:val="24"/>
                <w:lang w:eastAsia="ru-RU"/>
              </w:rPr>
            </w:pPr>
            <w:r w:rsidRPr="00447BF1">
              <w:rPr>
                <w:rFonts w:ascii="Times New Roman" w:hAnsi="Times New Roman"/>
                <w:bCs/>
                <w:sz w:val="24"/>
                <w:szCs w:val="24"/>
                <w:lang w:eastAsia="ru-RU"/>
              </w:rPr>
              <w:t>10,2</w:t>
            </w:r>
          </w:p>
        </w:tc>
        <w:tc>
          <w:tcPr>
            <w:tcW w:w="1148" w:type="pct"/>
            <w:vAlign w:val="center"/>
          </w:tcPr>
          <w:p w:rsidR="005F3047" w:rsidRPr="00447BF1" w:rsidRDefault="005F3047" w:rsidP="00447BF1">
            <w:pPr>
              <w:spacing w:after="0" w:line="23" w:lineRule="atLeast"/>
              <w:jc w:val="center"/>
              <w:rPr>
                <w:rFonts w:ascii="Times New Roman" w:hAnsi="Times New Roman"/>
                <w:bCs/>
                <w:sz w:val="24"/>
                <w:szCs w:val="24"/>
                <w:lang w:eastAsia="ru-RU"/>
              </w:rPr>
            </w:pPr>
            <w:r w:rsidRPr="00447BF1">
              <w:rPr>
                <w:rFonts w:ascii="Times New Roman" w:hAnsi="Times New Roman"/>
                <w:bCs/>
                <w:sz w:val="24"/>
                <w:szCs w:val="24"/>
                <w:lang w:eastAsia="ru-RU"/>
              </w:rPr>
              <w:t>0,01</w:t>
            </w:r>
            <w:r w:rsidR="00447BF1">
              <w:rPr>
                <w:rFonts w:ascii="Times New Roman" w:hAnsi="Times New Roman"/>
                <w:bCs/>
                <w:sz w:val="24"/>
                <w:szCs w:val="24"/>
                <w:lang w:eastAsia="ru-RU"/>
              </w:rPr>
              <w:t> </w:t>
            </w:r>
            <w:r w:rsidRPr="00447BF1">
              <w:rPr>
                <w:rFonts w:ascii="Times New Roman" w:hAnsi="Times New Roman"/>
                <w:bCs/>
                <w:sz w:val="24"/>
                <w:szCs w:val="24"/>
                <w:lang w:eastAsia="ru-RU"/>
              </w:rPr>
              <w:t>%</w:t>
            </w:r>
          </w:p>
        </w:tc>
      </w:tr>
    </w:tbl>
    <w:p w:rsidR="00F45326" w:rsidRDefault="00F45326" w:rsidP="005F3047">
      <w:pPr>
        <w:spacing w:after="0" w:line="23" w:lineRule="atLeast"/>
        <w:ind w:firstLine="709"/>
        <w:jc w:val="both"/>
        <w:rPr>
          <w:rFonts w:ascii="Times New Roman" w:hAnsi="Times New Roman"/>
          <w:b/>
          <w:bCs/>
          <w:sz w:val="24"/>
          <w:szCs w:val="24"/>
          <w:lang w:eastAsia="ru-RU"/>
        </w:rPr>
      </w:pPr>
    </w:p>
    <w:p w:rsidR="00F45326" w:rsidRDefault="00F45326" w:rsidP="005F3047">
      <w:pPr>
        <w:spacing w:after="0" w:line="23" w:lineRule="atLeast"/>
        <w:ind w:firstLine="709"/>
        <w:jc w:val="both"/>
        <w:rPr>
          <w:rFonts w:ascii="Times New Roman" w:hAnsi="Times New Roman"/>
          <w:b/>
          <w:bCs/>
          <w:sz w:val="24"/>
          <w:szCs w:val="24"/>
          <w:lang w:eastAsia="ru-RU"/>
        </w:rPr>
      </w:pPr>
    </w:p>
    <w:p w:rsidR="005F3047" w:rsidRPr="002B0A61" w:rsidRDefault="005F3047" w:rsidP="005F3047">
      <w:pPr>
        <w:spacing w:after="0" w:line="23" w:lineRule="atLeast"/>
        <w:ind w:firstLine="709"/>
        <w:jc w:val="both"/>
        <w:rPr>
          <w:rFonts w:ascii="Times New Roman" w:hAnsi="Times New Roman"/>
          <w:bCs/>
          <w:sz w:val="24"/>
          <w:szCs w:val="24"/>
          <w:lang w:eastAsia="ru-RU"/>
        </w:rPr>
      </w:pPr>
      <w:r w:rsidRPr="002B0A61">
        <w:rPr>
          <w:rFonts w:ascii="Times New Roman" w:hAnsi="Times New Roman"/>
          <w:bCs/>
          <w:sz w:val="24"/>
          <w:szCs w:val="24"/>
          <w:lang w:eastAsia="ru-RU"/>
        </w:rPr>
        <w:t>На рисунке 2 представлена динамика доходов консолидированного бюджета муниципального образования Кривошеинский район за 2018-2022 годы (2018-2021 годы фактическое исполнение, 2022 год плановые значения, тыс.</w:t>
      </w:r>
      <w:r w:rsidR="00F45326" w:rsidRPr="002B0A61">
        <w:rPr>
          <w:rFonts w:ascii="Times New Roman" w:hAnsi="Times New Roman"/>
          <w:bCs/>
          <w:sz w:val="24"/>
          <w:szCs w:val="24"/>
          <w:lang w:eastAsia="ru-RU"/>
        </w:rPr>
        <w:t> </w:t>
      </w:r>
      <w:r w:rsidRPr="002B0A61">
        <w:rPr>
          <w:rFonts w:ascii="Times New Roman" w:hAnsi="Times New Roman"/>
          <w:bCs/>
          <w:sz w:val="24"/>
          <w:szCs w:val="24"/>
          <w:lang w:eastAsia="ru-RU"/>
        </w:rPr>
        <w:t>руб.).</w:t>
      </w:r>
    </w:p>
    <w:p w:rsidR="005F3047" w:rsidRPr="00F45326" w:rsidRDefault="005F3047" w:rsidP="00AF556A">
      <w:pPr>
        <w:spacing w:after="0" w:line="23" w:lineRule="atLeast"/>
        <w:ind w:firstLine="709"/>
        <w:jc w:val="both"/>
        <w:rPr>
          <w:rFonts w:ascii="Times New Roman" w:hAnsi="Times New Roman"/>
          <w:bCs/>
          <w:i/>
          <w:sz w:val="24"/>
          <w:szCs w:val="24"/>
          <w:lang w:eastAsia="ru-RU"/>
        </w:rPr>
      </w:pPr>
    </w:p>
    <w:p w:rsidR="005F3047" w:rsidRDefault="00F45326" w:rsidP="00F45326">
      <w:pPr>
        <w:spacing w:after="0" w:line="23" w:lineRule="atLeast"/>
        <w:ind w:left="-709"/>
        <w:jc w:val="both"/>
        <w:rPr>
          <w:rFonts w:ascii="Times New Roman" w:hAnsi="Times New Roman"/>
          <w:b/>
          <w:bCs/>
          <w:sz w:val="24"/>
          <w:szCs w:val="24"/>
          <w:lang w:eastAsia="ru-RU"/>
        </w:rPr>
      </w:pPr>
      <w:r>
        <w:rPr>
          <w:noProof/>
          <w:lang w:eastAsia="ru-RU"/>
        </w:rPr>
        <w:drawing>
          <wp:inline distT="0" distB="0" distL="0" distR="0">
            <wp:extent cx="6840000" cy="3238500"/>
            <wp:effectExtent l="19050" t="0" r="0" b="0"/>
            <wp:docPr id="12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B0A61" w:rsidRPr="002B0A61" w:rsidRDefault="002B0A61" w:rsidP="002B0A61">
      <w:pPr>
        <w:spacing w:after="0" w:line="23" w:lineRule="atLeast"/>
        <w:ind w:firstLine="709"/>
        <w:jc w:val="both"/>
        <w:rPr>
          <w:rFonts w:ascii="Times New Roman" w:hAnsi="Times New Roman"/>
          <w:bCs/>
          <w:i/>
          <w:sz w:val="24"/>
          <w:szCs w:val="24"/>
          <w:lang w:eastAsia="ru-RU"/>
        </w:rPr>
      </w:pPr>
      <w:r w:rsidRPr="002B0A61">
        <w:rPr>
          <w:rFonts w:ascii="Times New Roman" w:hAnsi="Times New Roman"/>
          <w:bCs/>
          <w:i/>
          <w:sz w:val="24"/>
          <w:szCs w:val="24"/>
          <w:lang w:eastAsia="ru-RU"/>
        </w:rPr>
        <w:t>Рисунок 2. Динамика доходов консолидированного бюджета муниципального образования Кривошеинский район за 2018-2022 годы.</w:t>
      </w:r>
    </w:p>
    <w:p w:rsidR="002B0A61" w:rsidRPr="002B0A61" w:rsidRDefault="002B0A61" w:rsidP="002B0A61">
      <w:pPr>
        <w:spacing w:after="0" w:line="23" w:lineRule="atLeast"/>
        <w:ind w:firstLine="709"/>
        <w:jc w:val="both"/>
        <w:rPr>
          <w:rFonts w:ascii="Times New Roman" w:hAnsi="Times New Roman"/>
          <w:bCs/>
          <w:sz w:val="24"/>
          <w:szCs w:val="24"/>
          <w:lang w:eastAsia="ru-RU"/>
        </w:rPr>
      </w:pPr>
    </w:p>
    <w:p w:rsidR="002B0A61" w:rsidRPr="002B0A61" w:rsidRDefault="002B0A61" w:rsidP="002B0A61">
      <w:pPr>
        <w:spacing w:after="0" w:line="23" w:lineRule="atLeast"/>
        <w:ind w:firstLine="709"/>
        <w:jc w:val="both"/>
        <w:rPr>
          <w:rFonts w:ascii="Times New Roman" w:hAnsi="Times New Roman"/>
          <w:b/>
          <w:bCs/>
          <w:sz w:val="24"/>
          <w:szCs w:val="24"/>
          <w:lang w:eastAsia="ru-RU"/>
        </w:rPr>
      </w:pPr>
      <w:r w:rsidRPr="002B0A61">
        <w:rPr>
          <w:rFonts w:ascii="Times New Roman" w:hAnsi="Times New Roman"/>
          <w:b/>
          <w:bCs/>
          <w:sz w:val="24"/>
          <w:szCs w:val="24"/>
          <w:lang w:eastAsia="ru-RU"/>
        </w:rPr>
        <w:t>Доходы консолидированного бюджета за 2018-2022 годы (тыс.</w:t>
      </w:r>
      <w:r>
        <w:rPr>
          <w:rFonts w:ascii="Times New Roman" w:hAnsi="Times New Roman"/>
          <w:b/>
          <w:bCs/>
          <w:sz w:val="24"/>
          <w:szCs w:val="24"/>
          <w:lang w:eastAsia="ru-RU"/>
        </w:rPr>
        <w:t> </w:t>
      </w:r>
      <w:r w:rsidRPr="002B0A61">
        <w:rPr>
          <w:rFonts w:ascii="Times New Roman" w:hAnsi="Times New Roman"/>
          <w:b/>
          <w:bCs/>
          <w:sz w:val="24"/>
          <w:szCs w:val="24"/>
          <w:lang w:eastAsia="ru-RU"/>
        </w:rPr>
        <w:t>руб.)</w:t>
      </w:r>
    </w:p>
    <w:p w:rsidR="002B0A61" w:rsidRPr="002B0A61" w:rsidRDefault="002B0A61" w:rsidP="002B0A61">
      <w:pPr>
        <w:spacing w:after="0" w:line="23" w:lineRule="atLeast"/>
        <w:ind w:firstLine="709"/>
        <w:jc w:val="both"/>
        <w:rPr>
          <w:rFonts w:ascii="Times New Roman" w:hAnsi="Times New Roman"/>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1775"/>
        <w:gridCol w:w="1607"/>
        <w:gridCol w:w="1607"/>
        <w:gridCol w:w="1607"/>
        <w:gridCol w:w="1607"/>
        <w:gridCol w:w="1605"/>
      </w:tblGrid>
      <w:tr w:rsidR="002B0A61" w:rsidRPr="002B0A61" w:rsidTr="002B0A61">
        <w:trPr>
          <w:trHeight w:val="340"/>
        </w:trPr>
        <w:tc>
          <w:tcPr>
            <w:tcW w:w="905" w:type="pct"/>
            <w:vMerge w:val="restart"/>
            <w:shd w:val="clear" w:color="auto" w:fill="auto"/>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sidRPr="002B0A61">
              <w:rPr>
                <w:rFonts w:ascii="Times New Roman" w:hAnsi="Times New Roman"/>
                <w:bCs/>
                <w:sz w:val="24"/>
                <w:szCs w:val="24"/>
                <w:lang w:eastAsia="ru-RU"/>
              </w:rPr>
              <w:t>Наименование доходов</w:t>
            </w:r>
          </w:p>
        </w:tc>
        <w:tc>
          <w:tcPr>
            <w:tcW w:w="3276" w:type="pct"/>
            <w:gridSpan w:val="4"/>
            <w:shd w:val="clear" w:color="auto" w:fill="auto"/>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sidRPr="002B0A61">
              <w:rPr>
                <w:rFonts w:ascii="Times New Roman" w:hAnsi="Times New Roman"/>
                <w:bCs/>
                <w:sz w:val="24"/>
                <w:szCs w:val="24"/>
                <w:lang w:eastAsia="ru-RU"/>
              </w:rPr>
              <w:t>Исполнение доходов</w:t>
            </w:r>
          </w:p>
        </w:tc>
        <w:tc>
          <w:tcPr>
            <w:tcW w:w="818" w:type="pct"/>
            <w:vMerge w:val="restart"/>
            <w:shd w:val="clear" w:color="auto" w:fill="auto"/>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sidRPr="002B0A61">
              <w:rPr>
                <w:rFonts w:ascii="Times New Roman" w:hAnsi="Times New Roman"/>
                <w:bCs/>
                <w:sz w:val="24"/>
                <w:szCs w:val="24"/>
                <w:lang w:eastAsia="ru-RU"/>
              </w:rPr>
              <w:t>План</w:t>
            </w:r>
            <w:r>
              <w:rPr>
                <w:rFonts w:ascii="Times New Roman" w:hAnsi="Times New Roman"/>
                <w:bCs/>
                <w:sz w:val="24"/>
                <w:szCs w:val="24"/>
                <w:lang w:eastAsia="ru-RU"/>
              </w:rPr>
              <w:t xml:space="preserve"> на </w:t>
            </w:r>
            <w:r w:rsidRPr="002B0A61">
              <w:rPr>
                <w:rFonts w:ascii="Times New Roman" w:hAnsi="Times New Roman"/>
                <w:bCs/>
                <w:sz w:val="24"/>
                <w:szCs w:val="24"/>
                <w:lang w:eastAsia="ru-RU"/>
              </w:rPr>
              <w:t>2022 год</w:t>
            </w:r>
          </w:p>
        </w:tc>
      </w:tr>
      <w:tr w:rsidR="002B0A61" w:rsidRPr="002B0A61" w:rsidTr="002B0A61">
        <w:trPr>
          <w:trHeight w:val="340"/>
        </w:trPr>
        <w:tc>
          <w:tcPr>
            <w:tcW w:w="905" w:type="pct"/>
            <w:vMerge/>
            <w:shd w:val="clear" w:color="auto" w:fill="auto"/>
            <w:vAlign w:val="center"/>
          </w:tcPr>
          <w:p w:rsidR="002B0A61" w:rsidRPr="002B0A61" w:rsidRDefault="002B0A61" w:rsidP="002B0A61">
            <w:pPr>
              <w:spacing w:after="0" w:line="23" w:lineRule="atLeast"/>
              <w:jc w:val="center"/>
              <w:rPr>
                <w:rFonts w:ascii="Times New Roman" w:hAnsi="Times New Roman"/>
                <w:bCs/>
                <w:sz w:val="24"/>
                <w:szCs w:val="24"/>
                <w:lang w:eastAsia="ru-RU"/>
              </w:rPr>
            </w:pPr>
          </w:p>
        </w:tc>
        <w:tc>
          <w:tcPr>
            <w:tcW w:w="819" w:type="pct"/>
            <w:shd w:val="clear" w:color="auto" w:fill="auto"/>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sidRPr="002B0A61">
              <w:rPr>
                <w:rFonts w:ascii="Times New Roman" w:hAnsi="Times New Roman"/>
                <w:bCs/>
                <w:sz w:val="24"/>
                <w:szCs w:val="24"/>
                <w:lang w:eastAsia="ru-RU"/>
              </w:rPr>
              <w:t>2018 год</w:t>
            </w:r>
          </w:p>
        </w:tc>
        <w:tc>
          <w:tcPr>
            <w:tcW w:w="819" w:type="pct"/>
            <w:shd w:val="clear" w:color="auto" w:fill="auto"/>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sidRPr="002B0A61">
              <w:rPr>
                <w:rFonts w:ascii="Times New Roman" w:hAnsi="Times New Roman"/>
                <w:bCs/>
                <w:sz w:val="24"/>
                <w:szCs w:val="24"/>
                <w:lang w:eastAsia="ru-RU"/>
              </w:rPr>
              <w:t>2019 год</w:t>
            </w:r>
          </w:p>
        </w:tc>
        <w:tc>
          <w:tcPr>
            <w:tcW w:w="819" w:type="pct"/>
            <w:shd w:val="clear" w:color="auto" w:fill="auto"/>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sidRPr="002B0A61">
              <w:rPr>
                <w:rFonts w:ascii="Times New Roman" w:hAnsi="Times New Roman"/>
                <w:bCs/>
                <w:sz w:val="24"/>
                <w:szCs w:val="24"/>
                <w:lang w:eastAsia="ru-RU"/>
              </w:rPr>
              <w:t>2020 год</w:t>
            </w:r>
          </w:p>
        </w:tc>
        <w:tc>
          <w:tcPr>
            <w:tcW w:w="819" w:type="pct"/>
            <w:shd w:val="clear" w:color="auto" w:fill="auto"/>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sidRPr="002B0A61">
              <w:rPr>
                <w:rFonts w:ascii="Times New Roman" w:hAnsi="Times New Roman"/>
                <w:bCs/>
                <w:sz w:val="24"/>
                <w:szCs w:val="24"/>
                <w:lang w:eastAsia="ru-RU"/>
              </w:rPr>
              <w:t>2021 год</w:t>
            </w:r>
          </w:p>
        </w:tc>
        <w:tc>
          <w:tcPr>
            <w:tcW w:w="818" w:type="pct"/>
            <w:vMerge/>
            <w:shd w:val="clear" w:color="auto" w:fill="auto"/>
            <w:vAlign w:val="center"/>
          </w:tcPr>
          <w:p w:rsidR="002B0A61" w:rsidRPr="002B0A61" w:rsidRDefault="002B0A61" w:rsidP="002B0A61">
            <w:pPr>
              <w:spacing w:after="0" w:line="23" w:lineRule="atLeast"/>
              <w:jc w:val="center"/>
              <w:rPr>
                <w:rFonts w:ascii="Times New Roman" w:hAnsi="Times New Roman"/>
                <w:bCs/>
                <w:sz w:val="24"/>
                <w:szCs w:val="24"/>
                <w:lang w:eastAsia="ru-RU"/>
              </w:rPr>
            </w:pPr>
          </w:p>
        </w:tc>
      </w:tr>
      <w:tr w:rsidR="002B0A61" w:rsidRPr="002B0A61" w:rsidTr="002B0A61">
        <w:trPr>
          <w:trHeight w:val="340"/>
        </w:trPr>
        <w:tc>
          <w:tcPr>
            <w:tcW w:w="905" w:type="pct"/>
            <w:shd w:val="clear" w:color="auto" w:fill="auto"/>
            <w:vAlign w:val="center"/>
          </w:tcPr>
          <w:p w:rsidR="002B0A61" w:rsidRPr="002B0A61" w:rsidRDefault="002B0A61" w:rsidP="002B0A61">
            <w:pPr>
              <w:spacing w:after="0" w:line="23" w:lineRule="atLeast"/>
              <w:rPr>
                <w:rFonts w:ascii="Times New Roman" w:hAnsi="Times New Roman"/>
                <w:bCs/>
                <w:sz w:val="24"/>
                <w:szCs w:val="24"/>
                <w:lang w:eastAsia="ru-RU"/>
              </w:rPr>
            </w:pPr>
            <w:r w:rsidRPr="002B0A61">
              <w:rPr>
                <w:rFonts w:ascii="Times New Roman" w:hAnsi="Times New Roman"/>
                <w:bCs/>
                <w:sz w:val="24"/>
                <w:szCs w:val="24"/>
                <w:lang w:eastAsia="ru-RU"/>
              </w:rPr>
              <w:t>Налоговые и неналоговые</w:t>
            </w:r>
          </w:p>
        </w:tc>
        <w:tc>
          <w:tcPr>
            <w:tcW w:w="819" w:type="pct"/>
            <w:shd w:val="clear" w:color="auto" w:fill="auto"/>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sidRPr="002B0A61">
              <w:rPr>
                <w:rFonts w:ascii="Times New Roman" w:hAnsi="Times New Roman"/>
                <w:bCs/>
                <w:sz w:val="24"/>
                <w:szCs w:val="24"/>
                <w:lang w:eastAsia="ru-RU"/>
              </w:rPr>
              <w:t>110 799,8</w:t>
            </w:r>
          </w:p>
        </w:tc>
        <w:tc>
          <w:tcPr>
            <w:tcW w:w="819" w:type="pct"/>
            <w:shd w:val="clear" w:color="auto" w:fill="auto"/>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sidRPr="002B0A61">
              <w:rPr>
                <w:rFonts w:ascii="Times New Roman" w:hAnsi="Times New Roman"/>
                <w:bCs/>
                <w:sz w:val="24"/>
                <w:szCs w:val="24"/>
                <w:lang w:eastAsia="ru-RU"/>
              </w:rPr>
              <w:t>115 020,4</w:t>
            </w:r>
          </w:p>
        </w:tc>
        <w:tc>
          <w:tcPr>
            <w:tcW w:w="819" w:type="pct"/>
            <w:shd w:val="clear" w:color="auto" w:fill="auto"/>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sidRPr="002B0A61">
              <w:rPr>
                <w:rFonts w:ascii="Times New Roman" w:hAnsi="Times New Roman"/>
                <w:bCs/>
                <w:sz w:val="24"/>
                <w:szCs w:val="24"/>
                <w:lang w:eastAsia="ru-RU"/>
              </w:rPr>
              <w:t>123 262,4</w:t>
            </w:r>
          </w:p>
        </w:tc>
        <w:tc>
          <w:tcPr>
            <w:tcW w:w="819" w:type="pct"/>
            <w:shd w:val="clear" w:color="auto" w:fill="auto"/>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sidRPr="002B0A61">
              <w:rPr>
                <w:rFonts w:ascii="Times New Roman" w:hAnsi="Times New Roman"/>
                <w:bCs/>
                <w:sz w:val="24"/>
                <w:szCs w:val="24"/>
                <w:lang w:eastAsia="ru-RU"/>
              </w:rPr>
              <w:t>137 080,1</w:t>
            </w:r>
          </w:p>
        </w:tc>
        <w:tc>
          <w:tcPr>
            <w:tcW w:w="818" w:type="pct"/>
            <w:shd w:val="clear" w:color="auto" w:fill="auto"/>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sidRPr="002B0A61">
              <w:rPr>
                <w:rFonts w:ascii="Times New Roman" w:hAnsi="Times New Roman"/>
                <w:bCs/>
                <w:sz w:val="24"/>
                <w:szCs w:val="24"/>
                <w:lang w:eastAsia="ru-RU"/>
              </w:rPr>
              <w:t>118 950,0</w:t>
            </w:r>
          </w:p>
        </w:tc>
      </w:tr>
      <w:tr w:rsidR="002B0A61" w:rsidRPr="002B0A61" w:rsidTr="002B0A61">
        <w:trPr>
          <w:trHeight w:val="340"/>
        </w:trPr>
        <w:tc>
          <w:tcPr>
            <w:tcW w:w="905" w:type="pct"/>
            <w:shd w:val="clear" w:color="auto" w:fill="auto"/>
            <w:vAlign w:val="center"/>
          </w:tcPr>
          <w:p w:rsidR="002B0A61" w:rsidRPr="002B0A61" w:rsidRDefault="002B0A61" w:rsidP="002B0A61">
            <w:pPr>
              <w:spacing w:after="0" w:line="23" w:lineRule="atLeast"/>
              <w:rPr>
                <w:rFonts w:ascii="Times New Roman" w:hAnsi="Times New Roman"/>
                <w:bCs/>
                <w:sz w:val="24"/>
                <w:szCs w:val="24"/>
                <w:lang w:eastAsia="ru-RU"/>
              </w:rPr>
            </w:pPr>
            <w:r w:rsidRPr="002B0A61">
              <w:rPr>
                <w:rFonts w:ascii="Times New Roman" w:hAnsi="Times New Roman"/>
                <w:bCs/>
                <w:sz w:val="24"/>
                <w:szCs w:val="24"/>
                <w:lang w:eastAsia="ru-RU"/>
              </w:rPr>
              <w:t>Безвозмездные</w:t>
            </w:r>
          </w:p>
        </w:tc>
        <w:tc>
          <w:tcPr>
            <w:tcW w:w="819" w:type="pct"/>
            <w:shd w:val="clear" w:color="auto" w:fill="auto"/>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sidRPr="002B0A61">
              <w:rPr>
                <w:rFonts w:ascii="Times New Roman" w:hAnsi="Times New Roman"/>
                <w:bCs/>
                <w:sz w:val="24"/>
                <w:szCs w:val="24"/>
                <w:lang w:eastAsia="ru-RU"/>
              </w:rPr>
              <w:t>603 807,3</w:t>
            </w:r>
          </w:p>
        </w:tc>
        <w:tc>
          <w:tcPr>
            <w:tcW w:w="819" w:type="pct"/>
            <w:shd w:val="clear" w:color="auto" w:fill="auto"/>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sidRPr="002B0A61">
              <w:rPr>
                <w:rFonts w:ascii="Times New Roman" w:hAnsi="Times New Roman"/>
                <w:bCs/>
                <w:sz w:val="24"/>
                <w:szCs w:val="24"/>
                <w:lang w:eastAsia="ru-RU"/>
              </w:rPr>
              <w:t>647 228,3</w:t>
            </w:r>
          </w:p>
        </w:tc>
        <w:tc>
          <w:tcPr>
            <w:tcW w:w="819" w:type="pct"/>
            <w:shd w:val="clear" w:color="auto" w:fill="auto"/>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sidRPr="002B0A61">
              <w:rPr>
                <w:rFonts w:ascii="Times New Roman" w:hAnsi="Times New Roman"/>
                <w:bCs/>
                <w:sz w:val="24"/>
                <w:szCs w:val="24"/>
                <w:lang w:eastAsia="ru-RU"/>
              </w:rPr>
              <w:t>595 210,9</w:t>
            </w:r>
          </w:p>
        </w:tc>
        <w:tc>
          <w:tcPr>
            <w:tcW w:w="819" w:type="pct"/>
            <w:shd w:val="clear" w:color="auto" w:fill="auto"/>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sidRPr="002B0A61">
              <w:rPr>
                <w:rFonts w:ascii="Times New Roman" w:hAnsi="Times New Roman"/>
                <w:bCs/>
                <w:sz w:val="24"/>
                <w:szCs w:val="24"/>
                <w:lang w:eastAsia="ru-RU"/>
              </w:rPr>
              <w:t>595 329,6</w:t>
            </w:r>
          </w:p>
        </w:tc>
        <w:tc>
          <w:tcPr>
            <w:tcW w:w="818" w:type="pct"/>
            <w:shd w:val="clear" w:color="auto" w:fill="auto"/>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sidRPr="002B0A61">
              <w:rPr>
                <w:rFonts w:ascii="Times New Roman" w:hAnsi="Times New Roman"/>
                <w:bCs/>
                <w:sz w:val="24"/>
                <w:szCs w:val="24"/>
                <w:lang w:eastAsia="ru-RU"/>
              </w:rPr>
              <w:t>639 288,1</w:t>
            </w:r>
          </w:p>
        </w:tc>
      </w:tr>
    </w:tbl>
    <w:p w:rsidR="002B0A61" w:rsidRPr="002B0A61" w:rsidRDefault="002B0A61" w:rsidP="002B0A61">
      <w:pPr>
        <w:spacing w:after="0" w:line="23" w:lineRule="atLeast"/>
        <w:ind w:firstLine="709"/>
        <w:jc w:val="both"/>
        <w:rPr>
          <w:rFonts w:ascii="Times New Roman" w:hAnsi="Times New Roman"/>
          <w:bCs/>
          <w:sz w:val="24"/>
          <w:szCs w:val="24"/>
          <w:lang w:eastAsia="ru-RU"/>
        </w:rPr>
      </w:pPr>
    </w:p>
    <w:p w:rsidR="002B0A61" w:rsidRPr="002B0A61" w:rsidRDefault="002B0A61" w:rsidP="002B0A61">
      <w:pPr>
        <w:spacing w:after="0" w:line="23" w:lineRule="atLeast"/>
        <w:ind w:firstLine="709"/>
        <w:jc w:val="both"/>
        <w:rPr>
          <w:rFonts w:ascii="Times New Roman" w:hAnsi="Times New Roman"/>
          <w:bCs/>
          <w:sz w:val="24"/>
          <w:szCs w:val="24"/>
          <w:lang w:eastAsia="ru-RU"/>
        </w:rPr>
      </w:pPr>
      <w:r w:rsidRPr="002B0A61">
        <w:rPr>
          <w:rFonts w:ascii="Times New Roman" w:hAnsi="Times New Roman"/>
          <w:bCs/>
          <w:sz w:val="24"/>
          <w:szCs w:val="24"/>
          <w:lang w:eastAsia="ru-RU"/>
        </w:rPr>
        <w:t>Колеблющийся объем поступления налоговых и неналоговых доходов в консолидированный бюджет муниципального образования Кривошеинский район зависит от  дополнительного норматива отчисления поступлений в бюджет взамен дотации налога на доходы физических лиц. Дополнительный норматив в разрезе лет составляет:</w:t>
      </w:r>
    </w:p>
    <w:p w:rsidR="002B0A61" w:rsidRPr="002B0A61" w:rsidRDefault="002B0A61" w:rsidP="002B0A61">
      <w:pPr>
        <w:spacing w:after="0" w:line="23" w:lineRule="atLeast"/>
        <w:ind w:firstLine="709"/>
        <w:jc w:val="both"/>
        <w:rPr>
          <w:rFonts w:ascii="Times New Roman" w:hAnsi="Times New Roman"/>
          <w:bCs/>
          <w:sz w:val="24"/>
          <w:szCs w:val="24"/>
          <w:lang w:eastAsia="ru-RU"/>
        </w:rPr>
      </w:pPr>
      <w:r w:rsidRPr="002B0A61">
        <w:rPr>
          <w:rFonts w:ascii="Times New Roman" w:hAnsi="Times New Roman"/>
          <w:bCs/>
          <w:sz w:val="24"/>
          <w:szCs w:val="24"/>
          <w:lang w:eastAsia="ru-RU"/>
        </w:rPr>
        <w:t>в 2018 году    35,23 % или 48 687,3 тыс.руб.;</w:t>
      </w:r>
    </w:p>
    <w:p w:rsidR="002B0A61" w:rsidRPr="002B0A61" w:rsidRDefault="002B0A61" w:rsidP="002B0A61">
      <w:pPr>
        <w:spacing w:after="0" w:line="23" w:lineRule="atLeast"/>
        <w:ind w:firstLine="709"/>
        <w:jc w:val="both"/>
        <w:rPr>
          <w:rFonts w:ascii="Times New Roman" w:hAnsi="Times New Roman"/>
          <w:bCs/>
          <w:sz w:val="24"/>
          <w:szCs w:val="24"/>
          <w:lang w:eastAsia="ru-RU"/>
        </w:rPr>
      </w:pPr>
      <w:r w:rsidRPr="002B0A61">
        <w:rPr>
          <w:rFonts w:ascii="Times New Roman" w:hAnsi="Times New Roman"/>
          <w:bCs/>
          <w:sz w:val="24"/>
          <w:szCs w:val="24"/>
          <w:lang w:eastAsia="ru-RU"/>
        </w:rPr>
        <w:t>в 2019 году    34,81 % или 50 379,9 тыс.руб.;</w:t>
      </w:r>
    </w:p>
    <w:p w:rsidR="002B0A61" w:rsidRPr="002B0A61" w:rsidRDefault="002B0A61" w:rsidP="002B0A61">
      <w:pPr>
        <w:spacing w:after="0" w:line="23" w:lineRule="atLeast"/>
        <w:ind w:firstLine="709"/>
        <w:jc w:val="both"/>
        <w:rPr>
          <w:rFonts w:ascii="Times New Roman" w:hAnsi="Times New Roman"/>
          <w:bCs/>
          <w:sz w:val="24"/>
          <w:szCs w:val="24"/>
          <w:lang w:eastAsia="ru-RU"/>
        </w:rPr>
      </w:pPr>
      <w:r w:rsidRPr="002B0A61">
        <w:rPr>
          <w:rFonts w:ascii="Times New Roman" w:hAnsi="Times New Roman"/>
          <w:bCs/>
          <w:sz w:val="24"/>
          <w:szCs w:val="24"/>
          <w:lang w:eastAsia="ru-RU"/>
        </w:rPr>
        <w:t>в 2020 году    37,57 % или 59 282,0 тыс.руб.;</w:t>
      </w:r>
    </w:p>
    <w:p w:rsidR="002B0A61" w:rsidRPr="002B0A61" w:rsidRDefault="002B0A61" w:rsidP="002B0A61">
      <w:pPr>
        <w:spacing w:after="0" w:line="23" w:lineRule="atLeast"/>
        <w:ind w:firstLine="709"/>
        <w:jc w:val="both"/>
        <w:rPr>
          <w:rFonts w:ascii="Times New Roman" w:hAnsi="Times New Roman"/>
          <w:bCs/>
          <w:sz w:val="24"/>
          <w:szCs w:val="24"/>
          <w:lang w:eastAsia="ru-RU"/>
        </w:rPr>
      </w:pPr>
      <w:r w:rsidRPr="002B0A61">
        <w:rPr>
          <w:rFonts w:ascii="Times New Roman" w:hAnsi="Times New Roman"/>
          <w:bCs/>
          <w:sz w:val="24"/>
          <w:szCs w:val="24"/>
          <w:lang w:eastAsia="ru-RU"/>
        </w:rPr>
        <w:t>в 2021 году    39,87%  или 66 393,4 тыс.руб.;</w:t>
      </w:r>
    </w:p>
    <w:p w:rsidR="002B0A61" w:rsidRPr="002B0A61" w:rsidRDefault="002B0A61" w:rsidP="002B0A61">
      <w:pPr>
        <w:spacing w:after="0" w:line="23" w:lineRule="atLeast"/>
        <w:ind w:firstLine="709"/>
        <w:jc w:val="both"/>
        <w:rPr>
          <w:rFonts w:ascii="Times New Roman" w:hAnsi="Times New Roman"/>
          <w:bCs/>
          <w:sz w:val="24"/>
          <w:szCs w:val="24"/>
          <w:lang w:eastAsia="ru-RU"/>
        </w:rPr>
      </w:pPr>
      <w:r w:rsidRPr="002B0A61">
        <w:rPr>
          <w:rFonts w:ascii="Times New Roman" w:hAnsi="Times New Roman"/>
          <w:bCs/>
          <w:sz w:val="24"/>
          <w:szCs w:val="24"/>
          <w:lang w:eastAsia="ru-RU"/>
        </w:rPr>
        <w:t>в 2021 году    39,87 % или 52 118,5 тыс.руб.</w:t>
      </w:r>
    </w:p>
    <w:p w:rsidR="002B0A61" w:rsidRPr="002B0A61" w:rsidRDefault="002B0A61" w:rsidP="002B0A61">
      <w:pPr>
        <w:spacing w:after="0" w:line="23" w:lineRule="atLeast"/>
        <w:ind w:firstLine="709"/>
        <w:jc w:val="both"/>
        <w:rPr>
          <w:rFonts w:ascii="Times New Roman" w:hAnsi="Times New Roman"/>
          <w:bCs/>
          <w:sz w:val="24"/>
          <w:szCs w:val="24"/>
          <w:lang w:eastAsia="ru-RU"/>
        </w:rPr>
      </w:pPr>
    </w:p>
    <w:p w:rsidR="002B0A61" w:rsidRPr="002B0A61" w:rsidRDefault="002B0A61" w:rsidP="002B0A61">
      <w:pPr>
        <w:spacing w:after="0" w:line="23" w:lineRule="atLeast"/>
        <w:ind w:firstLine="709"/>
        <w:jc w:val="both"/>
        <w:rPr>
          <w:rFonts w:ascii="Times New Roman" w:hAnsi="Times New Roman"/>
          <w:bCs/>
          <w:sz w:val="24"/>
          <w:szCs w:val="24"/>
          <w:lang w:eastAsia="ru-RU"/>
        </w:rPr>
      </w:pPr>
      <w:r w:rsidRPr="002B0A61">
        <w:rPr>
          <w:rFonts w:ascii="Times New Roman" w:hAnsi="Times New Roman"/>
          <w:b/>
          <w:bCs/>
          <w:sz w:val="24"/>
          <w:szCs w:val="24"/>
          <w:lang w:eastAsia="ru-RU"/>
        </w:rPr>
        <w:t>Динамика безвозмездных поступлений консолидированного бюджета</w:t>
      </w:r>
      <w:r>
        <w:rPr>
          <w:rFonts w:ascii="Times New Roman" w:hAnsi="Times New Roman"/>
          <w:b/>
          <w:bCs/>
          <w:sz w:val="24"/>
          <w:szCs w:val="24"/>
          <w:lang w:eastAsia="ru-RU"/>
        </w:rPr>
        <w:t xml:space="preserve"> </w:t>
      </w:r>
      <w:r w:rsidRPr="002B0A61">
        <w:rPr>
          <w:rFonts w:ascii="Times New Roman" w:hAnsi="Times New Roman"/>
          <w:b/>
          <w:bCs/>
          <w:sz w:val="24"/>
          <w:szCs w:val="24"/>
          <w:lang w:eastAsia="ru-RU"/>
        </w:rPr>
        <w:t>за 2018-2021 годы.</w:t>
      </w:r>
    </w:p>
    <w:p w:rsidR="002B0A61" w:rsidRPr="002B0A61" w:rsidRDefault="002B0A61" w:rsidP="002B0A61">
      <w:pPr>
        <w:spacing w:after="60" w:line="23" w:lineRule="atLeast"/>
        <w:ind w:firstLine="709"/>
        <w:jc w:val="right"/>
        <w:rPr>
          <w:rFonts w:ascii="Times New Roman" w:hAnsi="Times New Roman"/>
          <w:bCs/>
          <w:sz w:val="24"/>
          <w:szCs w:val="24"/>
          <w:lang w:eastAsia="ru-RU"/>
        </w:rPr>
      </w:pPr>
      <w:r w:rsidRPr="002B0A61">
        <w:rPr>
          <w:rFonts w:ascii="Times New Roman" w:hAnsi="Times New Roman"/>
          <w:bCs/>
          <w:sz w:val="24"/>
          <w:szCs w:val="24"/>
          <w:lang w:eastAsia="ru-RU"/>
        </w:rPr>
        <w:t>(тыс.</w:t>
      </w:r>
      <w:r>
        <w:rPr>
          <w:rFonts w:ascii="Times New Roman" w:hAnsi="Times New Roman"/>
          <w:bCs/>
          <w:sz w:val="24"/>
          <w:szCs w:val="24"/>
          <w:lang w:eastAsia="ru-RU"/>
        </w:rPr>
        <w:t> </w:t>
      </w:r>
      <w:r w:rsidRPr="002B0A61">
        <w:rPr>
          <w:rFonts w:ascii="Times New Roman" w:hAnsi="Times New Roman"/>
          <w:bCs/>
          <w:sz w:val="24"/>
          <w:szCs w:val="24"/>
          <w:lang w:eastAsia="ru-RU"/>
        </w:rPr>
        <w:t>руб.)</w:t>
      </w:r>
    </w:p>
    <w:tbl>
      <w:tblPr>
        <w:tblW w:w="5000" w:type="pct"/>
        <w:tblBorders>
          <w:top w:val="single" w:sz="4" w:space="0" w:color="auto"/>
          <w:left w:val="single" w:sz="4" w:space="0" w:color="auto"/>
          <w:bottom w:val="single" w:sz="4" w:space="0" w:color="auto"/>
          <w:right w:val="single" w:sz="4" w:space="0" w:color="auto"/>
        </w:tblBorders>
        <w:tblCellMar>
          <w:top w:w="28" w:type="dxa"/>
          <w:left w:w="85" w:type="dxa"/>
          <w:bottom w:w="28" w:type="dxa"/>
          <w:right w:w="85" w:type="dxa"/>
        </w:tblCellMar>
        <w:tblLook w:val="04A0"/>
      </w:tblPr>
      <w:tblGrid>
        <w:gridCol w:w="657"/>
        <w:gridCol w:w="3329"/>
        <w:gridCol w:w="1173"/>
        <w:gridCol w:w="1173"/>
        <w:gridCol w:w="1173"/>
        <w:gridCol w:w="1173"/>
        <w:gridCol w:w="1130"/>
      </w:tblGrid>
      <w:tr w:rsidR="002B0A61" w:rsidRPr="002B0A61" w:rsidTr="002B0A61">
        <w:trPr>
          <w:trHeight w:val="340"/>
        </w:trPr>
        <w:tc>
          <w:tcPr>
            <w:tcW w:w="335" w:type="pct"/>
            <w:vMerge w:val="restart"/>
            <w:tcBorders>
              <w:top w:val="single" w:sz="4" w:space="0" w:color="auto"/>
              <w:left w:val="single" w:sz="4" w:space="0" w:color="auto"/>
              <w:right w:val="nil"/>
            </w:tcBorders>
            <w:vAlign w:val="center"/>
          </w:tcPr>
          <w:p w:rsidR="002B0A61" w:rsidRPr="002B0A61" w:rsidRDefault="002B0A61" w:rsidP="002B0A6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п/п</w:t>
            </w:r>
          </w:p>
        </w:tc>
        <w:tc>
          <w:tcPr>
            <w:tcW w:w="1697" w:type="pct"/>
            <w:vMerge w:val="restart"/>
            <w:tcBorders>
              <w:top w:val="single" w:sz="4" w:space="0" w:color="auto"/>
              <w:left w:val="single" w:sz="4" w:space="0" w:color="auto"/>
              <w:right w:val="single" w:sz="4" w:space="0" w:color="auto"/>
            </w:tcBorders>
            <w:vAlign w:val="center"/>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Наименование вида дохода</w:t>
            </w:r>
          </w:p>
        </w:tc>
        <w:tc>
          <w:tcPr>
            <w:tcW w:w="2392" w:type="pct"/>
            <w:gridSpan w:val="4"/>
            <w:tcBorders>
              <w:top w:val="single" w:sz="4" w:space="0" w:color="auto"/>
              <w:left w:val="single" w:sz="4" w:space="0" w:color="auto"/>
              <w:bottom w:val="single" w:sz="4" w:space="0" w:color="auto"/>
              <w:right w:val="single" w:sz="4" w:space="0" w:color="auto"/>
            </w:tcBorders>
            <w:vAlign w:val="center"/>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Фактические поступления</w:t>
            </w:r>
          </w:p>
        </w:tc>
        <w:tc>
          <w:tcPr>
            <w:tcW w:w="576" w:type="pct"/>
            <w:vMerge w:val="restart"/>
            <w:tcBorders>
              <w:top w:val="single" w:sz="4" w:space="0" w:color="auto"/>
              <w:left w:val="single" w:sz="4" w:space="0" w:color="auto"/>
              <w:right w:val="single" w:sz="4" w:space="0" w:color="auto"/>
            </w:tcBorders>
            <w:vAlign w:val="center"/>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2022 год (план)</w:t>
            </w:r>
          </w:p>
        </w:tc>
      </w:tr>
      <w:tr w:rsidR="002B0A61" w:rsidRPr="002B0A61" w:rsidTr="002B0A61">
        <w:trPr>
          <w:trHeight w:val="340"/>
        </w:trPr>
        <w:tc>
          <w:tcPr>
            <w:tcW w:w="335" w:type="pct"/>
            <w:vMerge/>
            <w:tcBorders>
              <w:left w:val="single" w:sz="4" w:space="0" w:color="auto"/>
              <w:bottom w:val="single" w:sz="4" w:space="0" w:color="auto"/>
              <w:right w:val="nil"/>
            </w:tcBorders>
            <w:vAlign w:val="center"/>
          </w:tcPr>
          <w:p w:rsidR="002B0A61" w:rsidRPr="002B0A61" w:rsidRDefault="002B0A61" w:rsidP="002B0A61">
            <w:pPr>
              <w:spacing w:after="0" w:line="240" w:lineRule="auto"/>
              <w:jc w:val="center"/>
              <w:rPr>
                <w:rFonts w:ascii="Times New Roman" w:hAnsi="Times New Roman"/>
                <w:bCs/>
                <w:sz w:val="24"/>
                <w:szCs w:val="24"/>
                <w:lang w:eastAsia="ru-RU"/>
              </w:rPr>
            </w:pPr>
          </w:p>
        </w:tc>
        <w:tc>
          <w:tcPr>
            <w:tcW w:w="1697" w:type="pct"/>
            <w:vMerge/>
            <w:tcBorders>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jc w:val="center"/>
              <w:rPr>
                <w:rFonts w:ascii="Times New Roman" w:hAnsi="Times New Roman"/>
                <w:bCs/>
                <w:sz w:val="24"/>
                <w:szCs w:val="24"/>
                <w:lang w:eastAsia="ru-RU"/>
              </w:rPr>
            </w:pPr>
          </w:p>
        </w:tc>
        <w:tc>
          <w:tcPr>
            <w:tcW w:w="598"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2018 год</w:t>
            </w:r>
          </w:p>
        </w:tc>
        <w:tc>
          <w:tcPr>
            <w:tcW w:w="598"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2019 год</w:t>
            </w:r>
          </w:p>
        </w:tc>
        <w:tc>
          <w:tcPr>
            <w:tcW w:w="598"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2020 год</w:t>
            </w:r>
          </w:p>
        </w:tc>
        <w:tc>
          <w:tcPr>
            <w:tcW w:w="598" w:type="pct"/>
            <w:tcBorders>
              <w:top w:val="single" w:sz="4" w:space="0" w:color="auto"/>
              <w:left w:val="single" w:sz="4" w:space="0" w:color="auto"/>
              <w:bottom w:val="single" w:sz="4" w:space="0" w:color="auto"/>
              <w:right w:val="single" w:sz="4" w:space="0" w:color="auto"/>
            </w:tcBorders>
            <w:vAlign w:val="center"/>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2021 год</w:t>
            </w:r>
          </w:p>
        </w:tc>
        <w:tc>
          <w:tcPr>
            <w:tcW w:w="576" w:type="pct"/>
            <w:vMerge/>
            <w:tcBorders>
              <w:left w:val="single" w:sz="4" w:space="0" w:color="auto"/>
              <w:bottom w:val="single" w:sz="4" w:space="0" w:color="auto"/>
              <w:right w:val="single" w:sz="4" w:space="0" w:color="auto"/>
            </w:tcBorders>
            <w:vAlign w:val="center"/>
          </w:tcPr>
          <w:p w:rsidR="002B0A61" w:rsidRPr="002B0A61" w:rsidRDefault="002B0A61" w:rsidP="002B0A61">
            <w:pPr>
              <w:spacing w:after="0" w:line="240" w:lineRule="auto"/>
              <w:jc w:val="center"/>
              <w:rPr>
                <w:rFonts w:ascii="Times New Roman" w:hAnsi="Times New Roman"/>
                <w:bCs/>
                <w:sz w:val="24"/>
                <w:szCs w:val="24"/>
                <w:lang w:eastAsia="ru-RU"/>
              </w:rPr>
            </w:pPr>
          </w:p>
        </w:tc>
      </w:tr>
      <w:tr w:rsidR="002B0A61" w:rsidRPr="002B0A61" w:rsidTr="002B0A61">
        <w:trPr>
          <w:trHeight w:val="340"/>
        </w:trPr>
        <w:tc>
          <w:tcPr>
            <w:tcW w:w="335" w:type="pct"/>
            <w:tcBorders>
              <w:top w:val="single" w:sz="4" w:space="0" w:color="auto"/>
              <w:left w:val="single" w:sz="4" w:space="0" w:color="auto"/>
              <w:bottom w:val="single" w:sz="4" w:space="0" w:color="auto"/>
              <w:right w:val="nil"/>
            </w:tcBorders>
            <w:vAlign w:val="center"/>
            <w:hideMark/>
          </w:tcPr>
          <w:p w:rsidR="002B0A61" w:rsidRPr="002B0A61" w:rsidRDefault="002B0A61" w:rsidP="002B0A61">
            <w:pPr>
              <w:spacing w:after="0" w:line="240" w:lineRule="auto"/>
              <w:jc w:val="center"/>
              <w:rPr>
                <w:rFonts w:ascii="Times New Roman" w:hAnsi="Times New Roman"/>
                <w:b/>
                <w:bCs/>
                <w:sz w:val="24"/>
                <w:szCs w:val="24"/>
                <w:lang w:eastAsia="ru-RU"/>
              </w:rPr>
            </w:pPr>
            <w:r w:rsidRPr="002B0A61">
              <w:rPr>
                <w:rFonts w:ascii="Times New Roman" w:hAnsi="Times New Roman"/>
                <w:b/>
                <w:bCs/>
                <w:sz w:val="24"/>
                <w:szCs w:val="24"/>
                <w:lang w:eastAsia="ru-RU"/>
              </w:rPr>
              <w:t>1</w:t>
            </w:r>
          </w:p>
        </w:tc>
        <w:tc>
          <w:tcPr>
            <w:tcW w:w="1697"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rPr>
                <w:rFonts w:ascii="Times New Roman" w:hAnsi="Times New Roman"/>
                <w:b/>
                <w:bCs/>
                <w:sz w:val="24"/>
                <w:szCs w:val="24"/>
                <w:lang w:eastAsia="ru-RU"/>
              </w:rPr>
            </w:pPr>
            <w:r w:rsidRPr="002B0A61">
              <w:rPr>
                <w:rFonts w:ascii="Times New Roman" w:hAnsi="Times New Roman"/>
                <w:b/>
                <w:bCs/>
                <w:sz w:val="24"/>
                <w:szCs w:val="24"/>
                <w:lang w:eastAsia="ru-RU"/>
              </w:rPr>
              <w:t>Безвозмездные поступления (всего), в том числе:</w:t>
            </w:r>
          </w:p>
        </w:tc>
        <w:tc>
          <w:tcPr>
            <w:tcW w:w="598"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jc w:val="center"/>
              <w:rPr>
                <w:rFonts w:ascii="Times New Roman" w:hAnsi="Times New Roman"/>
                <w:b/>
                <w:bCs/>
                <w:sz w:val="24"/>
                <w:szCs w:val="24"/>
                <w:lang w:eastAsia="ru-RU"/>
              </w:rPr>
            </w:pPr>
            <w:r w:rsidRPr="002B0A61">
              <w:rPr>
                <w:rFonts w:ascii="Times New Roman" w:hAnsi="Times New Roman"/>
                <w:b/>
                <w:bCs/>
                <w:sz w:val="24"/>
                <w:szCs w:val="24"/>
                <w:lang w:eastAsia="ru-RU"/>
              </w:rPr>
              <w:t>603 807,3</w:t>
            </w:r>
          </w:p>
        </w:tc>
        <w:tc>
          <w:tcPr>
            <w:tcW w:w="598"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jc w:val="center"/>
              <w:rPr>
                <w:rFonts w:ascii="Times New Roman" w:hAnsi="Times New Roman"/>
                <w:b/>
                <w:bCs/>
                <w:sz w:val="24"/>
                <w:szCs w:val="24"/>
                <w:lang w:eastAsia="ru-RU"/>
              </w:rPr>
            </w:pPr>
            <w:r w:rsidRPr="002B0A61">
              <w:rPr>
                <w:rFonts w:ascii="Times New Roman" w:hAnsi="Times New Roman"/>
                <w:b/>
                <w:bCs/>
                <w:sz w:val="24"/>
                <w:szCs w:val="24"/>
                <w:lang w:eastAsia="ru-RU"/>
              </w:rPr>
              <w:t>647 228,3</w:t>
            </w:r>
          </w:p>
        </w:tc>
        <w:tc>
          <w:tcPr>
            <w:tcW w:w="598"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jc w:val="center"/>
              <w:rPr>
                <w:rFonts w:ascii="Times New Roman" w:hAnsi="Times New Roman"/>
                <w:b/>
                <w:bCs/>
                <w:sz w:val="24"/>
                <w:szCs w:val="24"/>
                <w:lang w:eastAsia="ru-RU"/>
              </w:rPr>
            </w:pPr>
            <w:r w:rsidRPr="002B0A61">
              <w:rPr>
                <w:rFonts w:ascii="Times New Roman" w:hAnsi="Times New Roman"/>
                <w:b/>
                <w:bCs/>
                <w:sz w:val="24"/>
                <w:szCs w:val="24"/>
                <w:lang w:eastAsia="ru-RU"/>
              </w:rPr>
              <w:t>595 210,9</w:t>
            </w:r>
          </w:p>
        </w:tc>
        <w:tc>
          <w:tcPr>
            <w:tcW w:w="598" w:type="pct"/>
            <w:tcBorders>
              <w:top w:val="single" w:sz="4" w:space="0" w:color="auto"/>
              <w:left w:val="single" w:sz="4" w:space="0" w:color="auto"/>
              <w:bottom w:val="single" w:sz="4" w:space="0" w:color="auto"/>
              <w:right w:val="single" w:sz="4" w:space="0" w:color="auto"/>
            </w:tcBorders>
            <w:vAlign w:val="center"/>
          </w:tcPr>
          <w:p w:rsidR="002B0A61" w:rsidRPr="002B0A61" w:rsidRDefault="002B0A61" w:rsidP="002B0A61">
            <w:pPr>
              <w:spacing w:after="0" w:line="240" w:lineRule="auto"/>
              <w:jc w:val="center"/>
              <w:rPr>
                <w:rFonts w:ascii="Times New Roman" w:hAnsi="Times New Roman"/>
                <w:b/>
                <w:bCs/>
                <w:sz w:val="24"/>
                <w:szCs w:val="24"/>
                <w:lang w:eastAsia="ru-RU"/>
              </w:rPr>
            </w:pPr>
            <w:r w:rsidRPr="002B0A61">
              <w:rPr>
                <w:rFonts w:ascii="Times New Roman" w:hAnsi="Times New Roman"/>
                <w:b/>
                <w:bCs/>
                <w:sz w:val="24"/>
                <w:szCs w:val="24"/>
                <w:lang w:eastAsia="ru-RU"/>
              </w:rPr>
              <w:t>595 329,7</w:t>
            </w:r>
          </w:p>
        </w:tc>
        <w:tc>
          <w:tcPr>
            <w:tcW w:w="576" w:type="pct"/>
            <w:tcBorders>
              <w:top w:val="single" w:sz="4" w:space="0" w:color="auto"/>
              <w:left w:val="single" w:sz="4" w:space="0" w:color="auto"/>
              <w:bottom w:val="single" w:sz="4" w:space="0" w:color="auto"/>
              <w:right w:val="single" w:sz="4" w:space="0" w:color="auto"/>
            </w:tcBorders>
            <w:vAlign w:val="center"/>
          </w:tcPr>
          <w:p w:rsidR="002B0A61" w:rsidRPr="002B0A61" w:rsidRDefault="002B0A61" w:rsidP="002B0A61">
            <w:pPr>
              <w:spacing w:after="0" w:line="240" w:lineRule="auto"/>
              <w:jc w:val="center"/>
              <w:rPr>
                <w:rFonts w:ascii="Times New Roman" w:hAnsi="Times New Roman"/>
                <w:b/>
                <w:bCs/>
                <w:sz w:val="24"/>
                <w:szCs w:val="24"/>
                <w:lang w:eastAsia="ru-RU"/>
              </w:rPr>
            </w:pPr>
            <w:r w:rsidRPr="002B0A61">
              <w:rPr>
                <w:rFonts w:ascii="Times New Roman" w:hAnsi="Times New Roman"/>
                <w:b/>
                <w:bCs/>
                <w:sz w:val="24"/>
                <w:szCs w:val="24"/>
                <w:lang w:eastAsia="ru-RU"/>
              </w:rPr>
              <w:t>639 288,1</w:t>
            </w:r>
          </w:p>
        </w:tc>
      </w:tr>
      <w:tr w:rsidR="002B0A61" w:rsidRPr="002B0A61" w:rsidTr="002B0A61">
        <w:trPr>
          <w:trHeight w:val="340"/>
        </w:trPr>
        <w:tc>
          <w:tcPr>
            <w:tcW w:w="335" w:type="pct"/>
            <w:tcBorders>
              <w:top w:val="single" w:sz="4" w:space="0" w:color="auto"/>
              <w:left w:val="single" w:sz="4" w:space="0" w:color="auto"/>
              <w:bottom w:val="single" w:sz="4" w:space="0" w:color="auto"/>
              <w:right w:val="nil"/>
            </w:tcBorders>
            <w:vAlign w:val="center"/>
            <w:hideMark/>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1.1</w:t>
            </w:r>
          </w:p>
        </w:tc>
        <w:tc>
          <w:tcPr>
            <w:tcW w:w="1697"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rPr>
                <w:rFonts w:ascii="Times New Roman" w:hAnsi="Times New Roman"/>
                <w:bCs/>
                <w:sz w:val="24"/>
                <w:szCs w:val="24"/>
                <w:lang w:eastAsia="ru-RU"/>
              </w:rPr>
            </w:pPr>
            <w:r w:rsidRPr="002B0A61">
              <w:rPr>
                <w:rFonts w:ascii="Times New Roman" w:hAnsi="Times New Roman"/>
                <w:bCs/>
                <w:sz w:val="24"/>
                <w:szCs w:val="24"/>
                <w:lang w:eastAsia="ru-RU"/>
              </w:rPr>
              <w:t>из областного бюджета</w:t>
            </w:r>
          </w:p>
        </w:tc>
        <w:tc>
          <w:tcPr>
            <w:tcW w:w="598"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607 633,6</w:t>
            </w:r>
          </w:p>
        </w:tc>
        <w:tc>
          <w:tcPr>
            <w:tcW w:w="598"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647 081,1</w:t>
            </w:r>
          </w:p>
        </w:tc>
        <w:tc>
          <w:tcPr>
            <w:tcW w:w="598"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597 048,7</w:t>
            </w:r>
          </w:p>
        </w:tc>
        <w:tc>
          <w:tcPr>
            <w:tcW w:w="598" w:type="pct"/>
            <w:tcBorders>
              <w:top w:val="single" w:sz="4" w:space="0" w:color="auto"/>
              <w:left w:val="single" w:sz="4" w:space="0" w:color="auto"/>
              <w:bottom w:val="single" w:sz="4" w:space="0" w:color="auto"/>
              <w:right w:val="single" w:sz="4" w:space="0" w:color="auto"/>
            </w:tcBorders>
            <w:vAlign w:val="center"/>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596 480,8</w:t>
            </w:r>
          </w:p>
        </w:tc>
        <w:tc>
          <w:tcPr>
            <w:tcW w:w="576" w:type="pct"/>
            <w:tcBorders>
              <w:top w:val="single" w:sz="4" w:space="0" w:color="auto"/>
              <w:left w:val="single" w:sz="4" w:space="0" w:color="auto"/>
              <w:bottom w:val="single" w:sz="4" w:space="0" w:color="auto"/>
              <w:right w:val="single" w:sz="4" w:space="0" w:color="auto"/>
            </w:tcBorders>
            <w:vAlign w:val="center"/>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641 336,8</w:t>
            </w:r>
          </w:p>
        </w:tc>
      </w:tr>
      <w:tr w:rsidR="002B0A61" w:rsidRPr="002B0A61" w:rsidTr="002B0A61">
        <w:trPr>
          <w:trHeight w:val="340"/>
        </w:trPr>
        <w:tc>
          <w:tcPr>
            <w:tcW w:w="335" w:type="pct"/>
            <w:tcBorders>
              <w:top w:val="single" w:sz="4" w:space="0" w:color="auto"/>
              <w:left w:val="single" w:sz="4" w:space="0" w:color="auto"/>
              <w:bottom w:val="single" w:sz="4" w:space="0" w:color="auto"/>
              <w:right w:val="nil"/>
            </w:tcBorders>
            <w:vAlign w:val="center"/>
            <w:hideMark/>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1.1.1</w:t>
            </w:r>
          </w:p>
        </w:tc>
        <w:tc>
          <w:tcPr>
            <w:tcW w:w="1697"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rPr>
                <w:rFonts w:ascii="Times New Roman" w:hAnsi="Times New Roman"/>
                <w:bCs/>
                <w:sz w:val="24"/>
                <w:szCs w:val="24"/>
                <w:lang w:eastAsia="ru-RU"/>
              </w:rPr>
            </w:pPr>
            <w:r w:rsidRPr="002B0A61">
              <w:rPr>
                <w:rFonts w:ascii="Times New Roman" w:hAnsi="Times New Roman"/>
                <w:bCs/>
                <w:sz w:val="24"/>
                <w:szCs w:val="24"/>
                <w:lang w:eastAsia="ru-RU"/>
              </w:rPr>
              <w:t>Дотации</w:t>
            </w:r>
          </w:p>
        </w:tc>
        <w:tc>
          <w:tcPr>
            <w:tcW w:w="598"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jc w:val="center"/>
              <w:rPr>
                <w:rFonts w:ascii="Times New Roman" w:hAnsi="Times New Roman"/>
                <w:bCs/>
                <w:i/>
                <w:sz w:val="24"/>
                <w:szCs w:val="24"/>
                <w:lang w:eastAsia="ru-RU"/>
              </w:rPr>
            </w:pPr>
            <w:r w:rsidRPr="002B0A61">
              <w:rPr>
                <w:rFonts w:ascii="Times New Roman" w:hAnsi="Times New Roman"/>
                <w:bCs/>
                <w:i/>
                <w:sz w:val="24"/>
                <w:szCs w:val="24"/>
                <w:lang w:eastAsia="ru-RU"/>
              </w:rPr>
              <w:t>96 333,0</w:t>
            </w:r>
          </w:p>
        </w:tc>
        <w:tc>
          <w:tcPr>
            <w:tcW w:w="598"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jc w:val="center"/>
              <w:rPr>
                <w:rFonts w:ascii="Times New Roman" w:hAnsi="Times New Roman"/>
                <w:bCs/>
                <w:i/>
                <w:sz w:val="24"/>
                <w:szCs w:val="24"/>
                <w:lang w:eastAsia="ru-RU"/>
              </w:rPr>
            </w:pPr>
            <w:r w:rsidRPr="002B0A61">
              <w:rPr>
                <w:rFonts w:ascii="Times New Roman" w:hAnsi="Times New Roman"/>
                <w:bCs/>
                <w:i/>
                <w:sz w:val="24"/>
                <w:szCs w:val="24"/>
                <w:lang w:eastAsia="ru-RU"/>
              </w:rPr>
              <w:t>93 740,5</w:t>
            </w:r>
          </w:p>
        </w:tc>
        <w:tc>
          <w:tcPr>
            <w:tcW w:w="598"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jc w:val="center"/>
              <w:rPr>
                <w:rFonts w:ascii="Times New Roman" w:hAnsi="Times New Roman"/>
                <w:bCs/>
                <w:i/>
                <w:sz w:val="24"/>
                <w:szCs w:val="24"/>
                <w:lang w:eastAsia="ru-RU"/>
              </w:rPr>
            </w:pPr>
            <w:r w:rsidRPr="002B0A61">
              <w:rPr>
                <w:rFonts w:ascii="Times New Roman" w:hAnsi="Times New Roman"/>
                <w:bCs/>
                <w:i/>
                <w:sz w:val="24"/>
                <w:szCs w:val="24"/>
                <w:lang w:eastAsia="ru-RU"/>
              </w:rPr>
              <w:t>102 858,6</w:t>
            </w:r>
          </w:p>
        </w:tc>
        <w:tc>
          <w:tcPr>
            <w:tcW w:w="598" w:type="pct"/>
            <w:tcBorders>
              <w:top w:val="single" w:sz="4" w:space="0" w:color="auto"/>
              <w:left w:val="single" w:sz="4" w:space="0" w:color="auto"/>
              <w:bottom w:val="single" w:sz="4" w:space="0" w:color="auto"/>
              <w:right w:val="single" w:sz="4" w:space="0" w:color="auto"/>
            </w:tcBorders>
            <w:vAlign w:val="center"/>
          </w:tcPr>
          <w:p w:rsidR="002B0A61" w:rsidRPr="002B0A61" w:rsidRDefault="002B0A61" w:rsidP="002B0A61">
            <w:pPr>
              <w:spacing w:after="0" w:line="240" w:lineRule="auto"/>
              <w:jc w:val="center"/>
              <w:rPr>
                <w:rFonts w:ascii="Times New Roman" w:hAnsi="Times New Roman"/>
                <w:bCs/>
                <w:i/>
                <w:sz w:val="24"/>
                <w:szCs w:val="24"/>
                <w:lang w:eastAsia="ru-RU"/>
              </w:rPr>
            </w:pPr>
            <w:r w:rsidRPr="002B0A61">
              <w:rPr>
                <w:rFonts w:ascii="Times New Roman" w:hAnsi="Times New Roman"/>
                <w:bCs/>
                <w:i/>
                <w:sz w:val="24"/>
                <w:szCs w:val="24"/>
                <w:lang w:eastAsia="ru-RU"/>
              </w:rPr>
              <w:t>102 612,0</w:t>
            </w:r>
          </w:p>
        </w:tc>
        <w:tc>
          <w:tcPr>
            <w:tcW w:w="576" w:type="pct"/>
            <w:tcBorders>
              <w:top w:val="single" w:sz="4" w:space="0" w:color="auto"/>
              <w:left w:val="single" w:sz="4" w:space="0" w:color="auto"/>
              <w:bottom w:val="single" w:sz="4" w:space="0" w:color="auto"/>
              <w:right w:val="single" w:sz="4" w:space="0" w:color="auto"/>
            </w:tcBorders>
            <w:vAlign w:val="center"/>
          </w:tcPr>
          <w:p w:rsidR="002B0A61" w:rsidRPr="002B0A61" w:rsidRDefault="002B0A61" w:rsidP="002B0A61">
            <w:pPr>
              <w:spacing w:after="0" w:line="240" w:lineRule="auto"/>
              <w:jc w:val="center"/>
              <w:rPr>
                <w:rFonts w:ascii="Times New Roman" w:hAnsi="Times New Roman"/>
                <w:bCs/>
                <w:i/>
                <w:sz w:val="24"/>
                <w:szCs w:val="24"/>
                <w:lang w:eastAsia="ru-RU"/>
              </w:rPr>
            </w:pPr>
            <w:r w:rsidRPr="002B0A61">
              <w:rPr>
                <w:rFonts w:ascii="Times New Roman" w:hAnsi="Times New Roman"/>
                <w:bCs/>
                <w:i/>
                <w:sz w:val="24"/>
                <w:szCs w:val="24"/>
                <w:lang w:eastAsia="ru-RU"/>
              </w:rPr>
              <w:t>113 412,8</w:t>
            </w:r>
          </w:p>
        </w:tc>
      </w:tr>
      <w:tr w:rsidR="002B0A61" w:rsidRPr="002B0A61" w:rsidTr="002B0A61">
        <w:trPr>
          <w:trHeight w:val="340"/>
        </w:trPr>
        <w:tc>
          <w:tcPr>
            <w:tcW w:w="335" w:type="pct"/>
            <w:tcBorders>
              <w:top w:val="single" w:sz="4" w:space="0" w:color="auto"/>
              <w:left w:val="single" w:sz="4" w:space="0" w:color="auto"/>
              <w:bottom w:val="single" w:sz="4" w:space="0" w:color="auto"/>
              <w:right w:val="nil"/>
            </w:tcBorders>
            <w:vAlign w:val="center"/>
            <w:hideMark/>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1.1.2</w:t>
            </w:r>
          </w:p>
        </w:tc>
        <w:tc>
          <w:tcPr>
            <w:tcW w:w="1697"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rPr>
                <w:rFonts w:ascii="Times New Roman" w:hAnsi="Times New Roman"/>
                <w:bCs/>
                <w:sz w:val="24"/>
                <w:szCs w:val="24"/>
                <w:lang w:eastAsia="ru-RU"/>
              </w:rPr>
            </w:pPr>
            <w:r w:rsidRPr="002B0A61">
              <w:rPr>
                <w:rFonts w:ascii="Times New Roman" w:hAnsi="Times New Roman"/>
                <w:bCs/>
                <w:sz w:val="24"/>
                <w:szCs w:val="24"/>
                <w:lang w:eastAsia="ru-RU"/>
              </w:rPr>
              <w:t>Субсидии</w:t>
            </w:r>
          </w:p>
        </w:tc>
        <w:tc>
          <w:tcPr>
            <w:tcW w:w="598"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jc w:val="center"/>
              <w:rPr>
                <w:rFonts w:ascii="Times New Roman" w:hAnsi="Times New Roman"/>
                <w:bCs/>
                <w:i/>
                <w:sz w:val="24"/>
                <w:szCs w:val="24"/>
                <w:lang w:eastAsia="ru-RU"/>
              </w:rPr>
            </w:pPr>
            <w:r w:rsidRPr="002B0A61">
              <w:rPr>
                <w:rFonts w:ascii="Times New Roman" w:hAnsi="Times New Roman"/>
                <w:bCs/>
                <w:i/>
                <w:sz w:val="24"/>
                <w:szCs w:val="24"/>
                <w:lang w:eastAsia="ru-RU"/>
              </w:rPr>
              <w:t>110 931,4</w:t>
            </w:r>
          </w:p>
        </w:tc>
        <w:tc>
          <w:tcPr>
            <w:tcW w:w="598"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jc w:val="center"/>
              <w:rPr>
                <w:rFonts w:ascii="Times New Roman" w:hAnsi="Times New Roman"/>
                <w:bCs/>
                <w:i/>
                <w:sz w:val="24"/>
                <w:szCs w:val="24"/>
                <w:lang w:eastAsia="ru-RU"/>
              </w:rPr>
            </w:pPr>
            <w:r w:rsidRPr="002B0A61">
              <w:rPr>
                <w:rFonts w:ascii="Times New Roman" w:hAnsi="Times New Roman"/>
                <w:bCs/>
                <w:i/>
                <w:sz w:val="24"/>
                <w:szCs w:val="24"/>
                <w:lang w:eastAsia="ru-RU"/>
              </w:rPr>
              <w:t>158 056,6</w:t>
            </w:r>
          </w:p>
        </w:tc>
        <w:tc>
          <w:tcPr>
            <w:tcW w:w="598"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jc w:val="center"/>
              <w:rPr>
                <w:rFonts w:ascii="Times New Roman" w:hAnsi="Times New Roman"/>
                <w:bCs/>
                <w:i/>
                <w:sz w:val="24"/>
                <w:szCs w:val="24"/>
                <w:lang w:eastAsia="ru-RU"/>
              </w:rPr>
            </w:pPr>
            <w:r w:rsidRPr="002B0A61">
              <w:rPr>
                <w:rFonts w:ascii="Times New Roman" w:hAnsi="Times New Roman"/>
                <w:bCs/>
                <w:i/>
                <w:sz w:val="24"/>
                <w:szCs w:val="24"/>
                <w:lang w:eastAsia="ru-RU"/>
              </w:rPr>
              <w:t>78 581,9</w:t>
            </w:r>
          </w:p>
        </w:tc>
        <w:tc>
          <w:tcPr>
            <w:tcW w:w="598" w:type="pct"/>
            <w:tcBorders>
              <w:top w:val="single" w:sz="4" w:space="0" w:color="auto"/>
              <w:left w:val="single" w:sz="4" w:space="0" w:color="auto"/>
              <w:bottom w:val="single" w:sz="4" w:space="0" w:color="auto"/>
              <w:right w:val="single" w:sz="4" w:space="0" w:color="auto"/>
            </w:tcBorders>
            <w:vAlign w:val="center"/>
          </w:tcPr>
          <w:p w:rsidR="002B0A61" w:rsidRPr="002B0A61" w:rsidRDefault="002B0A61" w:rsidP="002B0A61">
            <w:pPr>
              <w:spacing w:after="0" w:line="240" w:lineRule="auto"/>
              <w:jc w:val="center"/>
              <w:rPr>
                <w:rFonts w:ascii="Times New Roman" w:hAnsi="Times New Roman"/>
                <w:bCs/>
                <w:i/>
                <w:sz w:val="24"/>
                <w:szCs w:val="24"/>
                <w:lang w:eastAsia="ru-RU"/>
              </w:rPr>
            </w:pPr>
            <w:r w:rsidRPr="002B0A61">
              <w:rPr>
                <w:rFonts w:ascii="Times New Roman" w:hAnsi="Times New Roman"/>
                <w:bCs/>
                <w:i/>
                <w:sz w:val="24"/>
                <w:szCs w:val="24"/>
                <w:lang w:eastAsia="ru-RU"/>
              </w:rPr>
              <w:t>91 251,0</w:t>
            </w:r>
          </w:p>
        </w:tc>
        <w:tc>
          <w:tcPr>
            <w:tcW w:w="576" w:type="pct"/>
            <w:tcBorders>
              <w:top w:val="single" w:sz="4" w:space="0" w:color="auto"/>
              <w:left w:val="single" w:sz="4" w:space="0" w:color="auto"/>
              <w:bottom w:val="single" w:sz="4" w:space="0" w:color="auto"/>
              <w:right w:val="single" w:sz="4" w:space="0" w:color="auto"/>
            </w:tcBorders>
            <w:vAlign w:val="center"/>
          </w:tcPr>
          <w:p w:rsidR="002B0A61" w:rsidRPr="002B0A61" w:rsidRDefault="002B0A61" w:rsidP="002B0A61">
            <w:pPr>
              <w:spacing w:after="0" w:line="240" w:lineRule="auto"/>
              <w:jc w:val="center"/>
              <w:rPr>
                <w:rFonts w:ascii="Times New Roman" w:hAnsi="Times New Roman"/>
                <w:bCs/>
                <w:i/>
                <w:sz w:val="24"/>
                <w:szCs w:val="24"/>
                <w:lang w:eastAsia="ru-RU"/>
              </w:rPr>
            </w:pPr>
            <w:r w:rsidRPr="002B0A61">
              <w:rPr>
                <w:rFonts w:ascii="Times New Roman" w:hAnsi="Times New Roman"/>
                <w:bCs/>
                <w:i/>
                <w:sz w:val="24"/>
                <w:szCs w:val="24"/>
                <w:lang w:eastAsia="ru-RU"/>
              </w:rPr>
              <w:t>115 509,7</w:t>
            </w:r>
          </w:p>
        </w:tc>
      </w:tr>
      <w:tr w:rsidR="002B0A61" w:rsidRPr="002B0A61" w:rsidTr="002B0A61">
        <w:trPr>
          <w:trHeight w:val="340"/>
        </w:trPr>
        <w:tc>
          <w:tcPr>
            <w:tcW w:w="335" w:type="pct"/>
            <w:tcBorders>
              <w:top w:val="single" w:sz="4" w:space="0" w:color="auto"/>
              <w:left w:val="single" w:sz="4" w:space="0" w:color="auto"/>
              <w:bottom w:val="single" w:sz="4" w:space="0" w:color="auto"/>
              <w:right w:val="nil"/>
            </w:tcBorders>
            <w:vAlign w:val="center"/>
            <w:hideMark/>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1.1.3</w:t>
            </w:r>
          </w:p>
        </w:tc>
        <w:tc>
          <w:tcPr>
            <w:tcW w:w="1697"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rPr>
                <w:rFonts w:ascii="Times New Roman" w:hAnsi="Times New Roman"/>
                <w:bCs/>
                <w:sz w:val="24"/>
                <w:szCs w:val="24"/>
                <w:lang w:eastAsia="ru-RU"/>
              </w:rPr>
            </w:pPr>
            <w:r w:rsidRPr="002B0A61">
              <w:rPr>
                <w:rFonts w:ascii="Times New Roman" w:hAnsi="Times New Roman"/>
                <w:bCs/>
                <w:sz w:val="24"/>
                <w:szCs w:val="24"/>
                <w:lang w:eastAsia="ru-RU"/>
              </w:rPr>
              <w:t>Субвенции</w:t>
            </w:r>
          </w:p>
        </w:tc>
        <w:tc>
          <w:tcPr>
            <w:tcW w:w="598"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jc w:val="center"/>
              <w:rPr>
                <w:rFonts w:ascii="Times New Roman" w:hAnsi="Times New Roman"/>
                <w:bCs/>
                <w:i/>
                <w:sz w:val="24"/>
                <w:szCs w:val="24"/>
                <w:lang w:eastAsia="ru-RU"/>
              </w:rPr>
            </w:pPr>
            <w:r w:rsidRPr="002B0A61">
              <w:rPr>
                <w:rFonts w:ascii="Times New Roman" w:hAnsi="Times New Roman"/>
                <w:bCs/>
                <w:i/>
                <w:sz w:val="24"/>
                <w:szCs w:val="24"/>
                <w:lang w:eastAsia="ru-RU"/>
              </w:rPr>
              <w:t>379 213,8</w:t>
            </w:r>
          </w:p>
        </w:tc>
        <w:tc>
          <w:tcPr>
            <w:tcW w:w="598"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jc w:val="center"/>
              <w:rPr>
                <w:rFonts w:ascii="Times New Roman" w:hAnsi="Times New Roman"/>
                <w:bCs/>
                <w:i/>
                <w:sz w:val="24"/>
                <w:szCs w:val="24"/>
                <w:lang w:eastAsia="ru-RU"/>
              </w:rPr>
            </w:pPr>
            <w:r w:rsidRPr="002B0A61">
              <w:rPr>
                <w:rFonts w:ascii="Times New Roman" w:hAnsi="Times New Roman"/>
                <w:bCs/>
                <w:i/>
                <w:sz w:val="24"/>
                <w:szCs w:val="24"/>
                <w:lang w:eastAsia="ru-RU"/>
              </w:rPr>
              <w:t>369 284,8</w:t>
            </w:r>
          </w:p>
        </w:tc>
        <w:tc>
          <w:tcPr>
            <w:tcW w:w="598"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jc w:val="center"/>
              <w:rPr>
                <w:rFonts w:ascii="Times New Roman" w:hAnsi="Times New Roman"/>
                <w:bCs/>
                <w:i/>
                <w:sz w:val="24"/>
                <w:szCs w:val="24"/>
                <w:lang w:eastAsia="ru-RU"/>
              </w:rPr>
            </w:pPr>
            <w:r w:rsidRPr="002B0A61">
              <w:rPr>
                <w:rFonts w:ascii="Times New Roman" w:hAnsi="Times New Roman"/>
                <w:bCs/>
                <w:i/>
                <w:sz w:val="24"/>
                <w:szCs w:val="24"/>
                <w:lang w:eastAsia="ru-RU"/>
              </w:rPr>
              <w:t>393 263,0</w:t>
            </w:r>
          </w:p>
        </w:tc>
        <w:tc>
          <w:tcPr>
            <w:tcW w:w="598" w:type="pct"/>
            <w:tcBorders>
              <w:top w:val="single" w:sz="4" w:space="0" w:color="auto"/>
              <w:left w:val="single" w:sz="4" w:space="0" w:color="auto"/>
              <w:bottom w:val="single" w:sz="4" w:space="0" w:color="auto"/>
              <w:right w:val="single" w:sz="4" w:space="0" w:color="auto"/>
            </w:tcBorders>
            <w:vAlign w:val="center"/>
          </w:tcPr>
          <w:p w:rsidR="002B0A61" w:rsidRPr="002B0A61" w:rsidRDefault="002B0A61" w:rsidP="002B0A61">
            <w:pPr>
              <w:spacing w:after="0" w:line="240" w:lineRule="auto"/>
              <w:jc w:val="center"/>
              <w:rPr>
                <w:rFonts w:ascii="Times New Roman" w:hAnsi="Times New Roman"/>
                <w:bCs/>
                <w:i/>
                <w:sz w:val="24"/>
                <w:szCs w:val="24"/>
                <w:lang w:eastAsia="ru-RU"/>
              </w:rPr>
            </w:pPr>
            <w:r w:rsidRPr="002B0A61">
              <w:rPr>
                <w:rFonts w:ascii="Times New Roman" w:hAnsi="Times New Roman"/>
                <w:bCs/>
                <w:i/>
                <w:sz w:val="24"/>
                <w:szCs w:val="24"/>
                <w:lang w:eastAsia="ru-RU"/>
              </w:rPr>
              <w:t>380 663,4</w:t>
            </w:r>
          </w:p>
        </w:tc>
        <w:tc>
          <w:tcPr>
            <w:tcW w:w="576" w:type="pct"/>
            <w:tcBorders>
              <w:top w:val="single" w:sz="4" w:space="0" w:color="auto"/>
              <w:left w:val="single" w:sz="4" w:space="0" w:color="auto"/>
              <w:bottom w:val="single" w:sz="4" w:space="0" w:color="auto"/>
              <w:right w:val="single" w:sz="4" w:space="0" w:color="auto"/>
            </w:tcBorders>
            <w:vAlign w:val="center"/>
          </w:tcPr>
          <w:p w:rsidR="002B0A61" w:rsidRPr="002B0A61" w:rsidRDefault="002B0A61" w:rsidP="002B0A61">
            <w:pPr>
              <w:spacing w:after="0" w:line="240" w:lineRule="auto"/>
              <w:jc w:val="center"/>
              <w:rPr>
                <w:rFonts w:ascii="Times New Roman" w:hAnsi="Times New Roman"/>
                <w:bCs/>
                <w:i/>
                <w:sz w:val="24"/>
                <w:szCs w:val="24"/>
                <w:lang w:eastAsia="ru-RU"/>
              </w:rPr>
            </w:pPr>
            <w:r w:rsidRPr="002B0A61">
              <w:rPr>
                <w:rFonts w:ascii="Times New Roman" w:hAnsi="Times New Roman"/>
                <w:bCs/>
                <w:i/>
                <w:sz w:val="24"/>
                <w:szCs w:val="24"/>
                <w:lang w:eastAsia="ru-RU"/>
              </w:rPr>
              <w:t>391 212,3</w:t>
            </w:r>
          </w:p>
        </w:tc>
      </w:tr>
      <w:tr w:rsidR="002B0A61" w:rsidRPr="002B0A61" w:rsidTr="002B0A61">
        <w:trPr>
          <w:trHeight w:val="340"/>
        </w:trPr>
        <w:tc>
          <w:tcPr>
            <w:tcW w:w="335" w:type="pct"/>
            <w:tcBorders>
              <w:top w:val="single" w:sz="4" w:space="0" w:color="auto"/>
              <w:left w:val="single" w:sz="4" w:space="0" w:color="auto"/>
              <w:bottom w:val="single" w:sz="4" w:space="0" w:color="auto"/>
              <w:right w:val="nil"/>
            </w:tcBorders>
            <w:vAlign w:val="center"/>
            <w:hideMark/>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1.1.4</w:t>
            </w:r>
          </w:p>
        </w:tc>
        <w:tc>
          <w:tcPr>
            <w:tcW w:w="1697"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rPr>
                <w:rFonts w:ascii="Times New Roman" w:hAnsi="Times New Roman"/>
                <w:bCs/>
                <w:sz w:val="24"/>
                <w:szCs w:val="24"/>
                <w:lang w:eastAsia="ru-RU"/>
              </w:rPr>
            </w:pPr>
            <w:r w:rsidRPr="002B0A61">
              <w:rPr>
                <w:rFonts w:ascii="Times New Roman" w:hAnsi="Times New Roman"/>
                <w:bCs/>
                <w:sz w:val="24"/>
                <w:szCs w:val="24"/>
                <w:lang w:eastAsia="ru-RU"/>
              </w:rPr>
              <w:t>Межбюджетные трансферты</w:t>
            </w:r>
          </w:p>
        </w:tc>
        <w:tc>
          <w:tcPr>
            <w:tcW w:w="598"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jc w:val="center"/>
              <w:rPr>
                <w:rFonts w:ascii="Times New Roman" w:hAnsi="Times New Roman"/>
                <w:bCs/>
                <w:i/>
                <w:sz w:val="24"/>
                <w:szCs w:val="24"/>
                <w:lang w:eastAsia="ru-RU"/>
              </w:rPr>
            </w:pPr>
            <w:r w:rsidRPr="002B0A61">
              <w:rPr>
                <w:rFonts w:ascii="Times New Roman" w:hAnsi="Times New Roman"/>
                <w:bCs/>
                <w:i/>
                <w:sz w:val="24"/>
                <w:szCs w:val="24"/>
                <w:lang w:eastAsia="ru-RU"/>
              </w:rPr>
              <w:t>21 155,4</w:t>
            </w:r>
          </w:p>
        </w:tc>
        <w:tc>
          <w:tcPr>
            <w:tcW w:w="598"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jc w:val="center"/>
              <w:rPr>
                <w:rFonts w:ascii="Times New Roman" w:hAnsi="Times New Roman"/>
                <w:bCs/>
                <w:i/>
                <w:sz w:val="24"/>
                <w:szCs w:val="24"/>
                <w:lang w:eastAsia="ru-RU"/>
              </w:rPr>
            </w:pPr>
            <w:r w:rsidRPr="002B0A61">
              <w:rPr>
                <w:rFonts w:ascii="Times New Roman" w:hAnsi="Times New Roman"/>
                <w:bCs/>
                <w:i/>
                <w:sz w:val="24"/>
                <w:szCs w:val="24"/>
                <w:lang w:eastAsia="ru-RU"/>
              </w:rPr>
              <w:t>25 999,2</w:t>
            </w:r>
          </w:p>
        </w:tc>
        <w:tc>
          <w:tcPr>
            <w:tcW w:w="598"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jc w:val="center"/>
              <w:rPr>
                <w:rFonts w:ascii="Times New Roman" w:hAnsi="Times New Roman"/>
                <w:bCs/>
                <w:i/>
                <w:sz w:val="24"/>
                <w:szCs w:val="24"/>
                <w:lang w:eastAsia="ru-RU"/>
              </w:rPr>
            </w:pPr>
            <w:r w:rsidRPr="002B0A61">
              <w:rPr>
                <w:rFonts w:ascii="Times New Roman" w:hAnsi="Times New Roman"/>
                <w:bCs/>
                <w:i/>
                <w:sz w:val="24"/>
                <w:szCs w:val="24"/>
                <w:lang w:eastAsia="ru-RU"/>
              </w:rPr>
              <w:t>22 345,1</w:t>
            </w:r>
          </w:p>
        </w:tc>
        <w:tc>
          <w:tcPr>
            <w:tcW w:w="598" w:type="pct"/>
            <w:tcBorders>
              <w:top w:val="single" w:sz="4" w:space="0" w:color="auto"/>
              <w:left w:val="single" w:sz="4" w:space="0" w:color="auto"/>
              <w:bottom w:val="single" w:sz="4" w:space="0" w:color="auto"/>
              <w:right w:val="single" w:sz="4" w:space="0" w:color="auto"/>
            </w:tcBorders>
            <w:vAlign w:val="center"/>
          </w:tcPr>
          <w:p w:rsidR="002B0A61" w:rsidRPr="002B0A61" w:rsidRDefault="002B0A61" w:rsidP="002B0A61">
            <w:pPr>
              <w:spacing w:after="0" w:line="240" w:lineRule="auto"/>
              <w:jc w:val="center"/>
              <w:rPr>
                <w:rFonts w:ascii="Times New Roman" w:hAnsi="Times New Roman"/>
                <w:bCs/>
                <w:i/>
                <w:sz w:val="24"/>
                <w:szCs w:val="24"/>
                <w:lang w:eastAsia="ru-RU"/>
              </w:rPr>
            </w:pPr>
            <w:r w:rsidRPr="002B0A61">
              <w:rPr>
                <w:rFonts w:ascii="Times New Roman" w:hAnsi="Times New Roman"/>
                <w:bCs/>
                <w:i/>
                <w:sz w:val="24"/>
                <w:szCs w:val="24"/>
                <w:lang w:eastAsia="ru-RU"/>
              </w:rPr>
              <w:t>21 954,4</w:t>
            </w:r>
          </w:p>
        </w:tc>
        <w:tc>
          <w:tcPr>
            <w:tcW w:w="576" w:type="pct"/>
            <w:tcBorders>
              <w:top w:val="single" w:sz="4" w:space="0" w:color="auto"/>
              <w:left w:val="single" w:sz="4" w:space="0" w:color="auto"/>
              <w:bottom w:val="single" w:sz="4" w:space="0" w:color="auto"/>
              <w:right w:val="single" w:sz="4" w:space="0" w:color="auto"/>
            </w:tcBorders>
            <w:vAlign w:val="center"/>
          </w:tcPr>
          <w:p w:rsidR="002B0A61" w:rsidRPr="002B0A61" w:rsidRDefault="002B0A61" w:rsidP="002B0A61">
            <w:pPr>
              <w:spacing w:after="0" w:line="240" w:lineRule="auto"/>
              <w:jc w:val="center"/>
              <w:rPr>
                <w:rFonts w:ascii="Times New Roman" w:hAnsi="Times New Roman"/>
                <w:bCs/>
                <w:i/>
                <w:sz w:val="24"/>
                <w:szCs w:val="24"/>
                <w:lang w:eastAsia="ru-RU"/>
              </w:rPr>
            </w:pPr>
            <w:r w:rsidRPr="002B0A61">
              <w:rPr>
                <w:rFonts w:ascii="Times New Roman" w:hAnsi="Times New Roman"/>
                <w:bCs/>
                <w:i/>
                <w:sz w:val="24"/>
                <w:szCs w:val="24"/>
                <w:lang w:eastAsia="ru-RU"/>
              </w:rPr>
              <w:t>21 202,0</w:t>
            </w:r>
          </w:p>
        </w:tc>
      </w:tr>
      <w:tr w:rsidR="002B0A61" w:rsidRPr="002B0A61" w:rsidTr="002B0A61">
        <w:trPr>
          <w:trHeight w:val="340"/>
        </w:trPr>
        <w:tc>
          <w:tcPr>
            <w:tcW w:w="335" w:type="pct"/>
            <w:tcBorders>
              <w:top w:val="single" w:sz="4" w:space="0" w:color="auto"/>
              <w:left w:val="single" w:sz="4" w:space="0" w:color="auto"/>
              <w:bottom w:val="single" w:sz="4" w:space="0" w:color="auto"/>
              <w:right w:val="nil"/>
            </w:tcBorders>
            <w:vAlign w:val="center"/>
            <w:hideMark/>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2</w:t>
            </w:r>
          </w:p>
        </w:tc>
        <w:tc>
          <w:tcPr>
            <w:tcW w:w="1697"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rPr>
                <w:rFonts w:ascii="Times New Roman" w:hAnsi="Times New Roman"/>
                <w:bCs/>
                <w:sz w:val="24"/>
                <w:szCs w:val="24"/>
                <w:lang w:eastAsia="ru-RU"/>
              </w:rPr>
            </w:pPr>
            <w:r w:rsidRPr="002B0A61">
              <w:rPr>
                <w:rFonts w:ascii="Times New Roman" w:hAnsi="Times New Roman"/>
                <w:bCs/>
                <w:sz w:val="24"/>
                <w:szCs w:val="24"/>
                <w:lang w:eastAsia="ru-RU"/>
              </w:rPr>
              <w:t>Прочие безвозмездные поступления</w:t>
            </w:r>
          </w:p>
        </w:tc>
        <w:tc>
          <w:tcPr>
            <w:tcW w:w="598"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1 222,1</w:t>
            </w:r>
          </w:p>
        </w:tc>
        <w:tc>
          <w:tcPr>
            <w:tcW w:w="598"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1 274,3</w:t>
            </w:r>
          </w:p>
        </w:tc>
        <w:tc>
          <w:tcPr>
            <w:tcW w:w="598"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37,7</w:t>
            </w:r>
          </w:p>
        </w:tc>
        <w:tc>
          <w:tcPr>
            <w:tcW w:w="598" w:type="pct"/>
            <w:tcBorders>
              <w:top w:val="single" w:sz="4" w:space="0" w:color="auto"/>
              <w:left w:val="single" w:sz="4" w:space="0" w:color="auto"/>
              <w:bottom w:val="single" w:sz="4" w:space="0" w:color="auto"/>
              <w:right w:val="single" w:sz="4" w:space="0" w:color="auto"/>
            </w:tcBorders>
            <w:vAlign w:val="center"/>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51,7</w:t>
            </w:r>
          </w:p>
        </w:tc>
        <w:tc>
          <w:tcPr>
            <w:tcW w:w="576" w:type="pct"/>
            <w:tcBorders>
              <w:top w:val="single" w:sz="4" w:space="0" w:color="auto"/>
              <w:left w:val="single" w:sz="4" w:space="0" w:color="auto"/>
              <w:bottom w:val="single" w:sz="4" w:space="0" w:color="auto"/>
              <w:right w:val="single" w:sz="4" w:space="0" w:color="auto"/>
            </w:tcBorders>
            <w:vAlign w:val="center"/>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0,0</w:t>
            </w:r>
          </w:p>
        </w:tc>
      </w:tr>
      <w:tr w:rsidR="002B0A61" w:rsidRPr="002B0A61" w:rsidTr="002B0A61">
        <w:trPr>
          <w:trHeight w:val="340"/>
        </w:trPr>
        <w:tc>
          <w:tcPr>
            <w:tcW w:w="335" w:type="pct"/>
            <w:tcBorders>
              <w:top w:val="single" w:sz="4" w:space="0" w:color="auto"/>
              <w:left w:val="single" w:sz="4" w:space="0" w:color="auto"/>
              <w:bottom w:val="single" w:sz="4" w:space="0" w:color="auto"/>
              <w:right w:val="nil"/>
            </w:tcBorders>
            <w:vAlign w:val="center"/>
            <w:hideMark/>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3</w:t>
            </w:r>
          </w:p>
        </w:tc>
        <w:tc>
          <w:tcPr>
            <w:tcW w:w="1697"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rPr>
                <w:rFonts w:ascii="Times New Roman" w:hAnsi="Times New Roman"/>
                <w:bCs/>
                <w:sz w:val="24"/>
                <w:szCs w:val="24"/>
                <w:lang w:eastAsia="ru-RU"/>
              </w:rPr>
            </w:pPr>
            <w:r w:rsidRPr="002B0A61">
              <w:rPr>
                <w:rFonts w:ascii="Times New Roman" w:hAnsi="Times New Roman"/>
                <w:bCs/>
                <w:sz w:val="24"/>
                <w:szCs w:val="24"/>
                <w:lang w:eastAsia="ru-RU"/>
              </w:rPr>
              <w:t>Доходы бюджетов муниципальных районов</w:t>
            </w:r>
            <w:r>
              <w:rPr>
                <w:rFonts w:ascii="Times New Roman" w:hAnsi="Times New Roman"/>
                <w:bCs/>
                <w:sz w:val="24"/>
                <w:szCs w:val="24"/>
                <w:lang w:eastAsia="ru-RU"/>
              </w:rPr>
              <w:t xml:space="preserve"> </w:t>
            </w:r>
            <w:r w:rsidRPr="002B0A61">
              <w:rPr>
                <w:rFonts w:ascii="Times New Roman" w:hAnsi="Times New Roman"/>
                <w:bCs/>
                <w:sz w:val="24"/>
                <w:szCs w:val="24"/>
                <w:lang w:eastAsia="ru-RU"/>
              </w:rPr>
              <w:t>от возврата остатков субсидий, субвенций иных межбюджетных трансфертов, имеющих целевое назначение, прошлых лет</w:t>
            </w:r>
          </w:p>
        </w:tc>
        <w:tc>
          <w:tcPr>
            <w:tcW w:w="598"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0,0</w:t>
            </w:r>
          </w:p>
        </w:tc>
        <w:tc>
          <w:tcPr>
            <w:tcW w:w="598"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5,5</w:t>
            </w:r>
          </w:p>
        </w:tc>
        <w:tc>
          <w:tcPr>
            <w:tcW w:w="598"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0,0</w:t>
            </w:r>
          </w:p>
        </w:tc>
        <w:tc>
          <w:tcPr>
            <w:tcW w:w="598" w:type="pct"/>
            <w:tcBorders>
              <w:top w:val="single" w:sz="4" w:space="0" w:color="auto"/>
              <w:left w:val="single" w:sz="4" w:space="0" w:color="auto"/>
              <w:bottom w:val="single" w:sz="4" w:space="0" w:color="auto"/>
              <w:right w:val="single" w:sz="4" w:space="0" w:color="auto"/>
            </w:tcBorders>
            <w:vAlign w:val="center"/>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171,4</w:t>
            </w:r>
          </w:p>
        </w:tc>
        <w:tc>
          <w:tcPr>
            <w:tcW w:w="576" w:type="pct"/>
            <w:tcBorders>
              <w:top w:val="single" w:sz="4" w:space="0" w:color="auto"/>
              <w:left w:val="single" w:sz="4" w:space="0" w:color="auto"/>
              <w:bottom w:val="single" w:sz="4" w:space="0" w:color="auto"/>
              <w:right w:val="single" w:sz="4" w:space="0" w:color="auto"/>
            </w:tcBorders>
            <w:vAlign w:val="center"/>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0,0</w:t>
            </w:r>
          </w:p>
        </w:tc>
      </w:tr>
      <w:tr w:rsidR="002B0A61" w:rsidRPr="002B0A61" w:rsidTr="002B0A61">
        <w:trPr>
          <w:trHeight w:val="340"/>
        </w:trPr>
        <w:tc>
          <w:tcPr>
            <w:tcW w:w="335" w:type="pct"/>
            <w:tcBorders>
              <w:top w:val="single" w:sz="4" w:space="0" w:color="auto"/>
              <w:left w:val="single" w:sz="4" w:space="0" w:color="auto"/>
              <w:bottom w:val="single" w:sz="4" w:space="0" w:color="auto"/>
              <w:right w:val="nil"/>
            </w:tcBorders>
            <w:vAlign w:val="center"/>
            <w:hideMark/>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4</w:t>
            </w:r>
          </w:p>
        </w:tc>
        <w:tc>
          <w:tcPr>
            <w:tcW w:w="1697"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rPr>
                <w:rFonts w:ascii="Times New Roman" w:hAnsi="Times New Roman"/>
                <w:bCs/>
                <w:sz w:val="24"/>
                <w:szCs w:val="24"/>
                <w:lang w:eastAsia="ru-RU"/>
              </w:rPr>
            </w:pPr>
            <w:r w:rsidRPr="002B0A61">
              <w:rPr>
                <w:rFonts w:ascii="Times New Roman" w:hAnsi="Times New Roman"/>
                <w:bCs/>
                <w:sz w:val="24"/>
                <w:szCs w:val="24"/>
                <w:lang w:eastAsia="ru-RU"/>
              </w:rPr>
              <w:t>Возврат остатков субсидий, субвенций и иных межбюджетных  трансфертов, имеющих целевое назначение, прошлых лет из бюджета муниципального района</w:t>
            </w:r>
          </w:p>
        </w:tc>
        <w:tc>
          <w:tcPr>
            <w:tcW w:w="598"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-5 048,4</w:t>
            </w:r>
          </w:p>
        </w:tc>
        <w:tc>
          <w:tcPr>
            <w:tcW w:w="598"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-1 132,6</w:t>
            </w:r>
          </w:p>
        </w:tc>
        <w:tc>
          <w:tcPr>
            <w:tcW w:w="598" w:type="pct"/>
            <w:tcBorders>
              <w:top w:val="single" w:sz="4" w:space="0" w:color="auto"/>
              <w:left w:val="single" w:sz="4" w:space="0" w:color="auto"/>
              <w:bottom w:val="single" w:sz="4" w:space="0" w:color="auto"/>
              <w:right w:val="single" w:sz="4" w:space="0" w:color="auto"/>
            </w:tcBorders>
            <w:vAlign w:val="center"/>
            <w:hideMark/>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-1 875,4</w:t>
            </w:r>
          </w:p>
        </w:tc>
        <w:tc>
          <w:tcPr>
            <w:tcW w:w="598" w:type="pct"/>
            <w:tcBorders>
              <w:top w:val="single" w:sz="4" w:space="0" w:color="auto"/>
              <w:left w:val="single" w:sz="4" w:space="0" w:color="auto"/>
              <w:bottom w:val="single" w:sz="4" w:space="0" w:color="auto"/>
              <w:right w:val="single" w:sz="4" w:space="0" w:color="auto"/>
            </w:tcBorders>
            <w:vAlign w:val="center"/>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-1 374,2</w:t>
            </w:r>
          </w:p>
        </w:tc>
        <w:tc>
          <w:tcPr>
            <w:tcW w:w="576" w:type="pct"/>
            <w:tcBorders>
              <w:top w:val="single" w:sz="4" w:space="0" w:color="auto"/>
              <w:left w:val="single" w:sz="4" w:space="0" w:color="auto"/>
              <w:bottom w:val="single" w:sz="4" w:space="0" w:color="auto"/>
              <w:right w:val="single" w:sz="4" w:space="0" w:color="auto"/>
            </w:tcBorders>
            <w:vAlign w:val="center"/>
          </w:tcPr>
          <w:p w:rsidR="002B0A61" w:rsidRPr="002B0A61" w:rsidRDefault="002B0A61" w:rsidP="002B0A61">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-2 048,7</w:t>
            </w:r>
          </w:p>
        </w:tc>
      </w:tr>
    </w:tbl>
    <w:p w:rsidR="002B0A61" w:rsidRPr="002B0A61" w:rsidRDefault="002B0A61" w:rsidP="002B0A61">
      <w:pPr>
        <w:spacing w:after="0" w:line="23" w:lineRule="atLeast"/>
        <w:ind w:firstLine="709"/>
        <w:jc w:val="both"/>
        <w:rPr>
          <w:rFonts w:ascii="Times New Roman" w:hAnsi="Times New Roman"/>
          <w:bCs/>
          <w:sz w:val="24"/>
          <w:szCs w:val="24"/>
          <w:lang w:eastAsia="ru-RU"/>
        </w:rPr>
      </w:pPr>
    </w:p>
    <w:p w:rsidR="002B0A61" w:rsidRPr="002B0A61" w:rsidRDefault="002B0A61" w:rsidP="002B0A61">
      <w:pPr>
        <w:spacing w:after="0" w:line="23" w:lineRule="atLeast"/>
        <w:ind w:firstLine="709"/>
        <w:jc w:val="both"/>
        <w:rPr>
          <w:rFonts w:ascii="Times New Roman" w:hAnsi="Times New Roman"/>
          <w:bCs/>
          <w:sz w:val="24"/>
          <w:szCs w:val="24"/>
          <w:lang w:eastAsia="ru-RU"/>
        </w:rPr>
      </w:pPr>
      <w:r w:rsidRPr="002B0A61">
        <w:rPr>
          <w:rFonts w:ascii="Times New Roman" w:hAnsi="Times New Roman"/>
          <w:b/>
          <w:bCs/>
          <w:sz w:val="24"/>
          <w:szCs w:val="24"/>
          <w:lang w:eastAsia="ru-RU"/>
        </w:rPr>
        <w:t>Расходная часть консолидированного бюджета</w:t>
      </w:r>
      <w:r w:rsidRPr="002B0A61">
        <w:rPr>
          <w:rFonts w:ascii="Times New Roman" w:hAnsi="Times New Roman"/>
          <w:bCs/>
          <w:sz w:val="24"/>
          <w:szCs w:val="24"/>
          <w:lang w:eastAsia="ru-RU"/>
        </w:rPr>
        <w:t xml:space="preserve"> муниципального образования  Кривошеинский район на 2021 год с учетом внесенных изменений в бюджет по состоянию на 31.12.2021 составила 731 567,7 тыс. рублей. </w:t>
      </w:r>
    </w:p>
    <w:p w:rsidR="002B0A61" w:rsidRPr="002B0A61" w:rsidRDefault="002B0A61" w:rsidP="002B0A61">
      <w:pPr>
        <w:spacing w:after="0" w:line="23" w:lineRule="atLeast"/>
        <w:ind w:firstLine="709"/>
        <w:jc w:val="both"/>
        <w:rPr>
          <w:rFonts w:ascii="Times New Roman" w:hAnsi="Times New Roman"/>
          <w:bCs/>
          <w:sz w:val="24"/>
          <w:szCs w:val="24"/>
          <w:lang w:eastAsia="ru-RU"/>
        </w:rPr>
      </w:pPr>
      <w:r w:rsidRPr="002B0A61">
        <w:rPr>
          <w:rFonts w:ascii="Times New Roman" w:hAnsi="Times New Roman"/>
          <w:bCs/>
          <w:sz w:val="24"/>
          <w:szCs w:val="24"/>
          <w:lang w:eastAsia="ru-RU"/>
        </w:rPr>
        <w:t>Исполнение консолидированного бюджета муниципального образования Кривошеинский район по расходной части (без учета внутренних оборотов) за 2021 год составило 723 352,5 тыс. руб. или 98,9 % годовых плановых ассигнований консолидированного бюджета  2021 года. Результатом исполнения является профицит в сумме  9 057,3 тыс. руб..</w:t>
      </w:r>
    </w:p>
    <w:p w:rsidR="002B0A61" w:rsidRPr="002B0A61" w:rsidRDefault="002B0A61" w:rsidP="002B0A61">
      <w:pPr>
        <w:spacing w:after="0" w:line="23" w:lineRule="atLeast"/>
        <w:ind w:firstLine="709"/>
        <w:jc w:val="both"/>
        <w:rPr>
          <w:rFonts w:ascii="Times New Roman" w:hAnsi="Times New Roman"/>
          <w:bCs/>
          <w:sz w:val="24"/>
          <w:szCs w:val="24"/>
          <w:lang w:eastAsia="ru-RU"/>
        </w:rPr>
      </w:pPr>
      <w:r w:rsidRPr="002B0A61">
        <w:rPr>
          <w:rFonts w:ascii="Times New Roman" w:hAnsi="Times New Roman"/>
          <w:bCs/>
          <w:sz w:val="24"/>
          <w:szCs w:val="24"/>
          <w:lang w:eastAsia="ru-RU"/>
        </w:rPr>
        <w:t xml:space="preserve">Расходы консолидированного бюджета муниципального образования Кривошеинский район в сумме 657 901,5 или 91,0 % от общего объема расходов исполнены в рамках государственных, ведомственных, муниципальных целевых программ. </w:t>
      </w:r>
    </w:p>
    <w:p w:rsidR="002B0A61" w:rsidRPr="002B0A61" w:rsidRDefault="002B0A61" w:rsidP="002B0A61">
      <w:pPr>
        <w:spacing w:after="0" w:line="23" w:lineRule="atLeast"/>
        <w:ind w:firstLine="709"/>
        <w:jc w:val="both"/>
        <w:rPr>
          <w:rFonts w:ascii="Times New Roman" w:hAnsi="Times New Roman"/>
          <w:bCs/>
          <w:sz w:val="24"/>
          <w:szCs w:val="24"/>
          <w:lang w:eastAsia="ru-RU"/>
        </w:rPr>
      </w:pPr>
    </w:p>
    <w:p w:rsidR="002B0A61" w:rsidRDefault="002B0A61" w:rsidP="002B0A61">
      <w:pPr>
        <w:spacing w:after="0" w:line="23" w:lineRule="atLeast"/>
        <w:ind w:firstLine="709"/>
        <w:jc w:val="both"/>
        <w:rPr>
          <w:rFonts w:ascii="Times New Roman" w:hAnsi="Times New Roman"/>
          <w:bCs/>
          <w:sz w:val="24"/>
          <w:szCs w:val="24"/>
          <w:lang w:eastAsia="ru-RU"/>
        </w:rPr>
      </w:pPr>
      <w:r w:rsidRPr="002B0A61">
        <w:rPr>
          <w:rFonts w:ascii="Times New Roman" w:hAnsi="Times New Roman"/>
          <w:bCs/>
          <w:sz w:val="24"/>
          <w:szCs w:val="24"/>
          <w:lang w:eastAsia="ru-RU"/>
        </w:rPr>
        <w:t>Основные направления расходов консолидированного бюджета за 2021 год:</w:t>
      </w:r>
    </w:p>
    <w:p w:rsidR="002B0A61" w:rsidRPr="002B0A61" w:rsidRDefault="002B0A61" w:rsidP="002B0A61">
      <w:pPr>
        <w:spacing w:after="0" w:line="23" w:lineRule="atLeast"/>
        <w:ind w:firstLine="709"/>
        <w:jc w:val="both"/>
        <w:rPr>
          <w:rFonts w:ascii="Times New Roman" w:hAnsi="Times New Roman"/>
          <w:bCs/>
          <w:sz w:val="24"/>
          <w:szCs w:val="24"/>
          <w:lang w:eastAsia="ru-RU"/>
        </w:rPr>
      </w:pPr>
    </w:p>
    <w:p w:rsidR="002B0A61" w:rsidRPr="002B0A61" w:rsidRDefault="002B0A61" w:rsidP="002B0A61">
      <w:pPr>
        <w:spacing w:after="0" w:line="23" w:lineRule="atLeast"/>
        <w:ind w:firstLine="709"/>
        <w:jc w:val="right"/>
        <w:rPr>
          <w:rFonts w:ascii="Times New Roman" w:hAnsi="Times New Roman"/>
          <w:bCs/>
          <w:sz w:val="24"/>
          <w:szCs w:val="24"/>
          <w:lang w:eastAsia="ru-RU"/>
        </w:rPr>
      </w:pPr>
      <w:r w:rsidRPr="002B0A61">
        <w:rPr>
          <w:rFonts w:ascii="Times New Roman" w:hAnsi="Times New Roman"/>
          <w:bCs/>
          <w:sz w:val="24"/>
          <w:szCs w:val="24"/>
          <w:lang w:eastAsia="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4062"/>
        <w:gridCol w:w="1472"/>
        <w:gridCol w:w="1336"/>
        <w:gridCol w:w="1469"/>
        <w:gridCol w:w="1469"/>
      </w:tblGrid>
      <w:tr w:rsidR="002B0A61" w:rsidRPr="002B0A61" w:rsidTr="002B0A61">
        <w:trPr>
          <w:trHeight w:val="551"/>
        </w:trPr>
        <w:tc>
          <w:tcPr>
            <w:tcW w:w="2070" w:type="pct"/>
            <w:shd w:val="clear" w:color="auto" w:fill="auto"/>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sidRPr="002B0A61">
              <w:rPr>
                <w:rFonts w:ascii="Times New Roman" w:hAnsi="Times New Roman"/>
                <w:bCs/>
                <w:sz w:val="24"/>
                <w:szCs w:val="24"/>
                <w:lang w:eastAsia="ru-RU"/>
              </w:rPr>
              <w:t>Направление расходов</w:t>
            </w:r>
          </w:p>
        </w:tc>
        <w:tc>
          <w:tcPr>
            <w:tcW w:w="750" w:type="pct"/>
            <w:shd w:val="clear" w:color="auto" w:fill="auto"/>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Pr>
                <w:rFonts w:ascii="Times New Roman" w:hAnsi="Times New Roman"/>
                <w:bCs/>
                <w:sz w:val="24"/>
                <w:szCs w:val="24"/>
                <w:lang w:eastAsia="ru-RU"/>
              </w:rPr>
              <w:t xml:space="preserve">План </w:t>
            </w:r>
            <w:r>
              <w:rPr>
                <w:rFonts w:ascii="Times New Roman" w:hAnsi="Times New Roman"/>
                <w:bCs/>
                <w:sz w:val="24"/>
                <w:szCs w:val="24"/>
                <w:lang w:eastAsia="ru-RU"/>
              </w:rPr>
              <w:br/>
            </w:r>
            <w:r w:rsidRPr="002B0A61">
              <w:rPr>
                <w:rFonts w:ascii="Times New Roman" w:hAnsi="Times New Roman"/>
                <w:bCs/>
                <w:sz w:val="24"/>
                <w:szCs w:val="24"/>
                <w:lang w:eastAsia="ru-RU"/>
              </w:rPr>
              <w:t>(тыс. руб.)</w:t>
            </w:r>
          </w:p>
        </w:tc>
        <w:tc>
          <w:tcPr>
            <w:tcW w:w="681" w:type="pct"/>
            <w:shd w:val="clear" w:color="auto" w:fill="auto"/>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Pr>
                <w:rFonts w:ascii="Times New Roman" w:hAnsi="Times New Roman"/>
                <w:bCs/>
                <w:sz w:val="24"/>
                <w:szCs w:val="24"/>
                <w:lang w:eastAsia="ru-RU"/>
              </w:rPr>
              <w:t xml:space="preserve">Факт </w:t>
            </w:r>
            <w:r>
              <w:rPr>
                <w:rFonts w:ascii="Times New Roman" w:hAnsi="Times New Roman"/>
                <w:bCs/>
                <w:sz w:val="24"/>
                <w:szCs w:val="24"/>
                <w:lang w:eastAsia="ru-RU"/>
              </w:rPr>
              <w:br/>
            </w:r>
            <w:r w:rsidRPr="002B0A61">
              <w:rPr>
                <w:rFonts w:ascii="Times New Roman" w:hAnsi="Times New Roman"/>
                <w:bCs/>
                <w:sz w:val="24"/>
                <w:szCs w:val="24"/>
                <w:lang w:eastAsia="ru-RU"/>
              </w:rPr>
              <w:t>(тыс. руб.)</w:t>
            </w:r>
          </w:p>
        </w:tc>
        <w:tc>
          <w:tcPr>
            <w:tcW w:w="749" w:type="pct"/>
            <w:shd w:val="clear" w:color="auto" w:fill="auto"/>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sidRPr="002B0A61">
              <w:rPr>
                <w:rFonts w:ascii="Times New Roman" w:hAnsi="Times New Roman"/>
                <w:bCs/>
                <w:sz w:val="24"/>
                <w:szCs w:val="24"/>
                <w:lang w:eastAsia="ru-RU"/>
              </w:rPr>
              <w:t>% исполнения</w:t>
            </w:r>
          </w:p>
        </w:tc>
        <w:tc>
          <w:tcPr>
            <w:tcW w:w="749" w:type="pct"/>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sidRPr="002B0A61">
              <w:rPr>
                <w:rFonts w:ascii="Times New Roman" w:hAnsi="Times New Roman"/>
                <w:bCs/>
                <w:sz w:val="24"/>
                <w:szCs w:val="24"/>
                <w:lang w:eastAsia="ru-RU"/>
              </w:rPr>
              <w:t>Доля факта в общих расходах,</w:t>
            </w:r>
            <w:r>
              <w:rPr>
                <w:rFonts w:ascii="Times New Roman" w:hAnsi="Times New Roman"/>
                <w:bCs/>
                <w:sz w:val="24"/>
                <w:szCs w:val="24"/>
                <w:lang w:eastAsia="ru-RU"/>
              </w:rPr>
              <w:t xml:space="preserve"> </w:t>
            </w:r>
            <w:r w:rsidRPr="002B0A61">
              <w:rPr>
                <w:rFonts w:ascii="Times New Roman" w:hAnsi="Times New Roman"/>
                <w:bCs/>
                <w:sz w:val="24"/>
                <w:szCs w:val="24"/>
                <w:lang w:eastAsia="ru-RU"/>
              </w:rPr>
              <w:t>%</w:t>
            </w:r>
          </w:p>
        </w:tc>
      </w:tr>
      <w:tr w:rsidR="002B0A61" w:rsidRPr="002B0A61" w:rsidTr="002B0A61">
        <w:trPr>
          <w:trHeight w:val="285"/>
        </w:trPr>
        <w:tc>
          <w:tcPr>
            <w:tcW w:w="2070" w:type="pct"/>
            <w:shd w:val="clear" w:color="auto" w:fill="auto"/>
            <w:vAlign w:val="center"/>
          </w:tcPr>
          <w:p w:rsidR="002B0A61" w:rsidRPr="002B0A61" w:rsidRDefault="002B0A61" w:rsidP="002B0A61">
            <w:pPr>
              <w:spacing w:after="0" w:line="23" w:lineRule="atLeast"/>
              <w:rPr>
                <w:rFonts w:ascii="Times New Roman" w:hAnsi="Times New Roman"/>
                <w:bCs/>
                <w:sz w:val="24"/>
                <w:szCs w:val="24"/>
                <w:lang w:eastAsia="ru-RU"/>
              </w:rPr>
            </w:pPr>
            <w:r w:rsidRPr="002B0A61">
              <w:rPr>
                <w:rFonts w:ascii="Times New Roman" w:hAnsi="Times New Roman"/>
                <w:bCs/>
                <w:sz w:val="24"/>
                <w:szCs w:val="24"/>
                <w:lang w:eastAsia="ru-RU"/>
              </w:rPr>
              <w:t>Заработная плата с начислениями с учетом бюджетных учреждений</w:t>
            </w:r>
          </w:p>
        </w:tc>
        <w:tc>
          <w:tcPr>
            <w:tcW w:w="750" w:type="pct"/>
            <w:shd w:val="clear" w:color="auto" w:fill="auto"/>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sidRPr="002B0A61">
              <w:rPr>
                <w:rFonts w:ascii="Times New Roman" w:hAnsi="Times New Roman"/>
                <w:bCs/>
                <w:sz w:val="24"/>
                <w:szCs w:val="24"/>
                <w:lang w:eastAsia="ru-RU"/>
              </w:rPr>
              <w:t>417 809,3</w:t>
            </w:r>
          </w:p>
        </w:tc>
        <w:tc>
          <w:tcPr>
            <w:tcW w:w="681" w:type="pct"/>
            <w:shd w:val="clear" w:color="auto" w:fill="auto"/>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sidRPr="002B0A61">
              <w:rPr>
                <w:rFonts w:ascii="Times New Roman" w:hAnsi="Times New Roman"/>
                <w:bCs/>
                <w:sz w:val="24"/>
                <w:szCs w:val="24"/>
                <w:lang w:eastAsia="ru-RU"/>
              </w:rPr>
              <w:t>416 567,8</w:t>
            </w:r>
          </w:p>
        </w:tc>
        <w:tc>
          <w:tcPr>
            <w:tcW w:w="749" w:type="pct"/>
            <w:shd w:val="clear" w:color="auto" w:fill="auto"/>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sidRPr="002B0A61">
              <w:rPr>
                <w:rFonts w:ascii="Times New Roman" w:hAnsi="Times New Roman"/>
                <w:bCs/>
                <w:sz w:val="24"/>
                <w:szCs w:val="24"/>
                <w:lang w:eastAsia="ru-RU"/>
              </w:rPr>
              <w:t>99,7</w:t>
            </w:r>
          </w:p>
        </w:tc>
        <w:tc>
          <w:tcPr>
            <w:tcW w:w="749" w:type="pct"/>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sidRPr="002B0A61">
              <w:rPr>
                <w:rFonts w:ascii="Times New Roman" w:hAnsi="Times New Roman"/>
                <w:bCs/>
                <w:sz w:val="24"/>
                <w:szCs w:val="24"/>
                <w:lang w:eastAsia="ru-RU"/>
              </w:rPr>
              <w:t>57,6</w:t>
            </w:r>
          </w:p>
        </w:tc>
      </w:tr>
      <w:tr w:rsidR="002B0A61" w:rsidRPr="002B0A61" w:rsidTr="002B0A61">
        <w:trPr>
          <w:trHeight w:val="263"/>
        </w:trPr>
        <w:tc>
          <w:tcPr>
            <w:tcW w:w="2070" w:type="pct"/>
            <w:shd w:val="clear" w:color="auto" w:fill="auto"/>
            <w:vAlign w:val="center"/>
          </w:tcPr>
          <w:p w:rsidR="002B0A61" w:rsidRPr="002B0A61" w:rsidRDefault="002B0A61" w:rsidP="002B0A61">
            <w:pPr>
              <w:spacing w:after="0" w:line="23" w:lineRule="atLeast"/>
              <w:rPr>
                <w:rFonts w:ascii="Times New Roman" w:hAnsi="Times New Roman"/>
                <w:bCs/>
                <w:sz w:val="24"/>
                <w:szCs w:val="24"/>
                <w:lang w:eastAsia="ru-RU"/>
              </w:rPr>
            </w:pPr>
            <w:r w:rsidRPr="002B0A61">
              <w:rPr>
                <w:rFonts w:ascii="Times New Roman" w:hAnsi="Times New Roman"/>
                <w:bCs/>
                <w:sz w:val="24"/>
                <w:szCs w:val="24"/>
                <w:lang w:eastAsia="ru-RU"/>
              </w:rPr>
              <w:t>Оплата коммунальных услуг с учетом бюджетных учреждений</w:t>
            </w:r>
          </w:p>
        </w:tc>
        <w:tc>
          <w:tcPr>
            <w:tcW w:w="750" w:type="pct"/>
            <w:shd w:val="clear" w:color="auto" w:fill="auto"/>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sidRPr="002B0A61">
              <w:rPr>
                <w:rFonts w:ascii="Times New Roman" w:hAnsi="Times New Roman"/>
                <w:bCs/>
                <w:sz w:val="24"/>
                <w:szCs w:val="24"/>
                <w:lang w:eastAsia="ru-RU"/>
              </w:rPr>
              <w:t>30 696,2</w:t>
            </w:r>
          </w:p>
        </w:tc>
        <w:tc>
          <w:tcPr>
            <w:tcW w:w="681" w:type="pct"/>
            <w:shd w:val="clear" w:color="auto" w:fill="auto"/>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sidRPr="002B0A61">
              <w:rPr>
                <w:rFonts w:ascii="Times New Roman" w:hAnsi="Times New Roman"/>
                <w:bCs/>
                <w:sz w:val="24"/>
                <w:szCs w:val="24"/>
                <w:lang w:eastAsia="ru-RU"/>
              </w:rPr>
              <w:t>30 598,2</w:t>
            </w:r>
          </w:p>
        </w:tc>
        <w:tc>
          <w:tcPr>
            <w:tcW w:w="749" w:type="pct"/>
            <w:shd w:val="clear" w:color="auto" w:fill="auto"/>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sidRPr="002B0A61">
              <w:rPr>
                <w:rFonts w:ascii="Times New Roman" w:hAnsi="Times New Roman"/>
                <w:bCs/>
                <w:sz w:val="24"/>
                <w:szCs w:val="24"/>
                <w:lang w:eastAsia="ru-RU"/>
              </w:rPr>
              <w:t>99,7</w:t>
            </w:r>
          </w:p>
        </w:tc>
        <w:tc>
          <w:tcPr>
            <w:tcW w:w="749" w:type="pct"/>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sidRPr="002B0A61">
              <w:rPr>
                <w:rFonts w:ascii="Times New Roman" w:hAnsi="Times New Roman"/>
                <w:bCs/>
                <w:sz w:val="24"/>
                <w:szCs w:val="24"/>
                <w:lang w:eastAsia="ru-RU"/>
              </w:rPr>
              <w:t>4,2</w:t>
            </w:r>
          </w:p>
        </w:tc>
      </w:tr>
      <w:tr w:rsidR="002B0A61" w:rsidRPr="002B0A61" w:rsidTr="002B0A61">
        <w:trPr>
          <w:trHeight w:val="275"/>
        </w:trPr>
        <w:tc>
          <w:tcPr>
            <w:tcW w:w="2070" w:type="pct"/>
            <w:shd w:val="clear" w:color="auto" w:fill="auto"/>
            <w:vAlign w:val="center"/>
          </w:tcPr>
          <w:p w:rsidR="002B0A61" w:rsidRPr="002B0A61" w:rsidRDefault="002B0A61" w:rsidP="002B0A61">
            <w:pPr>
              <w:spacing w:after="0" w:line="23" w:lineRule="atLeast"/>
              <w:rPr>
                <w:rFonts w:ascii="Times New Roman" w:hAnsi="Times New Roman"/>
                <w:bCs/>
                <w:sz w:val="24"/>
                <w:szCs w:val="24"/>
                <w:lang w:eastAsia="ru-RU"/>
              </w:rPr>
            </w:pPr>
            <w:r w:rsidRPr="002B0A61">
              <w:rPr>
                <w:rFonts w:ascii="Times New Roman" w:hAnsi="Times New Roman"/>
                <w:bCs/>
                <w:sz w:val="24"/>
                <w:szCs w:val="24"/>
                <w:lang w:eastAsia="ru-RU"/>
              </w:rPr>
              <w:t xml:space="preserve">Прочие расходы </w:t>
            </w:r>
          </w:p>
        </w:tc>
        <w:tc>
          <w:tcPr>
            <w:tcW w:w="750" w:type="pct"/>
            <w:shd w:val="clear" w:color="auto" w:fill="auto"/>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sidRPr="002B0A61">
              <w:rPr>
                <w:rFonts w:ascii="Times New Roman" w:hAnsi="Times New Roman"/>
                <w:bCs/>
                <w:sz w:val="24"/>
                <w:szCs w:val="24"/>
                <w:lang w:eastAsia="ru-RU"/>
              </w:rPr>
              <w:t>283 062,2</w:t>
            </w:r>
          </w:p>
        </w:tc>
        <w:tc>
          <w:tcPr>
            <w:tcW w:w="681" w:type="pct"/>
            <w:shd w:val="clear" w:color="auto" w:fill="auto"/>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sidRPr="002B0A61">
              <w:rPr>
                <w:rFonts w:ascii="Times New Roman" w:hAnsi="Times New Roman"/>
                <w:bCs/>
                <w:sz w:val="24"/>
                <w:szCs w:val="24"/>
                <w:lang w:eastAsia="ru-RU"/>
              </w:rPr>
              <w:t>276 186,5</w:t>
            </w:r>
          </w:p>
        </w:tc>
        <w:tc>
          <w:tcPr>
            <w:tcW w:w="749" w:type="pct"/>
            <w:shd w:val="clear" w:color="auto" w:fill="auto"/>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sidRPr="002B0A61">
              <w:rPr>
                <w:rFonts w:ascii="Times New Roman" w:hAnsi="Times New Roman"/>
                <w:bCs/>
                <w:sz w:val="24"/>
                <w:szCs w:val="24"/>
                <w:lang w:eastAsia="ru-RU"/>
              </w:rPr>
              <w:t>97,6</w:t>
            </w:r>
          </w:p>
        </w:tc>
        <w:tc>
          <w:tcPr>
            <w:tcW w:w="749" w:type="pct"/>
            <w:vAlign w:val="center"/>
          </w:tcPr>
          <w:p w:rsidR="002B0A61" w:rsidRPr="002B0A61" w:rsidRDefault="002B0A61" w:rsidP="002B0A61">
            <w:pPr>
              <w:spacing w:after="0" w:line="23" w:lineRule="atLeast"/>
              <w:jc w:val="center"/>
              <w:rPr>
                <w:rFonts w:ascii="Times New Roman" w:hAnsi="Times New Roman"/>
                <w:bCs/>
                <w:sz w:val="24"/>
                <w:szCs w:val="24"/>
                <w:lang w:eastAsia="ru-RU"/>
              </w:rPr>
            </w:pPr>
            <w:r w:rsidRPr="002B0A61">
              <w:rPr>
                <w:rFonts w:ascii="Times New Roman" w:hAnsi="Times New Roman"/>
                <w:bCs/>
                <w:sz w:val="24"/>
                <w:szCs w:val="24"/>
                <w:lang w:eastAsia="ru-RU"/>
              </w:rPr>
              <w:t>38,2</w:t>
            </w:r>
          </w:p>
        </w:tc>
      </w:tr>
      <w:tr w:rsidR="002B0A61" w:rsidRPr="002B0A61" w:rsidTr="002B0A61">
        <w:trPr>
          <w:trHeight w:val="288"/>
        </w:trPr>
        <w:tc>
          <w:tcPr>
            <w:tcW w:w="2070" w:type="pct"/>
            <w:shd w:val="clear" w:color="auto" w:fill="auto"/>
          </w:tcPr>
          <w:p w:rsidR="002B0A61" w:rsidRPr="002B0A61" w:rsidRDefault="002B0A61" w:rsidP="002B0A61">
            <w:pPr>
              <w:spacing w:after="0" w:line="23" w:lineRule="atLeast"/>
              <w:jc w:val="both"/>
              <w:rPr>
                <w:rFonts w:ascii="Times New Roman" w:hAnsi="Times New Roman"/>
                <w:b/>
                <w:bCs/>
                <w:sz w:val="24"/>
                <w:szCs w:val="24"/>
                <w:lang w:eastAsia="ru-RU"/>
              </w:rPr>
            </w:pPr>
            <w:r w:rsidRPr="002B0A61">
              <w:rPr>
                <w:rFonts w:ascii="Times New Roman" w:hAnsi="Times New Roman"/>
                <w:b/>
                <w:bCs/>
                <w:sz w:val="24"/>
                <w:szCs w:val="24"/>
                <w:lang w:eastAsia="ru-RU"/>
              </w:rPr>
              <w:t>Итого:</w:t>
            </w:r>
          </w:p>
        </w:tc>
        <w:tc>
          <w:tcPr>
            <w:tcW w:w="750" w:type="pct"/>
            <w:shd w:val="clear" w:color="auto" w:fill="auto"/>
            <w:vAlign w:val="center"/>
          </w:tcPr>
          <w:p w:rsidR="002B0A61" w:rsidRPr="002B0A61" w:rsidRDefault="002B0A61" w:rsidP="002B0A61">
            <w:pPr>
              <w:spacing w:after="0" w:line="23" w:lineRule="atLeast"/>
              <w:jc w:val="center"/>
              <w:rPr>
                <w:rFonts w:ascii="Times New Roman" w:hAnsi="Times New Roman"/>
                <w:b/>
                <w:bCs/>
                <w:sz w:val="24"/>
                <w:szCs w:val="24"/>
                <w:lang w:eastAsia="ru-RU"/>
              </w:rPr>
            </w:pPr>
            <w:r w:rsidRPr="002B0A61">
              <w:rPr>
                <w:rFonts w:ascii="Times New Roman" w:hAnsi="Times New Roman"/>
                <w:b/>
                <w:bCs/>
                <w:sz w:val="24"/>
                <w:szCs w:val="24"/>
                <w:lang w:eastAsia="ru-RU"/>
              </w:rPr>
              <w:t>731 567,7</w:t>
            </w:r>
          </w:p>
        </w:tc>
        <w:tc>
          <w:tcPr>
            <w:tcW w:w="681" w:type="pct"/>
            <w:shd w:val="clear" w:color="auto" w:fill="auto"/>
            <w:vAlign w:val="center"/>
          </w:tcPr>
          <w:p w:rsidR="002B0A61" w:rsidRPr="002B0A61" w:rsidRDefault="002B0A61" w:rsidP="002B0A61">
            <w:pPr>
              <w:spacing w:after="0" w:line="23" w:lineRule="atLeast"/>
              <w:jc w:val="center"/>
              <w:rPr>
                <w:rFonts w:ascii="Times New Roman" w:hAnsi="Times New Roman"/>
                <w:b/>
                <w:bCs/>
                <w:sz w:val="24"/>
                <w:szCs w:val="24"/>
                <w:lang w:eastAsia="ru-RU"/>
              </w:rPr>
            </w:pPr>
            <w:r w:rsidRPr="002B0A61">
              <w:rPr>
                <w:rFonts w:ascii="Times New Roman" w:hAnsi="Times New Roman"/>
                <w:b/>
                <w:bCs/>
                <w:sz w:val="24"/>
                <w:szCs w:val="24"/>
                <w:lang w:eastAsia="ru-RU"/>
              </w:rPr>
              <w:t>723 352,5</w:t>
            </w:r>
          </w:p>
        </w:tc>
        <w:tc>
          <w:tcPr>
            <w:tcW w:w="749" w:type="pct"/>
            <w:shd w:val="clear" w:color="auto" w:fill="auto"/>
            <w:vAlign w:val="center"/>
          </w:tcPr>
          <w:p w:rsidR="002B0A61" w:rsidRPr="002B0A61" w:rsidRDefault="002B0A61" w:rsidP="002B0A61">
            <w:pPr>
              <w:spacing w:after="0" w:line="23" w:lineRule="atLeast"/>
              <w:jc w:val="center"/>
              <w:rPr>
                <w:rFonts w:ascii="Times New Roman" w:hAnsi="Times New Roman"/>
                <w:b/>
                <w:bCs/>
                <w:sz w:val="24"/>
                <w:szCs w:val="24"/>
                <w:lang w:eastAsia="ru-RU"/>
              </w:rPr>
            </w:pPr>
            <w:r w:rsidRPr="002B0A61">
              <w:rPr>
                <w:rFonts w:ascii="Times New Roman" w:hAnsi="Times New Roman"/>
                <w:b/>
                <w:bCs/>
                <w:sz w:val="24"/>
                <w:szCs w:val="24"/>
                <w:lang w:eastAsia="ru-RU"/>
              </w:rPr>
              <w:t>98,9</w:t>
            </w:r>
          </w:p>
        </w:tc>
        <w:tc>
          <w:tcPr>
            <w:tcW w:w="749" w:type="pct"/>
            <w:vAlign w:val="center"/>
          </w:tcPr>
          <w:p w:rsidR="002B0A61" w:rsidRPr="002B0A61" w:rsidRDefault="002B0A61" w:rsidP="002B0A61">
            <w:pPr>
              <w:spacing w:after="0" w:line="23" w:lineRule="atLeast"/>
              <w:jc w:val="center"/>
              <w:rPr>
                <w:rFonts w:ascii="Times New Roman" w:hAnsi="Times New Roman"/>
                <w:b/>
                <w:bCs/>
                <w:sz w:val="24"/>
                <w:szCs w:val="24"/>
                <w:lang w:eastAsia="ru-RU"/>
              </w:rPr>
            </w:pPr>
            <w:r w:rsidRPr="002B0A61">
              <w:rPr>
                <w:rFonts w:ascii="Times New Roman" w:hAnsi="Times New Roman"/>
                <w:b/>
                <w:bCs/>
                <w:sz w:val="24"/>
                <w:szCs w:val="24"/>
                <w:lang w:eastAsia="ru-RU"/>
              </w:rPr>
              <w:t>100,0</w:t>
            </w:r>
          </w:p>
        </w:tc>
      </w:tr>
    </w:tbl>
    <w:p w:rsidR="002B0A61" w:rsidRPr="002B0A61" w:rsidRDefault="002B0A61" w:rsidP="002B0A61">
      <w:pPr>
        <w:spacing w:after="0" w:line="23" w:lineRule="atLeast"/>
        <w:ind w:firstLine="709"/>
        <w:jc w:val="both"/>
        <w:rPr>
          <w:rFonts w:ascii="Times New Roman" w:hAnsi="Times New Roman"/>
          <w:bCs/>
          <w:iCs/>
          <w:sz w:val="24"/>
          <w:szCs w:val="24"/>
          <w:lang w:eastAsia="ru-RU"/>
        </w:rPr>
      </w:pPr>
    </w:p>
    <w:p w:rsidR="002B0A61" w:rsidRDefault="002B0A61" w:rsidP="002B0A61">
      <w:pPr>
        <w:spacing w:after="0" w:line="23" w:lineRule="atLeast"/>
        <w:ind w:firstLine="709"/>
        <w:jc w:val="both"/>
        <w:rPr>
          <w:rFonts w:ascii="Times New Roman" w:hAnsi="Times New Roman"/>
          <w:bCs/>
          <w:sz w:val="24"/>
          <w:szCs w:val="24"/>
          <w:lang w:eastAsia="ru-RU"/>
        </w:rPr>
      </w:pPr>
      <w:r w:rsidRPr="002B0A61">
        <w:rPr>
          <w:rFonts w:ascii="Times New Roman" w:hAnsi="Times New Roman"/>
          <w:bCs/>
          <w:sz w:val="24"/>
          <w:szCs w:val="24"/>
          <w:lang w:eastAsia="ru-RU"/>
        </w:rPr>
        <w:t xml:space="preserve">Структура расходов по муниципальному образованию в разрезе отраслей за 2021 год по исполнению выглядит следующим образом: </w:t>
      </w:r>
    </w:p>
    <w:p w:rsidR="00B41D3E" w:rsidRPr="002B0A61" w:rsidRDefault="00B41D3E" w:rsidP="002B0A61">
      <w:pPr>
        <w:spacing w:after="0" w:line="23" w:lineRule="atLeast"/>
        <w:ind w:firstLine="709"/>
        <w:jc w:val="both"/>
        <w:rPr>
          <w:rFonts w:ascii="Times New Roman" w:hAnsi="Times New Roman"/>
          <w:bCs/>
          <w:sz w:val="24"/>
          <w:szCs w:val="24"/>
          <w:lang w:eastAsia="ru-RU"/>
        </w:rPr>
      </w:pPr>
    </w:p>
    <w:p w:rsidR="002B0A61" w:rsidRPr="006B0249" w:rsidRDefault="002B0A61" w:rsidP="002B0A61">
      <w:pPr>
        <w:spacing w:after="0" w:line="23" w:lineRule="atLeast"/>
        <w:ind w:firstLine="709"/>
        <w:jc w:val="both"/>
        <w:rPr>
          <w:rFonts w:ascii="Times New Roman" w:hAnsi="Times New Roman"/>
          <w:bCs/>
          <w:i/>
          <w:sz w:val="24"/>
          <w:szCs w:val="24"/>
          <w:lang w:eastAsia="ru-RU"/>
        </w:rPr>
      </w:pPr>
      <w:r w:rsidRPr="006B0249">
        <w:rPr>
          <w:rFonts w:ascii="Times New Roman" w:hAnsi="Times New Roman"/>
          <w:bCs/>
          <w:i/>
          <w:sz w:val="24"/>
          <w:szCs w:val="24"/>
          <w:lang w:eastAsia="ru-RU"/>
        </w:rPr>
        <w:t>Структура расходов консолидированного бюджета  муниципального образования Кривошеинский район в разрезе отраслей за 2021 год (без внутренних оборотов)</w:t>
      </w:r>
    </w:p>
    <w:p w:rsidR="002B0A61" w:rsidRPr="002B0A61" w:rsidRDefault="002B0A61" w:rsidP="002B0A61">
      <w:pPr>
        <w:spacing w:after="0" w:line="23" w:lineRule="atLeast"/>
        <w:ind w:firstLine="709"/>
        <w:jc w:val="both"/>
        <w:rPr>
          <w:rFonts w:ascii="Times New Roman" w:hAnsi="Times New Roman"/>
          <w:b/>
          <w:bCs/>
          <w:i/>
          <w:sz w:val="24"/>
          <w:szCs w:val="24"/>
          <w:lang w:eastAsia="ru-RU"/>
        </w:rPr>
      </w:pPr>
    </w:p>
    <w:tbl>
      <w:tblPr>
        <w:tblW w:w="5000" w:type="pct"/>
        <w:tblCellMar>
          <w:top w:w="28" w:type="dxa"/>
          <w:left w:w="85" w:type="dxa"/>
          <w:bottom w:w="28" w:type="dxa"/>
          <w:right w:w="85" w:type="dxa"/>
        </w:tblCellMar>
        <w:tblLook w:val="04A0"/>
      </w:tblPr>
      <w:tblGrid>
        <w:gridCol w:w="896"/>
        <w:gridCol w:w="3733"/>
        <w:gridCol w:w="1432"/>
        <w:gridCol w:w="1130"/>
        <w:gridCol w:w="1132"/>
        <w:gridCol w:w="1485"/>
      </w:tblGrid>
      <w:tr w:rsidR="002B0A61" w:rsidRPr="002B0A61" w:rsidTr="006B0249">
        <w:trPr>
          <w:trHeight w:val="340"/>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0A61" w:rsidRPr="002B0A61" w:rsidRDefault="002B0A61" w:rsidP="006B0249">
            <w:pPr>
              <w:spacing w:after="0" w:line="240" w:lineRule="auto"/>
              <w:jc w:val="center"/>
              <w:rPr>
                <w:rFonts w:ascii="Times New Roman" w:hAnsi="Times New Roman"/>
                <w:b/>
                <w:bCs/>
                <w:sz w:val="24"/>
                <w:szCs w:val="24"/>
                <w:lang w:eastAsia="ru-RU"/>
              </w:rPr>
            </w:pPr>
            <w:r w:rsidRPr="002B0A61">
              <w:rPr>
                <w:rFonts w:ascii="Times New Roman" w:hAnsi="Times New Roman"/>
                <w:b/>
                <w:bCs/>
                <w:sz w:val="24"/>
                <w:szCs w:val="24"/>
                <w:lang w:eastAsia="ru-RU"/>
              </w:rPr>
              <w:t>Раздел</w:t>
            </w:r>
          </w:p>
        </w:tc>
        <w:tc>
          <w:tcPr>
            <w:tcW w:w="1930" w:type="pct"/>
            <w:tcBorders>
              <w:top w:val="single" w:sz="4" w:space="0" w:color="auto"/>
              <w:left w:val="nil"/>
              <w:bottom w:val="single" w:sz="4" w:space="0" w:color="auto"/>
              <w:right w:val="single" w:sz="4" w:space="0" w:color="auto"/>
            </w:tcBorders>
            <w:shd w:val="clear" w:color="auto" w:fill="auto"/>
            <w:vAlign w:val="center"/>
            <w:hideMark/>
          </w:tcPr>
          <w:p w:rsidR="002B0A61" w:rsidRPr="002B0A61" w:rsidRDefault="002B0A61" w:rsidP="006B0249">
            <w:pPr>
              <w:spacing w:after="0" w:line="240" w:lineRule="auto"/>
              <w:jc w:val="center"/>
              <w:rPr>
                <w:rFonts w:ascii="Times New Roman" w:hAnsi="Times New Roman"/>
                <w:b/>
                <w:bCs/>
                <w:sz w:val="24"/>
                <w:szCs w:val="24"/>
                <w:lang w:eastAsia="ru-RU"/>
              </w:rPr>
            </w:pPr>
            <w:r w:rsidRPr="002B0A61">
              <w:rPr>
                <w:rFonts w:ascii="Times New Roman" w:hAnsi="Times New Roman"/>
                <w:b/>
                <w:bCs/>
                <w:sz w:val="24"/>
                <w:szCs w:val="24"/>
                <w:lang w:eastAsia="ru-RU"/>
              </w:rPr>
              <w:t>Наименование раздела</w:t>
            </w:r>
          </w:p>
        </w:tc>
        <w:tc>
          <w:tcPr>
            <w:tcW w:w="723" w:type="pct"/>
            <w:tcBorders>
              <w:top w:val="single" w:sz="4" w:space="0" w:color="auto"/>
              <w:left w:val="nil"/>
              <w:bottom w:val="single" w:sz="4" w:space="0" w:color="auto"/>
              <w:right w:val="single" w:sz="4" w:space="0" w:color="auto"/>
            </w:tcBorders>
            <w:shd w:val="clear" w:color="auto" w:fill="auto"/>
            <w:vAlign w:val="center"/>
            <w:hideMark/>
          </w:tcPr>
          <w:p w:rsidR="002B0A61" w:rsidRPr="002B0A61" w:rsidRDefault="002B0A61" w:rsidP="006B0249">
            <w:pPr>
              <w:spacing w:after="0" w:line="240" w:lineRule="auto"/>
              <w:jc w:val="center"/>
              <w:rPr>
                <w:rFonts w:ascii="Times New Roman" w:hAnsi="Times New Roman"/>
                <w:b/>
                <w:bCs/>
                <w:sz w:val="24"/>
                <w:szCs w:val="24"/>
                <w:lang w:eastAsia="ru-RU"/>
              </w:rPr>
            </w:pPr>
            <w:r w:rsidRPr="002B0A61">
              <w:rPr>
                <w:rFonts w:ascii="Times New Roman" w:hAnsi="Times New Roman"/>
                <w:b/>
                <w:bCs/>
                <w:sz w:val="24"/>
                <w:szCs w:val="24"/>
                <w:lang w:eastAsia="ru-RU"/>
              </w:rPr>
              <w:t>Плановые назначения</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2B0A61" w:rsidRPr="002B0A61" w:rsidRDefault="002B0A61" w:rsidP="006B0249">
            <w:pPr>
              <w:spacing w:after="0" w:line="240" w:lineRule="auto"/>
              <w:jc w:val="center"/>
              <w:rPr>
                <w:rFonts w:ascii="Times New Roman" w:hAnsi="Times New Roman"/>
                <w:b/>
                <w:bCs/>
                <w:sz w:val="24"/>
                <w:szCs w:val="24"/>
                <w:lang w:eastAsia="ru-RU"/>
              </w:rPr>
            </w:pPr>
            <w:r w:rsidRPr="002B0A61">
              <w:rPr>
                <w:rFonts w:ascii="Times New Roman" w:hAnsi="Times New Roman"/>
                <w:b/>
                <w:bCs/>
                <w:sz w:val="24"/>
                <w:szCs w:val="24"/>
                <w:lang w:eastAsia="ru-RU"/>
              </w:rPr>
              <w:t>Расход</w:t>
            </w:r>
          </w:p>
        </w:tc>
        <w:tc>
          <w:tcPr>
            <w:tcW w:w="572" w:type="pct"/>
            <w:tcBorders>
              <w:top w:val="single" w:sz="4" w:space="0" w:color="auto"/>
              <w:left w:val="nil"/>
              <w:bottom w:val="single" w:sz="4" w:space="0" w:color="auto"/>
              <w:right w:val="single" w:sz="4" w:space="0" w:color="auto"/>
            </w:tcBorders>
            <w:shd w:val="clear" w:color="auto" w:fill="auto"/>
            <w:vAlign w:val="center"/>
            <w:hideMark/>
          </w:tcPr>
          <w:p w:rsidR="002B0A61" w:rsidRPr="002B0A61" w:rsidRDefault="002B0A61" w:rsidP="006B0249">
            <w:pPr>
              <w:spacing w:after="0" w:line="240" w:lineRule="auto"/>
              <w:jc w:val="center"/>
              <w:rPr>
                <w:rFonts w:ascii="Times New Roman" w:hAnsi="Times New Roman"/>
                <w:b/>
                <w:bCs/>
                <w:sz w:val="24"/>
                <w:szCs w:val="24"/>
                <w:lang w:eastAsia="ru-RU"/>
              </w:rPr>
            </w:pPr>
            <w:r w:rsidRPr="002B0A61">
              <w:rPr>
                <w:rFonts w:ascii="Times New Roman" w:hAnsi="Times New Roman"/>
                <w:b/>
                <w:bCs/>
                <w:sz w:val="24"/>
                <w:szCs w:val="24"/>
                <w:lang w:eastAsia="ru-RU"/>
              </w:rPr>
              <w:t>Доля в расходах</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2B0A61" w:rsidRPr="002B0A61" w:rsidRDefault="002B0A61" w:rsidP="006B0249">
            <w:pPr>
              <w:spacing w:after="0" w:line="240" w:lineRule="auto"/>
              <w:jc w:val="center"/>
              <w:rPr>
                <w:rFonts w:ascii="Times New Roman" w:hAnsi="Times New Roman"/>
                <w:b/>
                <w:bCs/>
                <w:sz w:val="24"/>
                <w:szCs w:val="24"/>
                <w:lang w:eastAsia="ru-RU"/>
              </w:rPr>
            </w:pPr>
            <w:r w:rsidRPr="002B0A61">
              <w:rPr>
                <w:rFonts w:ascii="Times New Roman" w:hAnsi="Times New Roman"/>
                <w:b/>
                <w:bCs/>
                <w:sz w:val="24"/>
                <w:szCs w:val="24"/>
                <w:lang w:eastAsia="ru-RU"/>
              </w:rPr>
              <w:t>Исполнение %</w:t>
            </w:r>
          </w:p>
        </w:tc>
      </w:tr>
      <w:tr w:rsidR="002B0A61" w:rsidRPr="002B0A61" w:rsidTr="006B0249">
        <w:trPr>
          <w:trHeight w:val="340"/>
        </w:trPr>
        <w:tc>
          <w:tcPr>
            <w:tcW w:w="453" w:type="pct"/>
            <w:tcBorders>
              <w:top w:val="single" w:sz="4" w:space="0" w:color="auto"/>
              <w:left w:val="single" w:sz="4" w:space="0" w:color="auto"/>
              <w:bottom w:val="single" w:sz="4" w:space="0" w:color="auto"/>
              <w:right w:val="single" w:sz="4" w:space="0" w:color="auto"/>
            </w:tcBorders>
            <w:shd w:val="clear" w:color="auto" w:fill="auto"/>
            <w:hideMark/>
          </w:tcPr>
          <w:p w:rsidR="002B0A61" w:rsidRPr="002B0A61" w:rsidRDefault="002B0A61" w:rsidP="006B0249">
            <w:pPr>
              <w:spacing w:after="0" w:line="240" w:lineRule="auto"/>
              <w:jc w:val="center"/>
              <w:rPr>
                <w:rFonts w:ascii="Times New Roman" w:hAnsi="Times New Roman"/>
                <w:b/>
                <w:bCs/>
                <w:sz w:val="24"/>
                <w:szCs w:val="24"/>
                <w:lang w:eastAsia="ru-RU"/>
              </w:rPr>
            </w:pPr>
            <w:r w:rsidRPr="002B0A61">
              <w:rPr>
                <w:rFonts w:ascii="Times New Roman" w:hAnsi="Times New Roman"/>
                <w:b/>
                <w:bCs/>
                <w:sz w:val="24"/>
                <w:szCs w:val="24"/>
                <w:lang w:eastAsia="ru-RU"/>
              </w:rPr>
              <w:t>01</w:t>
            </w:r>
          </w:p>
        </w:tc>
        <w:tc>
          <w:tcPr>
            <w:tcW w:w="1930" w:type="pct"/>
            <w:tcBorders>
              <w:top w:val="nil"/>
              <w:left w:val="nil"/>
              <w:bottom w:val="single" w:sz="4" w:space="0" w:color="auto"/>
              <w:right w:val="single" w:sz="4" w:space="0" w:color="auto"/>
            </w:tcBorders>
            <w:shd w:val="clear" w:color="auto" w:fill="auto"/>
            <w:vAlign w:val="center"/>
            <w:hideMark/>
          </w:tcPr>
          <w:p w:rsidR="002B0A61" w:rsidRPr="002B0A61" w:rsidRDefault="002B0A61" w:rsidP="006B0249">
            <w:pPr>
              <w:spacing w:after="0" w:line="240" w:lineRule="auto"/>
              <w:rPr>
                <w:rFonts w:ascii="Times New Roman" w:hAnsi="Times New Roman"/>
                <w:b/>
                <w:bCs/>
                <w:sz w:val="24"/>
                <w:szCs w:val="24"/>
                <w:lang w:eastAsia="ru-RU"/>
              </w:rPr>
            </w:pPr>
            <w:r w:rsidRPr="002B0A61">
              <w:rPr>
                <w:rFonts w:ascii="Times New Roman" w:hAnsi="Times New Roman"/>
                <w:b/>
                <w:bCs/>
                <w:sz w:val="24"/>
                <w:szCs w:val="24"/>
                <w:lang w:eastAsia="ru-RU"/>
              </w:rPr>
              <w:t>Общегосударственные вопросы</w:t>
            </w:r>
          </w:p>
        </w:tc>
        <w:tc>
          <w:tcPr>
            <w:tcW w:w="723" w:type="pct"/>
            <w:tcBorders>
              <w:top w:val="single" w:sz="4" w:space="0" w:color="auto"/>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90 075,0</w:t>
            </w:r>
          </w:p>
        </w:tc>
        <w:tc>
          <w:tcPr>
            <w:tcW w:w="571" w:type="pct"/>
            <w:tcBorders>
              <w:top w:val="single" w:sz="4" w:space="0" w:color="auto"/>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88 720,7</w:t>
            </w:r>
          </w:p>
        </w:tc>
        <w:tc>
          <w:tcPr>
            <w:tcW w:w="572" w:type="pct"/>
            <w:tcBorders>
              <w:top w:val="single" w:sz="4" w:space="0" w:color="auto"/>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12,3</w:t>
            </w:r>
          </w:p>
        </w:tc>
        <w:tc>
          <w:tcPr>
            <w:tcW w:w="750" w:type="pct"/>
            <w:tcBorders>
              <w:top w:val="single" w:sz="4" w:space="0" w:color="auto"/>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98,5</w:t>
            </w:r>
          </w:p>
        </w:tc>
      </w:tr>
      <w:tr w:rsidR="002B0A61" w:rsidRPr="002B0A61" w:rsidTr="006B0249">
        <w:trPr>
          <w:trHeight w:val="340"/>
        </w:trPr>
        <w:tc>
          <w:tcPr>
            <w:tcW w:w="453" w:type="pct"/>
            <w:tcBorders>
              <w:top w:val="nil"/>
              <w:left w:val="single" w:sz="4" w:space="0" w:color="auto"/>
              <w:bottom w:val="single" w:sz="4" w:space="0" w:color="auto"/>
              <w:right w:val="single" w:sz="4" w:space="0" w:color="auto"/>
            </w:tcBorders>
            <w:shd w:val="clear" w:color="auto" w:fill="auto"/>
            <w:hideMark/>
          </w:tcPr>
          <w:p w:rsidR="002B0A61" w:rsidRPr="002B0A61" w:rsidRDefault="002B0A61" w:rsidP="006B0249">
            <w:pPr>
              <w:spacing w:after="0" w:line="240" w:lineRule="auto"/>
              <w:jc w:val="center"/>
              <w:rPr>
                <w:rFonts w:ascii="Times New Roman" w:hAnsi="Times New Roman"/>
                <w:b/>
                <w:bCs/>
                <w:sz w:val="24"/>
                <w:szCs w:val="24"/>
                <w:lang w:eastAsia="ru-RU"/>
              </w:rPr>
            </w:pPr>
            <w:r w:rsidRPr="002B0A61">
              <w:rPr>
                <w:rFonts w:ascii="Times New Roman" w:hAnsi="Times New Roman"/>
                <w:b/>
                <w:bCs/>
                <w:sz w:val="24"/>
                <w:szCs w:val="24"/>
                <w:lang w:eastAsia="ru-RU"/>
              </w:rPr>
              <w:t>02</w:t>
            </w:r>
          </w:p>
        </w:tc>
        <w:tc>
          <w:tcPr>
            <w:tcW w:w="1930" w:type="pct"/>
            <w:tcBorders>
              <w:top w:val="nil"/>
              <w:left w:val="nil"/>
              <w:bottom w:val="single" w:sz="4" w:space="0" w:color="auto"/>
              <w:right w:val="single" w:sz="4" w:space="0" w:color="auto"/>
            </w:tcBorders>
            <w:shd w:val="clear" w:color="auto" w:fill="auto"/>
            <w:vAlign w:val="center"/>
            <w:hideMark/>
          </w:tcPr>
          <w:p w:rsidR="002B0A61" w:rsidRPr="002B0A61" w:rsidRDefault="002B0A61" w:rsidP="006B0249">
            <w:pPr>
              <w:spacing w:after="0" w:line="240" w:lineRule="auto"/>
              <w:rPr>
                <w:rFonts w:ascii="Times New Roman" w:hAnsi="Times New Roman"/>
                <w:b/>
                <w:bCs/>
                <w:sz w:val="24"/>
                <w:szCs w:val="24"/>
                <w:lang w:eastAsia="ru-RU"/>
              </w:rPr>
            </w:pPr>
            <w:r w:rsidRPr="002B0A61">
              <w:rPr>
                <w:rFonts w:ascii="Times New Roman" w:hAnsi="Times New Roman"/>
                <w:b/>
                <w:bCs/>
                <w:sz w:val="24"/>
                <w:szCs w:val="24"/>
                <w:lang w:eastAsia="ru-RU"/>
              </w:rPr>
              <w:t>Национальная оборона</w:t>
            </w:r>
          </w:p>
        </w:tc>
        <w:tc>
          <w:tcPr>
            <w:tcW w:w="723"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1 834,0</w:t>
            </w:r>
          </w:p>
        </w:tc>
        <w:tc>
          <w:tcPr>
            <w:tcW w:w="571"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1834,0</w:t>
            </w:r>
          </w:p>
        </w:tc>
        <w:tc>
          <w:tcPr>
            <w:tcW w:w="572"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0,2</w:t>
            </w:r>
          </w:p>
        </w:tc>
        <w:tc>
          <w:tcPr>
            <w:tcW w:w="750"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100,0</w:t>
            </w:r>
          </w:p>
        </w:tc>
      </w:tr>
      <w:tr w:rsidR="002B0A61" w:rsidRPr="002B0A61" w:rsidTr="006B0249">
        <w:trPr>
          <w:trHeight w:val="340"/>
        </w:trPr>
        <w:tc>
          <w:tcPr>
            <w:tcW w:w="453" w:type="pct"/>
            <w:tcBorders>
              <w:top w:val="nil"/>
              <w:left w:val="single" w:sz="4" w:space="0" w:color="auto"/>
              <w:bottom w:val="single" w:sz="4" w:space="0" w:color="auto"/>
              <w:right w:val="single" w:sz="4" w:space="0" w:color="auto"/>
            </w:tcBorders>
            <w:shd w:val="clear" w:color="auto" w:fill="auto"/>
            <w:hideMark/>
          </w:tcPr>
          <w:p w:rsidR="002B0A61" w:rsidRPr="002B0A61" w:rsidRDefault="002B0A61" w:rsidP="006B0249">
            <w:pPr>
              <w:spacing w:after="0" w:line="240" w:lineRule="auto"/>
              <w:jc w:val="center"/>
              <w:rPr>
                <w:rFonts w:ascii="Times New Roman" w:hAnsi="Times New Roman"/>
                <w:b/>
                <w:bCs/>
                <w:sz w:val="24"/>
                <w:szCs w:val="24"/>
                <w:lang w:eastAsia="ru-RU"/>
              </w:rPr>
            </w:pPr>
            <w:r w:rsidRPr="002B0A61">
              <w:rPr>
                <w:rFonts w:ascii="Times New Roman" w:hAnsi="Times New Roman"/>
                <w:b/>
                <w:bCs/>
                <w:sz w:val="24"/>
                <w:szCs w:val="24"/>
                <w:lang w:eastAsia="ru-RU"/>
              </w:rPr>
              <w:t>03</w:t>
            </w:r>
          </w:p>
        </w:tc>
        <w:tc>
          <w:tcPr>
            <w:tcW w:w="1930" w:type="pct"/>
            <w:tcBorders>
              <w:top w:val="nil"/>
              <w:left w:val="nil"/>
              <w:bottom w:val="single" w:sz="4" w:space="0" w:color="auto"/>
              <w:right w:val="single" w:sz="4" w:space="0" w:color="auto"/>
            </w:tcBorders>
            <w:shd w:val="clear" w:color="auto" w:fill="auto"/>
            <w:vAlign w:val="center"/>
            <w:hideMark/>
          </w:tcPr>
          <w:p w:rsidR="002B0A61" w:rsidRPr="002B0A61" w:rsidRDefault="002B0A61" w:rsidP="006B0249">
            <w:pPr>
              <w:spacing w:after="0" w:line="240" w:lineRule="auto"/>
              <w:rPr>
                <w:rFonts w:ascii="Times New Roman" w:hAnsi="Times New Roman"/>
                <w:b/>
                <w:bCs/>
                <w:sz w:val="24"/>
                <w:szCs w:val="24"/>
                <w:lang w:eastAsia="ru-RU"/>
              </w:rPr>
            </w:pPr>
            <w:r w:rsidRPr="002B0A61">
              <w:rPr>
                <w:rFonts w:ascii="Times New Roman" w:hAnsi="Times New Roman"/>
                <w:b/>
                <w:bCs/>
                <w:sz w:val="24"/>
                <w:szCs w:val="24"/>
                <w:lang w:eastAsia="ru-RU"/>
              </w:rPr>
              <w:t>Национальная безопасность и правоохранительная деятельность</w:t>
            </w:r>
          </w:p>
        </w:tc>
        <w:tc>
          <w:tcPr>
            <w:tcW w:w="723"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411,1</w:t>
            </w:r>
          </w:p>
        </w:tc>
        <w:tc>
          <w:tcPr>
            <w:tcW w:w="571"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399,2</w:t>
            </w:r>
          </w:p>
        </w:tc>
        <w:tc>
          <w:tcPr>
            <w:tcW w:w="572"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0,1</w:t>
            </w:r>
          </w:p>
        </w:tc>
        <w:tc>
          <w:tcPr>
            <w:tcW w:w="750"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97,1</w:t>
            </w:r>
          </w:p>
        </w:tc>
      </w:tr>
      <w:tr w:rsidR="002B0A61" w:rsidRPr="002B0A61" w:rsidTr="006B0249">
        <w:trPr>
          <w:trHeight w:val="340"/>
        </w:trPr>
        <w:tc>
          <w:tcPr>
            <w:tcW w:w="453" w:type="pct"/>
            <w:tcBorders>
              <w:top w:val="nil"/>
              <w:left w:val="single" w:sz="4" w:space="0" w:color="auto"/>
              <w:bottom w:val="single" w:sz="4" w:space="0" w:color="auto"/>
              <w:right w:val="single" w:sz="4" w:space="0" w:color="auto"/>
            </w:tcBorders>
            <w:shd w:val="clear" w:color="auto" w:fill="auto"/>
            <w:hideMark/>
          </w:tcPr>
          <w:p w:rsidR="002B0A61" w:rsidRPr="002B0A61" w:rsidRDefault="002B0A61" w:rsidP="006B0249">
            <w:pPr>
              <w:spacing w:after="0" w:line="240" w:lineRule="auto"/>
              <w:jc w:val="center"/>
              <w:rPr>
                <w:rFonts w:ascii="Times New Roman" w:hAnsi="Times New Roman"/>
                <w:b/>
                <w:bCs/>
                <w:sz w:val="24"/>
                <w:szCs w:val="24"/>
                <w:lang w:eastAsia="ru-RU"/>
              </w:rPr>
            </w:pPr>
            <w:r w:rsidRPr="002B0A61">
              <w:rPr>
                <w:rFonts w:ascii="Times New Roman" w:hAnsi="Times New Roman"/>
                <w:b/>
                <w:bCs/>
                <w:sz w:val="24"/>
                <w:szCs w:val="24"/>
                <w:lang w:eastAsia="ru-RU"/>
              </w:rPr>
              <w:t>04</w:t>
            </w:r>
          </w:p>
        </w:tc>
        <w:tc>
          <w:tcPr>
            <w:tcW w:w="1930" w:type="pct"/>
            <w:tcBorders>
              <w:top w:val="nil"/>
              <w:left w:val="nil"/>
              <w:bottom w:val="single" w:sz="4" w:space="0" w:color="auto"/>
              <w:right w:val="single" w:sz="4" w:space="0" w:color="auto"/>
            </w:tcBorders>
            <w:shd w:val="clear" w:color="auto" w:fill="auto"/>
            <w:vAlign w:val="center"/>
            <w:hideMark/>
          </w:tcPr>
          <w:p w:rsidR="002B0A61" w:rsidRPr="002B0A61" w:rsidRDefault="002B0A61" w:rsidP="006B0249">
            <w:pPr>
              <w:spacing w:after="0" w:line="240" w:lineRule="auto"/>
              <w:rPr>
                <w:rFonts w:ascii="Times New Roman" w:hAnsi="Times New Roman"/>
                <w:b/>
                <w:bCs/>
                <w:sz w:val="24"/>
                <w:szCs w:val="24"/>
                <w:lang w:eastAsia="ru-RU"/>
              </w:rPr>
            </w:pPr>
            <w:r w:rsidRPr="002B0A61">
              <w:rPr>
                <w:rFonts w:ascii="Times New Roman" w:hAnsi="Times New Roman"/>
                <w:b/>
                <w:bCs/>
                <w:sz w:val="24"/>
                <w:szCs w:val="24"/>
                <w:lang w:eastAsia="ru-RU"/>
              </w:rPr>
              <w:t>Национальная экономика</w:t>
            </w:r>
          </w:p>
        </w:tc>
        <w:tc>
          <w:tcPr>
            <w:tcW w:w="723"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124 951,3</w:t>
            </w:r>
          </w:p>
        </w:tc>
        <w:tc>
          <w:tcPr>
            <w:tcW w:w="571"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124 155,0</w:t>
            </w:r>
          </w:p>
        </w:tc>
        <w:tc>
          <w:tcPr>
            <w:tcW w:w="572"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17,2</w:t>
            </w:r>
          </w:p>
        </w:tc>
        <w:tc>
          <w:tcPr>
            <w:tcW w:w="750"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99,4</w:t>
            </w:r>
          </w:p>
        </w:tc>
      </w:tr>
      <w:tr w:rsidR="002B0A61" w:rsidRPr="002B0A61" w:rsidTr="006B0249">
        <w:trPr>
          <w:trHeight w:val="340"/>
        </w:trPr>
        <w:tc>
          <w:tcPr>
            <w:tcW w:w="453" w:type="pct"/>
            <w:tcBorders>
              <w:top w:val="nil"/>
              <w:left w:val="single" w:sz="4" w:space="0" w:color="auto"/>
              <w:bottom w:val="single" w:sz="4" w:space="0" w:color="auto"/>
              <w:right w:val="single" w:sz="4" w:space="0" w:color="auto"/>
            </w:tcBorders>
            <w:shd w:val="clear" w:color="auto" w:fill="auto"/>
            <w:hideMark/>
          </w:tcPr>
          <w:p w:rsidR="002B0A61" w:rsidRPr="002B0A61" w:rsidRDefault="002B0A61" w:rsidP="006B0249">
            <w:pPr>
              <w:spacing w:after="0" w:line="240" w:lineRule="auto"/>
              <w:jc w:val="center"/>
              <w:rPr>
                <w:rFonts w:ascii="Times New Roman" w:hAnsi="Times New Roman"/>
                <w:b/>
                <w:bCs/>
                <w:sz w:val="24"/>
                <w:szCs w:val="24"/>
                <w:lang w:eastAsia="ru-RU"/>
              </w:rPr>
            </w:pPr>
            <w:r w:rsidRPr="002B0A61">
              <w:rPr>
                <w:rFonts w:ascii="Times New Roman" w:hAnsi="Times New Roman"/>
                <w:b/>
                <w:bCs/>
                <w:sz w:val="24"/>
                <w:szCs w:val="24"/>
                <w:lang w:eastAsia="ru-RU"/>
              </w:rPr>
              <w:t>05</w:t>
            </w:r>
          </w:p>
        </w:tc>
        <w:tc>
          <w:tcPr>
            <w:tcW w:w="1930" w:type="pct"/>
            <w:tcBorders>
              <w:top w:val="nil"/>
              <w:left w:val="nil"/>
              <w:bottom w:val="single" w:sz="4" w:space="0" w:color="auto"/>
              <w:right w:val="single" w:sz="4" w:space="0" w:color="auto"/>
            </w:tcBorders>
            <w:shd w:val="clear" w:color="auto" w:fill="auto"/>
            <w:vAlign w:val="center"/>
            <w:hideMark/>
          </w:tcPr>
          <w:p w:rsidR="002B0A61" w:rsidRPr="002B0A61" w:rsidRDefault="002B0A61" w:rsidP="006B0249">
            <w:pPr>
              <w:spacing w:after="0" w:line="240" w:lineRule="auto"/>
              <w:rPr>
                <w:rFonts w:ascii="Times New Roman" w:hAnsi="Times New Roman"/>
                <w:b/>
                <w:bCs/>
                <w:sz w:val="24"/>
                <w:szCs w:val="24"/>
                <w:lang w:eastAsia="ru-RU"/>
              </w:rPr>
            </w:pPr>
            <w:r w:rsidRPr="002B0A61">
              <w:rPr>
                <w:rFonts w:ascii="Times New Roman" w:hAnsi="Times New Roman"/>
                <w:b/>
                <w:bCs/>
                <w:sz w:val="24"/>
                <w:szCs w:val="24"/>
                <w:lang w:eastAsia="ru-RU"/>
              </w:rPr>
              <w:t>Жилищно-коммунальное хозяйство</w:t>
            </w:r>
          </w:p>
        </w:tc>
        <w:tc>
          <w:tcPr>
            <w:tcW w:w="723"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37 831,8</w:t>
            </w:r>
          </w:p>
        </w:tc>
        <w:tc>
          <w:tcPr>
            <w:tcW w:w="571"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37 623,7</w:t>
            </w:r>
          </w:p>
        </w:tc>
        <w:tc>
          <w:tcPr>
            <w:tcW w:w="572"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5,2</w:t>
            </w:r>
          </w:p>
        </w:tc>
        <w:tc>
          <w:tcPr>
            <w:tcW w:w="750"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99,4</w:t>
            </w:r>
          </w:p>
        </w:tc>
      </w:tr>
      <w:tr w:rsidR="002B0A61" w:rsidRPr="002B0A61" w:rsidTr="006B0249">
        <w:trPr>
          <w:trHeight w:val="340"/>
        </w:trPr>
        <w:tc>
          <w:tcPr>
            <w:tcW w:w="453" w:type="pct"/>
            <w:tcBorders>
              <w:top w:val="nil"/>
              <w:left w:val="single" w:sz="4" w:space="0" w:color="auto"/>
              <w:bottom w:val="single" w:sz="4" w:space="0" w:color="auto"/>
              <w:right w:val="single" w:sz="4" w:space="0" w:color="auto"/>
            </w:tcBorders>
            <w:shd w:val="clear" w:color="auto" w:fill="auto"/>
            <w:hideMark/>
          </w:tcPr>
          <w:p w:rsidR="002B0A61" w:rsidRPr="002B0A61" w:rsidRDefault="002B0A61" w:rsidP="006B0249">
            <w:pPr>
              <w:spacing w:after="0" w:line="240" w:lineRule="auto"/>
              <w:jc w:val="center"/>
              <w:rPr>
                <w:rFonts w:ascii="Times New Roman" w:hAnsi="Times New Roman"/>
                <w:b/>
                <w:bCs/>
                <w:sz w:val="24"/>
                <w:szCs w:val="24"/>
                <w:lang w:eastAsia="ru-RU"/>
              </w:rPr>
            </w:pPr>
            <w:r w:rsidRPr="002B0A61">
              <w:rPr>
                <w:rFonts w:ascii="Times New Roman" w:hAnsi="Times New Roman"/>
                <w:b/>
                <w:bCs/>
                <w:sz w:val="24"/>
                <w:szCs w:val="24"/>
                <w:lang w:eastAsia="ru-RU"/>
              </w:rPr>
              <w:t>07</w:t>
            </w:r>
          </w:p>
        </w:tc>
        <w:tc>
          <w:tcPr>
            <w:tcW w:w="1930" w:type="pct"/>
            <w:tcBorders>
              <w:top w:val="nil"/>
              <w:left w:val="nil"/>
              <w:bottom w:val="single" w:sz="4" w:space="0" w:color="auto"/>
              <w:right w:val="single" w:sz="4" w:space="0" w:color="auto"/>
            </w:tcBorders>
            <w:shd w:val="clear" w:color="auto" w:fill="auto"/>
            <w:vAlign w:val="center"/>
            <w:hideMark/>
          </w:tcPr>
          <w:p w:rsidR="002B0A61" w:rsidRPr="002B0A61" w:rsidRDefault="002B0A61" w:rsidP="006B0249">
            <w:pPr>
              <w:spacing w:after="0" w:line="240" w:lineRule="auto"/>
              <w:rPr>
                <w:rFonts w:ascii="Times New Roman" w:hAnsi="Times New Roman"/>
                <w:b/>
                <w:bCs/>
                <w:sz w:val="24"/>
                <w:szCs w:val="24"/>
                <w:lang w:eastAsia="ru-RU"/>
              </w:rPr>
            </w:pPr>
            <w:r w:rsidRPr="002B0A61">
              <w:rPr>
                <w:rFonts w:ascii="Times New Roman" w:hAnsi="Times New Roman"/>
                <w:b/>
                <w:bCs/>
                <w:sz w:val="24"/>
                <w:szCs w:val="24"/>
                <w:lang w:eastAsia="ru-RU"/>
              </w:rPr>
              <w:t>Образование</w:t>
            </w:r>
          </w:p>
        </w:tc>
        <w:tc>
          <w:tcPr>
            <w:tcW w:w="723"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399 664,8</w:t>
            </w:r>
          </w:p>
        </w:tc>
        <w:tc>
          <w:tcPr>
            <w:tcW w:w="571"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396 866,4</w:t>
            </w:r>
          </w:p>
        </w:tc>
        <w:tc>
          <w:tcPr>
            <w:tcW w:w="572"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54,9</w:t>
            </w:r>
          </w:p>
        </w:tc>
        <w:tc>
          <w:tcPr>
            <w:tcW w:w="750"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99,3</w:t>
            </w:r>
          </w:p>
        </w:tc>
      </w:tr>
      <w:tr w:rsidR="002B0A61" w:rsidRPr="002B0A61" w:rsidTr="006B0249">
        <w:trPr>
          <w:trHeight w:val="340"/>
        </w:trPr>
        <w:tc>
          <w:tcPr>
            <w:tcW w:w="453" w:type="pct"/>
            <w:tcBorders>
              <w:top w:val="nil"/>
              <w:left w:val="single" w:sz="4" w:space="0" w:color="auto"/>
              <w:bottom w:val="single" w:sz="4" w:space="0" w:color="auto"/>
              <w:right w:val="single" w:sz="4" w:space="0" w:color="auto"/>
            </w:tcBorders>
            <w:shd w:val="clear" w:color="auto" w:fill="auto"/>
          </w:tcPr>
          <w:p w:rsidR="002B0A61" w:rsidRPr="002B0A61" w:rsidRDefault="002B0A61" w:rsidP="006B0249">
            <w:pPr>
              <w:spacing w:after="0" w:line="240" w:lineRule="auto"/>
              <w:jc w:val="center"/>
              <w:rPr>
                <w:rFonts w:ascii="Times New Roman" w:hAnsi="Times New Roman"/>
                <w:b/>
                <w:bCs/>
                <w:sz w:val="24"/>
                <w:szCs w:val="24"/>
                <w:lang w:eastAsia="ru-RU"/>
              </w:rPr>
            </w:pPr>
            <w:r w:rsidRPr="002B0A61">
              <w:rPr>
                <w:rFonts w:ascii="Times New Roman" w:hAnsi="Times New Roman"/>
                <w:b/>
                <w:bCs/>
                <w:sz w:val="24"/>
                <w:szCs w:val="24"/>
                <w:lang w:eastAsia="ru-RU"/>
              </w:rPr>
              <w:t>08</w:t>
            </w:r>
          </w:p>
        </w:tc>
        <w:tc>
          <w:tcPr>
            <w:tcW w:w="1930"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rPr>
                <w:rFonts w:ascii="Times New Roman" w:hAnsi="Times New Roman"/>
                <w:b/>
                <w:bCs/>
                <w:sz w:val="24"/>
                <w:szCs w:val="24"/>
                <w:lang w:eastAsia="ru-RU"/>
              </w:rPr>
            </w:pPr>
            <w:r w:rsidRPr="002B0A61">
              <w:rPr>
                <w:rFonts w:ascii="Times New Roman" w:hAnsi="Times New Roman"/>
                <w:b/>
                <w:bCs/>
                <w:sz w:val="24"/>
                <w:szCs w:val="24"/>
                <w:lang w:eastAsia="ru-RU"/>
              </w:rPr>
              <w:t>Культура, кинематография</w:t>
            </w:r>
          </w:p>
        </w:tc>
        <w:tc>
          <w:tcPr>
            <w:tcW w:w="723"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49 398,2</w:t>
            </w:r>
          </w:p>
        </w:tc>
        <w:tc>
          <w:tcPr>
            <w:tcW w:w="571"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49 398,2</w:t>
            </w:r>
          </w:p>
        </w:tc>
        <w:tc>
          <w:tcPr>
            <w:tcW w:w="572"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6,8</w:t>
            </w:r>
          </w:p>
        </w:tc>
        <w:tc>
          <w:tcPr>
            <w:tcW w:w="750"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100,0</w:t>
            </w:r>
          </w:p>
        </w:tc>
      </w:tr>
      <w:tr w:rsidR="002B0A61" w:rsidRPr="002B0A61" w:rsidTr="006B0249">
        <w:trPr>
          <w:trHeight w:val="340"/>
        </w:trPr>
        <w:tc>
          <w:tcPr>
            <w:tcW w:w="453" w:type="pct"/>
            <w:tcBorders>
              <w:top w:val="nil"/>
              <w:left w:val="single" w:sz="4" w:space="0" w:color="auto"/>
              <w:bottom w:val="single" w:sz="4" w:space="0" w:color="auto"/>
              <w:right w:val="single" w:sz="4" w:space="0" w:color="auto"/>
            </w:tcBorders>
            <w:shd w:val="clear" w:color="auto" w:fill="auto"/>
            <w:hideMark/>
          </w:tcPr>
          <w:p w:rsidR="002B0A61" w:rsidRPr="002B0A61" w:rsidRDefault="002B0A61" w:rsidP="006B0249">
            <w:pPr>
              <w:spacing w:after="0" w:line="240" w:lineRule="auto"/>
              <w:jc w:val="center"/>
              <w:rPr>
                <w:rFonts w:ascii="Times New Roman" w:hAnsi="Times New Roman"/>
                <w:b/>
                <w:bCs/>
                <w:sz w:val="24"/>
                <w:szCs w:val="24"/>
                <w:lang w:eastAsia="ru-RU"/>
              </w:rPr>
            </w:pPr>
            <w:r w:rsidRPr="002B0A61">
              <w:rPr>
                <w:rFonts w:ascii="Times New Roman" w:hAnsi="Times New Roman"/>
                <w:b/>
                <w:bCs/>
                <w:sz w:val="24"/>
                <w:szCs w:val="24"/>
                <w:lang w:eastAsia="ru-RU"/>
              </w:rPr>
              <w:t>09</w:t>
            </w:r>
          </w:p>
        </w:tc>
        <w:tc>
          <w:tcPr>
            <w:tcW w:w="1930" w:type="pct"/>
            <w:tcBorders>
              <w:top w:val="nil"/>
              <w:left w:val="nil"/>
              <w:bottom w:val="single" w:sz="4" w:space="0" w:color="auto"/>
              <w:right w:val="single" w:sz="4" w:space="0" w:color="auto"/>
            </w:tcBorders>
            <w:shd w:val="clear" w:color="auto" w:fill="auto"/>
            <w:vAlign w:val="center"/>
            <w:hideMark/>
          </w:tcPr>
          <w:p w:rsidR="002B0A61" w:rsidRPr="002B0A61" w:rsidRDefault="002B0A61" w:rsidP="006B0249">
            <w:pPr>
              <w:spacing w:after="0" w:line="240" w:lineRule="auto"/>
              <w:rPr>
                <w:rFonts w:ascii="Times New Roman" w:hAnsi="Times New Roman"/>
                <w:b/>
                <w:bCs/>
                <w:sz w:val="24"/>
                <w:szCs w:val="24"/>
                <w:lang w:eastAsia="ru-RU"/>
              </w:rPr>
            </w:pPr>
            <w:r w:rsidRPr="002B0A61">
              <w:rPr>
                <w:rFonts w:ascii="Times New Roman" w:hAnsi="Times New Roman"/>
                <w:b/>
                <w:bCs/>
                <w:sz w:val="24"/>
                <w:szCs w:val="24"/>
                <w:lang w:eastAsia="ru-RU"/>
              </w:rPr>
              <w:t>Здравоохранение</w:t>
            </w:r>
          </w:p>
        </w:tc>
        <w:tc>
          <w:tcPr>
            <w:tcW w:w="723"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23,0</w:t>
            </w:r>
          </w:p>
        </w:tc>
        <w:tc>
          <w:tcPr>
            <w:tcW w:w="571"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23,0</w:t>
            </w:r>
          </w:p>
        </w:tc>
        <w:tc>
          <w:tcPr>
            <w:tcW w:w="572"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0,001</w:t>
            </w:r>
          </w:p>
        </w:tc>
        <w:tc>
          <w:tcPr>
            <w:tcW w:w="750"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100,0</w:t>
            </w:r>
          </w:p>
        </w:tc>
      </w:tr>
      <w:tr w:rsidR="002B0A61" w:rsidRPr="002B0A61" w:rsidTr="006B0249">
        <w:trPr>
          <w:trHeight w:val="340"/>
        </w:trPr>
        <w:tc>
          <w:tcPr>
            <w:tcW w:w="453" w:type="pct"/>
            <w:tcBorders>
              <w:top w:val="nil"/>
              <w:left w:val="single" w:sz="4" w:space="0" w:color="auto"/>
              <w:bottom w:val="single" w:sz="4" w:space="0" w:color="auto"/>
              <w:right w:val="single" w:sz="4" w:space="0" w:color="auto"/>
            </w:tcBorders>
            <w:shd w:val="clear" w:color="auto" w:fill="auto"/>
            <w:hideMark/>
          </w:tcPr>
          <w:p w:rsidR="002B0A61" w:rsidRPr="002B0A61" w:rsidRDefault="002B0A61" w:rsidP="006B0249">
            <w:pPr>
              <w:spacing w:after="0" w:line="240" w:lineRule="auto"/>
              <w:jc w:val="center"/>
              <w:rPr>
                <w:rFonts w:ascii="Times New Roman" w:hAnsi="Times New Roman"/>
                <w:b/>
                <w:bCs/>
                <w:sz w:val="24"/>
                <w:szCs w:val="24"/>
                <w:lang w:eastAsia="ru-RU"/>
              </w:rPr>
            </w:pPr>
            <w:r w:rsidRPr="002B0A61">
              <w:rPr>
                <w:rFonts w:ascii="Times New Roman" w:hAnsi="Times New Roman"/>
                <w:b/>
                <w:bCs/>
                <w:sz w:val="24"/>
                <w:szCs w:val="24"/>
                <w:lang w:eastAsia="ru-RU"/>
              </w:rPr>
              <w:t>10</w:t>
            </w:r>
          </w:p>
        </w:tc>
        <w:tc>
          <w:tcPr>
            <w:tcW w:w="1930" w:type="pct"/>
            <w:tcBorders>
              <w:top w:val="nil"/>
              <w:left w:val="nil"/>
              <w:bottom w:val="single" w:sz="4" w:space="0" w:color="auto"/>
              <w:right w:val="single" w:sz="4" w:space="0" w:color="auto"/>
            </w:tcBorders>
            <w:shd w:val="clear" w:color="auto" w:fill="auto"/>
            <w:vAlign w:val="center"/>
            <w:hideMark/>
          </w:tcPr>
          <w:p w:rsidR="002B0A61" w:rsidRPr="002B0A61" w:rsidRDefault="002B0A61" w:rsidP="006B0249">
            <w:pPr>
              <w:spacing w:after="0" w:line="240" w:lineRule="auto"/>
              <w:rPr>
                <w:rFonts w:ascii="Times New Roman" w:hAnsi="Times New Roman"/>
                <w:b/>
                <w:bCs/>
                <w:sz w:val="24"/>
                <w:szCs w:val="24"/>
                <w:lang w:eastAsia="ru-RU"/>
              </w:rPr>
            </w:pPr>
            <w:r w:rsidRPr="002B0A61">
              <w:rPr>
                <w:rFonts w:ascii="Times New Roman" w:hAnsi="Times New Roman"/>
                <w:b/>
                <w:bCs/>
                <w:sz w:val="24"/>
                <w:szCs w:val="24"/>
                <w:lang w:eastAsia="ru-RU"/>
              </w:rPr>
              <w:t>Социальная политика</w:t>
            </w:r>
          </w:p>
        </w:tc>
        <w:tc>
          <w:tcPr>
            <w:tcW w:w="723"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24 285,5</w:t>
            </w:r>
          </w:p>
        </w:tc>
        <w:tc>
          <w:tcPr>
            <w:tcW w:w="571"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21 245,2</w:t>
            </w:r>
          </w:p>
        </w:tc>
        <w:tc>
          <w:tcPr>
            <w:tcW w:w="572"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2,9</w:t>
            </w:r>
          </w:p>
        </w:tc>
        <w:tc>
          <w:tcPr>
            <w:tcW w:w="750"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87,5</w:t>
            </w:r>
          </w:p>
        </w:tc>
      </w:tr>
      <w:tr w:rsidR="002B0A61" w:rsidRPr="002B0A61" w:rsidTr="006B0249">
        <w:trPr>
          <w:trHeight w:val="340"/>
        </w:trPr>
        <w:tc>
          <w:tcPr>
            <w:tcW w:w="453" w:type="pct"/>
            <w:tcBorders>
              <w:top w:val="nil"/>
              <w:left w:val="single" w:sz="4" w:space="0" w:color="auto"/>
              <w:bottom w:val="single" w:sz="4" w:space="0" w:color="auto"/>
              <w:right w:val="single" w:sz="4" w:space="0" w:color="auto"/>
            </w:tcBorders>
            <w:shd w:val="clear" w:color="auto" w:fill="auto"/>
            <w:hideMark/>
          </w:tcPr>
          <w:p w:rsidR="002B0A61" w:rsidRPr="002B0A61" w:rsidRDefault="002B0A61" w:rsidP="006B0249">
            <w:pPr>
              <w:spacing w:after="0" w:line="240" w:lineRule="auto"/>
              <w:jc w:val="center"/>
              <w:rPr>
                <w:rFonts w:ascii="Times New Roman" w:hAnsi="Times New Roman"/>
                <w:b/>
                <w:bCs/>
                <w:sz w:val="24"/>
                <w:szCs w:val="24"/>
                <w:lang w:eastAsia="ru-RU"/>
              </w:rPr>
            </w:pPr>
            <w:r w:rsidRPr="002B0A61">
              <w:rPr>
                <w:rFonts w:ascii="Times New Roman" w:hAnsi="Times New Roman"/>
                <w:b/>
                <w:bCs/>
                <w:sz w:val="24"/>
                <w:szCs w:val="24"/>
                <w:lang w:eastAsia="ru-RU"/>
              </w:rPr>
              <w:t>11</w:t>
            </w:r>
          </w:p>
        </w:tc>
        <w:tc>
          <w:tcPr>
            <w:tcW w:w="1930" w:type="pct"/>
            <w:tcBorders>
              <w:top w:val="single" w:sz="4" w:space="0" w:color="auto"/>
              <w:left w:val="nil"/>
              <w:bottom w:val="single" w:sz="4" w:space="0" w:color="auto"/>
              <w:right w:val="single" w:sz="4" w:space="0" w:color="auto"/>
            </w:tcBorders>
            <w:shd w:val="clear" w:color="auto" w:fill="auto"/>
            <w:vAlign w:val="center"/>
            <w:hideMark/>
          </w:tcPr>
          <w:p w:rsidR="002B0A61" w:rsidRPr="002B0A61" w:rsidRDefault="002B0A61" w:rsidP="006B0249">
            <w:pPr>
              <w:spacing w:after="0" w:line="240" w:lineRule="auto"/>
              <w:rPr>
                <w:rFonts w:ascii="Times New Roman" w:hAnsi="Times New Roman"/>
                <w:b/>
                <w:bCs/>
                <w:sz w:val="24"/>
                <w:szCs w:val="24"/>
                <w:lang w:eastAsia="ru-RU"/>
              </w:rPr>
            </w:pPr>
            <w:r w:rsidRPr="002B0A61">
              <w:rPr>
                <w:rFonts w:ascii="Times New Roman" w:hAnsi="Times New Roman"/>
                <w:b/>
                <w:bCs/>
                <w:sz w:val="24"/>
                <w:szCs w:val="24"/>
                <w:lang w:eastAsia="ru-RU"/>
              </w:rPr>
              <w:t>Физическая культура и спорт</w:t>
            </w:r>
          </w:p>
        </w:tc>
        <w:tc>
          <w:tcPr>
            <w:tcW w:w="723"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3 093,0</w:t>
            </w:r>
          </w:p>
        </w:tc>
        <w:tc>
          <w:tcPr>
            <w:tcW w:w="571"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3 087,0</w:t>
            </w:r>
          </w:p>
        </w:tc>
        <w:tc>
          <w:tcPr>
            <w:tcW w:w="572"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0,4</w:t>
            </w:r>
          </w:p>
        </w:tc>
        <w:tc>
          <w:tcPr>
            <w:tcW w:w="750" w:type="pct"/>
            <w:tcBorders>
              <w:top w:val="nil"/>
              <w:left w:val="nil"/>
              <w:bottom w:val="single" w:sz="4" w:space="0" w:color="auto"/>
              <w:right w:val="single" w:sz="4" w:space="0" w:color="auto"/>
            </w:tcBorders>
            <w:shd w:val="clear" w:color="auto" w:fill="auto"/>
            <w:vAlign w:val="center"/>
          </w:tcPr>
          <w:p w:rsidR="002B0A61" w:rsidRPr="002B0A61" w:rsidRDefault="002B0A61" w:rsidP="006B0249">
            <w:pPr>
              <w:spacing w:after="0" w:line="240" w:lineRule="auto"/>
              <w:jc w:val="center"/>
              <w:rPr>
                <w:rFonts w:ascii="Times New Roman" w:hAnsi="Times New Roman"/>
                <w:bCs/>
                <w:sz w:val="24"/>
                <w:szCs w:val="24"/>
                <w:lang w:eastAsia="ru-RU"/>
              </w:rPr>
            </w:pPr>
            <w:r w:rsidRPr="002B0A61">
              <w:rPr>
                <w:rFonts w:ascii="Times New Roman" w:hAnsi="Times New Roman"/>
                <w:bCs/>
                <w:sz w:val="24"/>
                <w:szCs w:val="24"/>
                <w:lang w:eastAsia="ru-RU"/>
              </w:rPr>
              <w:t>99,9</w:t>
            </w:r>
          </w:p>
        </w:tc>
      </w:tr>
      <w:tr w:rsidR="002B0A61" w:rsidRPr="002B0A61" w:rsidTr="006B0249">
        <w:trPr>
          <w:trHeight w:val="340"/>
        </w:trPr>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A61" w:rsidRPr="002B0A61" w:rsidRDefault="002B0A61" w:rsidP="006B0249">
            <w:pPr>
              <w:spacing w:after="0" w:line="240" w:lineRule="auto"/>
              <w:jc w:val="center"/>
              <w:rPr>
                <w:rFonts w:ascii="Times New Roman" w:hAnsi="Times New Roman"/>
                <w:b/>
                <w:bCs/>
                <w:sz w:val="24"/>
                <w:szCs w:val="24"/>
                <w:lang w:eastAsia="ru-RU"/>
              </w:rPr>
            </w:pPr>
            <w:r w:rsidRPr="002B0A61">
              <w:rPr>
                <w:rFonts w:ascii="Times New Roman" w:hAnsi="Times New Roman"/>
                <w:b/>
                <w:bCs/>
                <w:sz w:val="24"/>
                <w:szCs w:val="24"/>
                <w:lang w:eastAsia="ru-RU"/>
              </w:rPr>
              <w:t>Итого</w:t>
            </w:r>
          </w:p>
        </w:tc>
        <w:tc>
          <w:tcPr>
            <w:tcW w:w="1930" w:type="pct"/>
            <w:tcBorders>
              <w:top w:val="nil"/>
              <w:left w:val="nil"/>
              <w:bottom w:val="single" w:sz="4" w:space="0" w:color="auto"/>
              <w:right w:val="single" w:sz="4" w:space="0" w:color="auto"/>
            </w:tcBorders>
            <w:shd w:val="clear" w:color="auto" w:fill="auto"/>
            <w:noWrap/>
            <w:vAlign w:val="center"/>
            <w:hideMark/>
          </w:tcPr>
          <w:p w:rsidR="002B0A61" w:rsidRPr="002B0A61" w:rsidRDefault="002B0A61" w:rsidP="006B0249">
            <w:pPr>
              <w:spacing w:after="0" w:line="240" w:lineRule="auto"/>
              <w:rPr>
                <w:rFonts w:ascii="Times New Roman" w:hAnsi="Times New Roman"/>
                <w:bCs/>
                <w:sz w:val="24"/>
                <w:szCs w:val="24"/>
                <w:lang w:eastAsia="ru-RU"/>
              </w:rPr>
            </w:pPr>
            <w:r w:rsidRPr="002B0A61">
              <w:rPr>
                <w:rFonts w:ascii="Times New Roman" w:hAnsi="Times New Roman"/>
                <w:bCs/>
                <w:sz w:val="24"/>
                <w:szCs w:val="24"/>
                <w:lang w:eastAsia="ru-RU"/>
              </w:rPr>
              <w:t> </w:t>
            </w:r>
          </w:p>
        </w:tc>
        <w:tc>
          <w:tcPr>
            <w:tcW w:w="723" w:type="pct"/>
            <w:tcBorders>
              <w:top w:val="single" w:sz="4" w:space="0" w:color="auto"/>
              <w:left w:val="nil"/>
              <w:bottom w:val="single" w:sz="4" w:space="0" w:color="auto"/>
              <w:right w:val="single" w:sz="4" w:space="0" w:color="auto"/>
            </w:tcBorders>
            <w:shd w:val="clear" w:color="auto" w:fill="auto"/>
            <w:noWrap/>
            <w:vAlign w:val="center"/>
          </w:tcPr>
          <w:p w:rsidR="002B0A61" w:rsidRPr="002B0A61" w:rsidRDefault="002B0A61" w:rsidP="006B0249">
            <w:pPr>
              <w:spacing w:after="0" w:line="240" w:lineRule="auto"/>
              <w:jc w:val="center"/>
              <w:rPr>
                <w:rFonts w:ascii="Times New Roman" w:hAnsi="Times New Roman"/>
                <w:b/>
                <w:bCs/>
                <w:sz w:val="24"/>
                <w:szCs w:val="24"/>
                <w:lang w:eastAsia="ru-RU"/>
              </w:rPr>
            </w:pPr>
            <w:r w:rsidRPr="002B0A61">
              <w:rPr>
                <w:rFonts w:ascii="Times New Roman" w:hAnsi="Times New Roman"/>
                <w:b/>
                <w:bCs/>
                <w:sz w:val="24"/>
                <w:szCs w:val="24"/>
                <w:lang w:eastAsia="ru-RU"/>
              </w:rPr>
              <w:t>731 567,7</w:t>
            </w:r>
          </w:p>
        </w:tc>
        <w:tc>
          <w:tcPr>
            <w:tcW w:w="571" w:type="pct"/>
            <w:tcBorders>
              <w:top w:val="single" w:sz="4" w:space="0" w:color="auto"/>
              <w:left w:val="nil"/>
              <w:bottom w:val="single" w:sz="4" w:space="0" w:color="auto"/>
              <w:right w:val="single" w:sz="4" w:space="0" w:color="auto"/>
            </w:tcBorders>
            <w:shd w:val="clear" w:color="auto" w:fill="auto"/>
            <w:noWrap/>
            <w:vAlign w:val="center"/>
          </w:tcPr>
          <w:p w:rsidR="002B0A61" w:rsidRPr="002B0A61" w:rsidRDefault="002B0A61" w:rsidP="006B0249">
            <w:pPr>
              <w:spacing w:after="0" w:line="240" w:lineRule="auto"/>
              <w:jc w:val="center"/>
              <w:rPr>
                <w:rFonts w:ascii="Times New Roman" w:hAnsi="Times New Roman"/>
                <w:b/>
                <w:bCs/>
                <w:sz w:val="24"/>
                <w:szCs w:val="24"/>
                <w:lang w:eastAsia="ru-RU"/>
              </w:rPr>
            </w:pPr>
            <w:r w:rsidRPr="002B0A61">
              <w:rPr>
                <w:rFonts w:ascii="Times New Roman" w:hAnsi="Times New Roman"/>
                <w:b/>
                <w:bCs/>
                <w:sz w:val="24"/>
                <w:szCs w:val="24"/>
                <w:lang w:eastAsia="ru-RU"/>
              </w:rPr>
              <w:t>723 352,5</w:t>
            </w:r>
          </w:p>
        </w:tc>
        <w:tc>
          <w:tcPr>
            <w:tcW w:w="572" w:type="pct"/>
            <w:tcBorders>
              <w:top w:val="single" w:sz="4" w:space="0" w:color="auto"/>
              <w:left w:val="nil"/>
              <w:bottom w:val="single" w:sz="4" w:space="0" w:color="auto"/>
              <w:right w:val="single" w:sz="4" w:space="0" w:color="auto"/>
            </w:tcBorders>
            <w:shd w:val="clear" w:color="auto" w:fill="auto"/>
            <w:noWrap/>
            <w:vAlign w:val="center"/>
          </w:tcPr>
          <w:p w:rsidR="002B0A61" w:rsidRPr="002B0A61" w:rsidRDefault="002B0A61" w:rsidP="006B0249">
            <w:pPr>
              <w:spacing w:after="0" w:line="240" w:lineRule="auto"/>
              <w:jc w:val="center"/>
              <w:rPr>
                <w:rFonts w:ascii="Times New Roman" w:hAnsi="Times New Roman"/>
                <w:b/>
                <w:bCs/>
                <w:sz w:val="24"/>
                <w:szCs w:val="24"/>
                <w:lang w:eastAsia="ru-RU"/>
              </w:rPr>
            </w:pPr>
            <w:r w:rsidRPr="002B0A61">
              <w:rPr>
                <w:rFonts w:ascii="Times New Roman" w:hAnsi="Times New Roman"/>
                <w:b/>
                <w:bCs/>
                <w:sz w:val="24"/>
                <w:szCs w:val="24"/>
                <w:lang w:eastAsia="ru-RU"/>
              </w:rPr>
              <w:t>100,0</w:t>
            </w:r>
          </w:p>
        </w:tc>
        <w:tc>
          <w:tcPr>
            <w:tcW w:w="750" w:type="pct"/>
            <w:tcBorders>
              <w:top w:val="single" w:sz="4" w:space="0" w:color="auto"/>
              <w:left w:val="nil"/>
              <w:bottom w:val="single" w:sz="4" w:space="0" w:color="auto"/>
              <w:right w:val="single" w:sz="4" w:space="0" w:color="auto"/>
            </w:tcBorders>
            <w:shd w:val="clear" w:color="auto" w:fill="auto"/>
            <w:noWrap/>
            <w:vAlign w:val="center"/>
          </w:tcPr>
          <w:p w:rsidR="002B0A61" w:rsidRPr="002B0A61" w:rsidRDefault="002B0A61" w:rsidP="006B0249">
            <w:pPr>
              <w:spacing w:after="0" w:line="240" w:lineRule="auto"/>
              <w:jc w:val="center"/>
              <w:rPr>
                <w:rFonts w:ascii="Times New Roman" w:hAnsi="Times New Roman"/>
                <w:b/>
                <w:bCs/>
                <w:sz w:val="24"/>
                <w:szCs w:val="24"/>
                <w:lang w:eastAsia="ru-RU"/>
              </w:rPr>
            </w:pPr>
            <w:r w:rsidRPr="002B0A61">
              <w:rPr>
                <w:rFonts w:ascii="Times New Roman" w:hAnsi="Times New Roman"/>
                <w:b/>
                <w:bCs/>
                <w:sz w:val="24"/>
                <w:szCs w:val="24"/>
                <w:lang w:eastAsia="ru-RU"/>
              </w:rPr>
              <w:t>98,9</w:t>
            </w:r>
          </w:p>
        </w:tc>
      </w:tr>
    </w:tbl>
    <w:p w:rsidR="002B0A61" w:rsidRPr="002B0A61" w:rsidRDefault="002B0A61" w:rsidP="002B0A61">
      <w:pPr>
        <w:spacing w:after="0" w:line="23" w:lineRule="atLeast"/>
        <w:ind w:firstLine="709"/>
        <w:jc w:val="both"/>
        <w:rPr>
          <w:rFonts w:ascii="Times New Roman" w:hAnsi="Times New Roman"/>
          <w:bCs/>
          <w:sz w:val="24"/>
          <w:szCs w:val="24"/>
          <w:lang w:eastAsia="ru-RU"/>
        </w:rPr>
      </w:pPr>
    </w:p>
    <w:p w:rsidR="005109D7" w:rsidRDefault="004B76F4" w:rsidP="00AF556A">
      <w:pPr>
        <w:tabs>
          <w:tab w:val="left" w:pos="0"/>
        </w:tabs>
        <w:spacing w:after="0" w:line="23" w:lineRule="atLeast"/>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shape id="_x0000_s1047" type="#_x0000_t109" style="width:481.9pt;height:36.85pt;mso-position-horizontal-relative:char;mso-position-vertical-relative:line" fillcolor="#95b3d7 [1940]" strokecolor="#95b3d7 [1940]" strokeweight="1pt">
            <v:fill opacity=".5" color2="#dbe5f1 [660]" angle="-45" focus="-50%" type="gradient"/>
            <v:shadow on="t" type="perspective" color="#243f60 [1604]" opacity=".5" offset="1pt" offset2="-3pt"/>
            <v:textbox style="mso-next-textbox:#_x0000_s1047">
              <w:txbxContent>
                <w:p w:rsidR="00730B7E" w:rsidRPr="00F62DD8" w:rsidRDefault="00502A27" w:rsidP="00256DAD">
                  <w:pPr>
                    <w:pStyle w:val="11"/>
                    <w:tabs>
                      <w:tab w:val="left" w:pos="284"/>
                    </w:tabs>
                    <w:spacing w:after="0"/>
                    <w:ind w:left="0"/>
                    <w:jc w:val="center"/>
                    <w:rPr>
                      <w:rFonts w:ascii="Times New Roman" w:hAnsi="Times New Roman"/>
                      <w:b/>
                      <w:sz w:val="24"/>
                      <w:szCs w:val="24"/>
                    </w:rPr>
                  </w:pPr>
                  <w:r>
                    <w:rPr>
                      <w:rFonts w:ascii="Times New Roman" w:hAnsi="Times New Roman"/>
                      <w:b/>
                      <w:sz w:val="24"/>
                      <w:szCs w:val="24"/>
                    </w:rPr>
                    <w:t>3</w:t>
                  </w:r>
                  <w:r w:rsidR="00730B7E">
                    <w:rPr>
                      <w:rFonts w:ascii="Times New Roman" w:hAnsi="Times New Roman"/>
                      <w:b/>
                      <w:sz w:val="24"/>
                      <w:szCs w:val="24"/>
                    </w:rPr>
                    <w:t>. </w:t>
                  </w:r>
                  <w:r w:rsidR="00730B7E" w:rsidRPr="00F62DD8">
                    <w:rPr>
                      <w:rFonts w:ascii="Times New Roman" w:hAnsi="Times New Roman"/>
                      <w:b/>
                      <w:sz w:val="24"/>
                      <w:szCs w:val="24"/>
                    </w:rPr>
                    <w:t>ЖИЛИЩНО-КОММУНАЛЬНОЕ ХОЗЯЙСТВО,</w:t>
                  </w:r>
                </w:p>
                <w:p w:rsidR="00730B7E" w:rsidRPr="00561E81" w:rsidRDefault="00730B7E" w:rsidP="00313F96">
                  <w:pPr>
                    <w:pStyle w:val="11"/>
                    <w:tabs>
                      <w:tab w:val="left" w:pos="284"/>
                    </w:tabs>
                    <w:spacing w:after="0"/>
                    <w:ind w:left="0"/>
                    <w:jc w:val="center"/>
                    <w:rPr>
                      <w:rFonts w:ascii="Times New Roman" w:hAnsi="Times New Roman"/>
                      <w:b/>
                      <w:sz w:val="24"/>
                      <w:szCs w:val="24"/>
                    </w:rPr>
                  </w:pPr>
                  <w:r>
                    <w:rPr>
                      <w:rFonts w:ascii="Times New Roman" w:hAnsi="Times New Roman"/>
                      <w:b/>
                      <w:sz w:val="24"/>
                      <w:szCs w:val="24"/>
                    </w:rPr>
                    <w:t>СТРОИТЕЛЬСТВО И</w:t>
                  </w:r>
                  <w:r w:rsidRPr="00F62DD8">
                    <w:rPr>
                      <w:rFonts w:ascii="Times New Roman" w:hAnsi="Times New Roman"/>
                      <w:b/>
                      <w:sz w:val="24"/>
                      <w:szCs w:val="24"/>
                    </w:rPr>
                    <w:t xml:space="preserve"> СВЯЗЬ</w:t>
                  </w:r>
                </w:p>
                <w:p w:rsidR="00730B7E" w:rsidRDefault="00730B7E" w:rsidP="00313F96">
                  <w:pPr>
                    <w:pStyle w:val="11"/>
                    <w:tabs>
                      <w:tab w:val="left" w:pos="284"/>
                    </w:tabs>
                    <w:spacing w:after="0"/>
                    <w:ind w:left="0"/>
                    <w:jc w:val="center"/>
                    <w:rPr>
                      <w:rFonts w:ascii="Times New Roman" w:hAnsi="Times New Roman"/>
                      <w:i/>
                      <w:sz w:val="28"/>
                      <w:szCs w:val="28"/>
                    </w:rPr>
                  </w:pPr>
                </w:p>
                <w:p w:rsidR="00730B7E" w:rsidRPr="003A0775" w:rsidRDefault="00730B7E" w:rsidP="00313F96">
                  <w:pPr>
                    <w:spacing w:after="0"/>
                    <w:jc w:val="center"/>
                  </w:pPr>
                </w:p>
              </w:txbxContent>
            </v:textbox>
            <w10:wrap type="none"/>
            <w10:anchorlock/>
          </v:shape>
        </w:pict>
      </w:r>
    </w:p>
    <w:p w:rsidR="006B0249" w:rsidRPr="00EE1558" w:rsidRDefault="006B0249" w:rsidP="00AF556A">
      <w:pPr>
        <w:tabs>
          <w:tab w:val="left" w:pos="0"/>
        </w:tabs>
        <w:spacing w:after="0" w:line="23" w:lineRule="atLeast"/>
        <w:jc w:val="both"/>
        <w:rPr>
          <w:rFonts w:ascii="Times New Roman" w:hAnsi="Times New Roman"/>
          <w:sz w:val="24"/>
          <w:szCs w:val="24"/>
        </w:rPr>
      </w:pPr>
    </w:p>
    <w:p w:rsidR="005109D7" w:rsidRDefault="004B76F4" w:rsidP="00AF556A">
      <w:pPr>
        <w:pStyle w:val="11"/>
        <w:tabs>
          <w:tab w:val="left" w:pos="284"/>
        </w:tabs>
        <w:spacing w:after="0" w:line="23" w:lineRule="atLeast"/>
        <w:ind w:left="0"/>
        <w:contextualSpacing w:val="0"/>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shape id="_x0000_s1046" type="#_x0000_t109" style="width:481.9pt;height:22.7pt;mso-position-horizontal-relative:char;mso-position-vertical-relative:line" fillcolor="#fabf8f [1945]" strokecolor="#fabf8f [1945]" strokeweight="1pt">
            <v:fill opacity=".5" color2="#fde9d9 [665]" angle="-45" focus="-50%" type="gradient"/>
            <v:shadow on="t" type="perspective" color="#974706 [1609]" opacity=".5" offset="1pt" offset2="-3pt"/>
            <v:textbox style="mso-next-textbox:#_x0000_s1046">
              <w:txbxContent>
                <w:p w:rsidR="00730B7E" w:rsidRPr="00561E81" w:rsidRDefault="00730B7E" w:rsidP="00ED06C4">
                  <w:pPr>
                    <w:pStyle w:val="11"/>
                    <w:tabs>
                      <w:tab w:val="left" w:pos="284"/>
                    </w:tabs>
                    <w:spacing w:after="0" w:line="240" w:lineRule="auto"/>
                    <w:ind w:left="0"/>
                    <w:jc w:val="center"/>
                    <w:rPr>
                      <w:rFonts w:ascii="Times New Roman" w:hAnsi="Times New Roman"/>
                      <w:sz w:val="24"/>
                      <w:szCs w:val="24"/>
                    </w:rPr>
                  </w:pPr>
                  <w:r w:rsidRPr="00561E81">
                    <w:rPr>
                      <w:rFonts w:ascii="Times New Roman" w:hAnsi="Times New Roman"/>
                      <w:sz w:val="24"/>
                      <w:szCs w:val="24"/>
                    </w:rPr>
                    <w:t>ЖИЛИЩНО-КОММУНАЛЬНОЕ ХОЗЯЙСТВО</w:t>
                  </w:r>
                </w:p>
                <w:p w:rsidR="00730B7E" w:rsidRPr="003A0775" w:rsidRDefault="00730B7E" w:rsidP="00ED06C4">
                  <w:pPr>
                    <w:jc w:val="center"/>
                  </w:pPr>
                </w:p>
              </w:txbxContent>
            </v:textbox>
            <w10:wrap type="none"/>
            <w10:anchorlock/>
          </v:shape>
        </w:pict>
      </w:r>
    </w:p>
    <w:p w:rsidR="006B0249" w:rsidRPr="00EE1558" w:rsidRDefault="006B0249" w:rsidP="00AF556A">
      <w:pPr>
        <w:pStyle w:val="11"/>
        <w:tabs>
          <w:tab w:val="left" w:pos="284"/>
        </w:tabs>
        <w:spacing w:after="0" w:line="23" w:lineRule="atLeast"/>
        <w:ind w:left="0"/>
        <w:contextualSpacing w:val="0"/>
        <w:jc w:val="both"/>
        <w:rPr>
          <w:rFonts w:ascii="Times New Roman" w:hAnsi="Times New Roman"/>
          <w:sz w:val="24"/>
          <w:szCs w:val="24"/>
        </w:rPr>
      </w:pPr>
    </w:p>
    <w:p w:rsidR="00454C6E" w:rsidRPr="00454C6E" w:rsidRDefault="00454C6E" w:rsidP="00B41D3E">
      <w:pPr>
        <w:spacing w:after="0"/>
        <w:ind w:firstLine="709"/>
        <w:jc w:val="both"/>
        <w:rPr>
          <w:rFonts w:ascii="Times New Roman" w:hAnsi="Times New Roman"/>
          <w:sz w:val="24"/>
          <w:szCs w:val="24"/>
        </w:rPr>
      </w:pPr>
      <w:r w:rsidRPr="00454C6E">
        <w:rPr>
          <w:rFonts w:ascii="Times New Roman" w:hAnsi="Times New Roman"/>
          <w:sz w:val="24"/>
          <w:szCs w:val="24"/>
        </w:rPr>
        <w:t>В ходе участия в мероприятиях по проведению капитального ремонта объектов ЖКХ, в рамках государственной программы «Развитие коммунальной и коммуникационной инфраструктуры в Томской области району были выделены средства на проведение ремонта объекта: Капитальный ремонт теплотрассы от газовой котельной № 1 (участок  по  адресу: с. Кривошеино, ул. Октябрьская 16, ул. Ленина 16) в настоящее время работы проведены, выполнены работниками МУП «ЖКХ КСП». Всего отремонтировано 380 метров теплотрассы.</w:t>
      </w:r>
    </w:p>
    <w:p w:rsidR="00454C6E" w:rsidRPr="00454C6E" w:rsidRDefault="00454C6E" w:rsidP="00B41D3E">
      <w:pPr>
        <w:spacing w:after="0"/>
        <w:ind w:firstLine="709"/>
        <w:jc w:val="both"/>
        <w:rPr>
          <w:rFonts w:ascii="Times New Roman" w:hAnsi="Times New Roman"/>
          <w:sz w:val="24"/>
          <w:szCs w:val="24"/>
        </w:rPr>
      </w:pPr>
      <w:r w:rsidRPr="00454C6E">
        <w:rPr>
          <w:rFonts w:ascii="Times New Roman" w:hAnsi="Times New Roman"/>
          <w:sz w:val="24"/>
          <w:szCs w:val="24"/>
        </w:rPr>
        <w:t>В результате проведенной работы с Департаментом ЖКХ, району дополнительно были одобрены следующие объекты:</w:t>
      </w:r>
    </w:p>
    <w:p w:rsidR="00454C6E" w:rsidRPr="00454C6E" w:rsidRDefault="00454C6E" w:rsidP="00B41D3E">
      <w:pPr>
        <w:spacing w:after="0"/>
        <w:ind w:firstLine="709"/>
        <w:jc w:val="both"/>
        <w:rPr>
          <w:rFonts w:ascii="Times New Roman" w:hAnsi="Times New Roman"/>
          <w:sz w:val="24"/>
          <w:szCs w:val="24"/>
        </w:rPr>
      </w:pPr>
      <w:r w:rsidRPr="00454C6E">
        <w:rPr>
          <w:rFonts w:ascii="Times New Roman" w:hAnsi="Times New Roman"/>
          <w:sz w:val="24"/>
          <w:szCs w:val="24"/>
        </w:rPr>
        <w:t>1. Бурение водяной скважины №1 для обеспечения населения питьевой водой в д.</w:t>
      </w:r>
      <w:r w:rsidR="00B41D3E">
        <w:rPr>
          <w:rFonts w:ascii="Times New Roman" w:hAnsi="Times New Roman"/>
          <w:sz w:val="24"/>
          <w:szCs w:val="24"/>
        </w:rPr>
        <w:t> </w:t>
      </w:r>
      <w:r w:rsidRPr="00454C6E">
        <w:rPr>
          <w:rFonts w:ascii="Times New Roman" w:hAnsi="Times New Roman"/>
          <w:sz w:val="24"/>
          <w:szCs w:val="24"/>
        </w:rPr>
        <w:t xml:space="preserve">Егорово Кривошеинского района Томской области: ОБ 94 490,81; МБ 14 144,3; всего 108 635,11 (решение суда); работы проведены. </w:t>
      </w:r>
    </w:p>
    <w:p w:rsidR="00454C6E" w:rsidRPr="00454C6E" w:rsidRDefault="00454C6E" w:rsidP="00B41D3E">
      <w:pPr>
        <w:spacing w:after="0"/>
        <w:ind w:firstLine="709"/>
        <w:jc w:val="both"/>
        <w:rPr>
          <w:rFonts w:ascii="Times New Roman" w:hAnsi="Times New Roman"/>
          <w:sz w:val="24"/>
          <w:szCs w:val="24"/>
        </w:rPr>
      </w:pPr>
      <w:r w:rsidRPr="00454C6E">
        <w:rPr>
          <w:rFonts w:ascii="Times New Roman" w:hAnsi="Times New Roman"/>
          <w:sz w:val="24"/>
          <w:szCs w:val="24"/>
        </w:rPr>
        <w:t>2. Бурение водяной скважины №2 для обеспечения населения питьевой водой в д.</w:t>
      </w:r>
      <w:r w:rsidR="00B41D3E">
        <w:rPr>
          <w:rFonts w:ascii="Times New Roman" w:hAnsi="Times New Roman"/>
          <w:sz w:val="24"/>
          <w:szCs w:val="24"/>
        </w:rPr>
        <w:t> </w:t>
      </w:r>
      <w:r w:rsidRPr="00454C6E">
        <w:rPr>
          <w:rFonts w:ascii="Times New Roman" w:hAnsi="Times New Roman"/>
          <w:sz w:val="24"/>
          <w:szCs w:val="24"/>
        </w:rPr>
        <w:t>Егорово Кривошеинского района Томской области: ОБ 94 490,81; МБ 14 144,3; всего 108 635,11 (решение суда); работы проведены.</w:t>
      </w:r>
    </w:p>
    <w:p w:rsidR="00454C6E" w:rsidRPr="00454C6E" w:rsidRDefault="00454C6E" w:rsidP="00B41D3E">
      <w:pPr>
        <w:spacing w:after="0"/>
        <w:ind w:firstLine="709"/>
        <w:jc w:val="both"/>
        <w:rPr>
          <w:rFonts w:ascii="Times New Roman" w:hAnsi="Times New Roman"/>
          <w:sz w:val="24"/>
          <w:szCs w:val="24"/>
        </w:rPr>
      </w:pPr>
      <w:r w:rsidRPr="00454C6E">
        <w:rPr>
          <w:rFonts w:ascii="Times New Roman" w:hAnsi="Times New Roman"/>
          <w:sz w:val="24"/>
          <w:szCs w:val="24"/>
        </w:rPr>
        <w:t>3. Бурение резервной водяной скважины для обеспечения населения питьевой водой в с. Петровка Кривошеинского района Томской области: ОБ 251 682,69; МБ 37 674,28; всего 289 356,97;</w:t>
      </w:r>
    </w:p>
    <w:p w:rsidR="00454C6E" w:rsidRPr="00454C6E" w:rsidRDefault="00454C6E" w:rsidP="00B41D3E">
      <w:pPr>
        <w:spacing w:after="0"/>
        <w:ind w:firstLine="709"/>
        <w:jc w:val="both"/>
        <w:rPr>
          <w:rFonts w:ascii="Times New Roman" w:hAnsi="Times New Roman"/>
          <w:sz w:val="24"/>
          <w:szCs w:val="24"/>
        </w:rPr>
      </w:pPr>
      <w:r w:rsidRPr="00454C6E">
        <w:rPr>
          <w:rFonts w:ascii="Times New Roman" w:hAnsi="Times New Roman"/>
          <w:sz w:val="24"/>
          <w:szCs w:val="24"/>
        </w:rPr>
        <w:t>Дополнительно району одобрены и выделены дополнительные областные средства на ремонт водопровода по ул. Советская в с. Володино от дома №9 до врезки в центральный водопровод (более 150 метров), с подключением 6 домов стоимостью 994 378 рублей, работы проведены в кратчайшие сроки.</w:t>
      </w:r>
    </w:p>
    <w:p w:rsidR="00454C6E" w:rsidRPr="00454C6E" w:rsidRDefault="00454C6E" w:rsidP="00B41D3E">
      <w:pPr>
        <w:spacing w:after="0"/>
        <w:ind w:firstLine="709"/>
        <w:jc w:val="both"/>
        <w:rPr>
          <w:rFonts w:ascii="Times New Roman" w:hAnsi="Times New Roman"/>
          <w:sz w:val="24"/>
          <w:szCs w:val="24"/>
        </w:rPr>
      </w:pPr>
      <w:r w:rsidRPr="00454C6E">
        <w:rPr>
          <w:rFonts w:ascii="Times New Roman" w:hAnsi="Times New Roman"/>
          <w:sz w:val="24"/>
          <w:szCs w:val="24"/>
        </w:rPr>
        <w:t>Также Володинскому поселению на условиях софинансирования 50/50 (общая сумма 399 000 рублей) выделены средства в сумме 199 500 рубл</w:t>
      </w:r>
      <w:r w:rsidR="00B41D3E">
        <w:rPr>
          <w:rFonts w:ascii="Times New Roman" w:hAnsi="Times New Roman"/>
          <w:sz w:val="24"/>
          <w:szCs w:val="24"/>
        </w:rPr>
        <w:t>ей на ремонт водопровода по ул. </w:t>
      </w:r>
      <w:r w:rsidRPr="00454C6E">
        <w:rPr>
          <w:rFonts w:ascii="Times New Roman" w:hAnsi="Times New Roman"/>
          <w:sz w:val="24"/>
          <w:szCs w:val="24"/>
        </w:rPr>
        <w:t xml:space="preserve">Колхозная с. Володино. Отремонтировано 160 метров водопровода (от </w:t>
      </w:r>
      <w:r w:rsidR="00B41D3E">
        <w:rPr>
          <w:rFonts w:ascii="Times New Roman" w:hAnsi="Times New Roman"/>
          <w:sz w:val="24"/>
          <w:szCs w:val="24"/>
        </w:rPr>
        <w:t>дома № 1 до дома № </w:t>
      </w:r>
      <w:r w:rsidRPr="00454C6E">
        <w:rPr>
          <w:rFonts w:ascii="Times New Roman" w:hAnsi="Times New Roman"/>
          <w:sz w:val="24"/>
          <w:szCs w:val="24"/>
        </w:rPr>
        <w:t>27</w:t>
      </w:r>
      <w:r w:rsidR="00B41D3E">
        <w:rPr>
          <w:rFonts w:ascii="Times New Roman" w:hAnsi="Times New Roman"/>
          <w:sz w:val="24"/>
          <w:szCs w:val="24"/>
        </w:rPr>
        <w:t xml:space="preserve">). </w:t>
      </w:r>
      <w:r w:rsidRPr="00454C6E">
        <w:rPr>
          <w:rFonts w:ascii="Times New Roman" w:hAnsi="Times New Roman"/>
          <w:sz w:val="24"/>
          <w:szCs w:val="24"/>
        </w:rPr>
        <w:t xml:space="preserve">произведена замена имеющихся труб на пластиковые трубы с большим диаметром протяженностью 160 метров, а так же врезка в существующие сети на соседней улице Коммунистическая, установка новой запорной арматуры. </w:t>
      </w:r>
    </w:p>
    <w:p w:rsidR="00454C6E" w:rsidRPr="00454C6E" w:rsidRDefault="00C64B05" w:rsidP="00500361">
      <w:pPr>
        <w:spacing w:before="240" w:after="120" w:line="240" w:lineRule="auto"/>
        <w:ind w:firstLine="709"/>
        <w:jc w:val="both"/>
        <w:rPr>
          <w:rFonts w:ascii="Times New Roman" w:hAnsi="Times New Roman"/>
          <w:sz w:val="24"/>
          <w:szCs w:val="24"/>
        </w:rPr>
      </w:pPr>
      <w:r w:rsidRPr="00454C6E">
        <w:rPr>
          <w:rFonts w:ascii="Times New Roman" w:hAnsi="Times New Roman"/>
          <w:sz w:val="24"/>
          <w:szCs w:val="24"/>
        </w:rPr>
        <w:t>В РАЗРЕЗЕ ПОСЕЛЕНИЙ ПРОВЕДЕНЫ СЛЕДУЮЩИЕ РАБОТЫ:</w:t>
      </w:r>
    </w:p>
    <w:p w:rsidR="00454C6E" w:rsidRPr="00C64B05" w:rsidRDefault="00454C6E" w:rsidP="00C64B05">
      <w:pPr>
        <w:spacing w:before="240" w:after="120" w:line="240" w:lineRule="auto"/>
        <w:ind w:firstLine="709"/>
        <w:jc w:val="both"/>
        <w:rPr>
          <w:rFonts w:ascii="Times New Roman" w:hAnsi="Times New Roman"/>
          <w:b/>
          <w:i/>
          <w:sz w:val="24"/>
          <w:szCs w:val="24"/>
        </w:rPr>
      </w:pPr>
      <w:r w:rsidRPr="00C64B05">
        <w:rPr>
          <w:rFonts w:ascii="Times New Roman" w:hAnsi="Times New Roman"/>
          <w:b/>
          <w:i/>
          <w:sz w:val="24"/>
          <w:szCs w:val="24"/>
        </w:rPr>
        <w:t>Иштанское сельское поселение</w:t>
      </w:r>
    </w:p>
    <w:p w:rsidR="00454C6E" w:rsidRPr="00454C6E" w:rsidRDefault="00C64B05" w:rsidP="00454C6E">
      <w:pPr>
        <w:spacing w:after="0" w:line="240" w:lineRule="auto"/>
        <w:ind w:firstLine="709"/>
        <w:jc w:val="both"/>
        <w:rPr>
          <w:rFonts w:ascii="Times New Roman" w:hAnsi="Times New Roman"/>
          <w:sz w:val="24"/>
          <w:szCs w:val="24"/>
        </w:rPr>
      </w:pPr>
      <w:r>
        <w:rPr>
          <w:rFonts w:ascii="Times New Roman" w:hAnsi="Times New Roman"/>
          <w:sz w:val="24"/>
          <w:szCs w:val="24"/>
        </w:rPr>
        <w:t>1. Р</w:t>
      </w:r>
      <w:r w:rsidR="00454C6E" w:rsidRPr="00454C6E">
        <w:rPr>
          <w:rFonts w:ascii="Times New Roman" w:hAnsi="Times New Roman"/>
          <w:sz w:val="24"/>
          <w:szCs w:val="24"/>
        </w:rPr>
        <w:t>емонт теплотрассы   - 44,8 т.р.</w:t>
      </w:r>
    </w:p>
    <w:p w:rsidR="00454C6E" w:rsidRPr="00454C6E" w:rsidRDefault="00C64B05" w:rsidP="00454C6E">
      <w:pPr>
        <w:spacing w:after="0" w:line="240" w:lineRule="auto"/>
        <w:ind w:firstLine="709"/>
        <w:jc w:val="both"/>
        <w:rPr>
          <w:rFonts w:ascii="Times New Roman" w:hAnsi="Times New Roman"/>
          <w:sz w:val="24"/>
          <w:szCs w:val="24"/>
        </w:rPr>
      </w:pPr>
      <w:r>
        <w:rPr>
          <w:rFonts w:ascii="Times New Roman" w:hAnsi="Times New Roman"/>
          <w:sz w:val="24"/>
          <w:szCs w:val="24"/>
        </w:rPr>
        <w:t>2. Р</w:t>
      </w:r>
      <w:r w:rsidR="00454C6E" w:rsidRPr="00454C6E">
        <w:rPr>
          <w:rFonts w:ascii="Times New Roman" w:hAnsi="Times New Roman"/>
          <w:sz w:val="24"/>
          <w:szCs w:val="24"/>
        </w:rPr>
        <w:t>емонт порыва на водонапорной башне, приобретение насоса  - 192 т.р.</w:t>
      </w:r>
    </w:p>
    <w:p w:rsidR="00454C6E" w:rsidRPr="00454C6E" w:rsidRDefault="00454C6E" w:rsidP="00454C6E">
      <w:pPr>
        <w:spacing w:after="0" w:line="240" w:lineRule="auto"/>
        <w:ind w:firstLine="709"/>
        <w:jc w:val="both"/>
        <w:rPr>
          <w:rFonts w:ascii="Times New Roman" w:hAnsi="Times New Roman"/>
          <w:sz w:val="24"/>
          <w:szCs w:val="24"/>
        </w:rPr>
      </w:pPr>
      <w:r w:rsidRPr="00454C6E">
        <w:rPr>
          <w:rFonts w:ascii="Times New Roman" w:hAnsi="Times New Roman"/>
          <w:sz w:val="24"/>
          <w:szCs w:val="24"/>
        </w:rPr>
        <w:t>Всего: 236,8т.р.</w:t>
      </w:r>
    </w:p>
    <w:p w:rsidR="00454C6E" w:rsidRPr="00C64B05" w:rsidRDefault="00454C6E" w:rsidP="00C64B05">
      <w:pPr>
        <w:spacing w:before="240" w:after="120" w:line="240" w:lineRule="auto"/>
        <w:ind w:firstLine="709"/>
        <w:jc w:val="both"/>
        <w:rPr>
          <w:rFonts w:ascii="Times New Roman" w:hAnsi="Times New Roman"/>
          <w:b/>
          <w:i/>
          <w:sz w:val="24"/>
          <w:szCs w:val="24"/>
        </w:rPr>
      </w:pPr>
      <w:r w:rsidRPr="00C64B05">
        <w:rPr>
          <w:rFonts w:ascii="Times New Roman" w:hAnsi="Times New Roman"/>
          <w:b/>
          <w:i/>
          <w:sz w:val="24"/>
          <w:szCs w:val="24"/>
        </w:rPr>
        <w:t>Володинское сельское поселение</w:t>
      </w:r>
    </w:p>
    <w:p w:rsidR="00454C6E" w:rsidRPr="00454C6E" w:rsidRDefault="00C64B05" w:rsidP="00454C6E">
      <w:pPr>
        <w:spacing w:after="0" w:line="240" w:lineRule="auto"/>
        <w:ind w:firstLine="709"/>
        <w:jc w:val="both"/>
        <w:rPr>
          <w:rFonts w:ascii="Times New Roman" w:hAnsi="Times New Roman"/>
          <w:sz w:val="24"/>
          <w:szCs w:val="24"/>
        </w:rPr>
      </w:pPr>
      <w:r>
        <w:rPr>
          <w:rFonts w:ascii="Times New Roman" w:hAnsi="Times New Roman"/>
          <w:sz w:val="24"/>
          <w:szCs w:val="24"/>
        </w:rPr>
        <w:t>1. </w:t>
      </w:r>
      <w:r w:rsidR="00454C6E" w:rsidRPr="00454C6E">
        <w:rPr>
          <w:rFonts w:ascii="Times New Roman" w:hAnsi="Times New Roman"/>
          <w:sz w:val="24"/>
          <w:szCs w:val="24"/>
        </w:rPr>
        <w:t xml:space="preserve">с. Володино, ул. Молодежная, 6б, газовая котельная блочно-модульного типа: </w:t>
      </w:r>
    </w:p>
    <w:p w:rsidR="00454C6E" w:rsidRPr="00454C6E" w:rsidRDefault="00C64B05" w:rsidP="00454C6E">
      <w:pPr>
        <w:spacing w:after="0" w:line="240" w:lineRule="auto"/>
        <w:ind w:firstLine="709"/>
        <w:jc w:val="both"/>
        <w:rPr>
          <w:rFonts w:ascii="Times New Roman" w:hAnsi="Times New Roman"/>
          <w:sz w:val="24"/>
          <w:szCs w:val="24"/>
        </w:rPr>
      </w:pPr>
      <w:r>
        <w:rPr>
          <w:rFonts w:ascii="Times New Roman" w:hAnsi="Times New Roman"/>
          <w:sz w:val="24"/>
          <w:szCs w:val="24"/>
        </w:rPr>
        <w:t>2. </w:t>
      </w:r>
      <w:r w:rsidR="00454C6E" w:rsidRPr="00454C6E">
        <w:rPr>
          <w:rFonts w:ascii="Times New Roman" w:hAnsi="Times New Roman"/>
          <w:sz w:val="24"/>
          <w:szCs w:val="24"/>
        </w:rPr>
        <w:t>Замена Преобразователя давления ДМ 5007</w:t>
      </w:r>
    </w:p>
    <w:p w:rsidR="00454C6E" w:rsidRPr="00454C6E" w:rsidRDefault="00C64B05" w:rsidP="00454C6E">
      <w:pPr>
        <w:spacing w:after="0" w:line="240" w:lineRule="auto"/>
        <w:ind w:firstLine="709"/>
        <w:jc w:val="both"/>
        <w:rPr>
          <w:rFonts w:ascii="Times New Roman" w:hAnsi="Times New Roman"/>
          <w:sz w:val="24"/>
          <w:szCs w:val="24"/>
        </w:rPr>
      </w:pPr>
      <w:r>
        <w:rPr>
          <w:rFonts w:ascii="Times New Roman" w:hAnsi="Times New Roman"/>
          <w:sz w:val="24"/>
          <w:szCs w:val="24"/>
        </w:rPr>
        <w:t>3. </w:t>
      </w:r>
      <w:r w:rsidR="00454C6E" w:rsidRPr="00454C6E">
        <w:rPr>
          <w:rFonts w:ascii="Times New Roman" w:hAnsi="Times New Roman"/>
          <w:sz w:val="24"/>
          <w:szCs w:val="24"/>
        </w:rPr>
        <w:t>Манометры – замена, установка 10 шт.</w:t>
      </w:r>
    </w:p>
    <w:p w:rsidR="00454C6E" w:rsidRPr="00454C6E" w:rsidRDefault="00454C6E" w:rsidP="00454C6E">
      <w:pPr>
        <w:spacing w:after="0" w:line="240" w:lineRule="auto"/>
        <w:ind w:firstLine="709"/>
        <w:jc w:val="both"/>
        <w:rPr>
          <w:rFonts w:ascii="Times New Roman" w:hAnsi="Times New Roman"/>
          <w:sz w:val="24"/>
          <w:szCs w:val="24"/>
        </w:rPr>
      </w:pPr>
      <w:r w:rsidRPr="00454C6E">
        <w:rPr>
          <w:rFonts w:ascii="Times New Roman" w:hAnsi="Times New Roman"/>
          <w:sz w:val="24"/>
          <w:szCs w:val="24"/>
        </w:rPr>
        <w:t>4.</w:t>
      </w:r>
      <w:r w:rsidR="00C64B05">
        <w:rPr>
          <w:rFonts w:ascii="Times New Roman" w:hAnsi="Times New Roman"/>
          <w:sz w:val="24"/>
          <w:szCs w:val="24"/>
        </w:rPr>
        <w:t> </w:t>
      </w:r>
      <w:r w:rsidRPr="00454C6E">
        <w:rPr>
          <w:rFonts w:ascii="Times New Roman" w:hAnsi="Times New Roman"/>
          <w:sz w:val="24"/>
          <w:szCs w:val="24"/>
        </w:rPr>
        <w:t>Замена автоматических спускников воздуха  10 шт.</w:t>
      </w:r>
    </w:p>
    <w:p w:rsidR="00454C6E" w:rsidRPr="00454C6E" w:rsidRDefault="00C64B05" w:rsidP="00454C6E">
      <w:pPr>
        <w:spacing w:after="0" w:line="240" w:lineRule="auto"/>
        <w:ind w:firstLine="709"/>
        <w:jc w:val="both"/>
        <w:rPr>
          <w:rFonts w:ascii="Times New Roman" w:hAnsi="Times New Roman"/>
          <w:sz w:val="24"/>
          <w:szCs w:val="24"/>
        </w:rPr>
      </w:pPr>
      <w:r>
        <w:rPr>
          <w:rFonts w:ascii="Times New Roman" w:hAnsi="Times New Roman"/>
          <w:sz w:val="24"/>
          <w:szCs w:val="24"/>
        </w:rPr>
        <w:t>5. </w:t>
      </w:r>
      <w:r w:rsidR="00454C6E" w:rsidRPr="00454C6E">
        <w:rPr>
          <w:rFonts w:ascii="Times New Roman" w:hAnsi="Times New Roman"/>
          <w:sz w:val="24"/>
          <w:szCs w:val="24"/>
        </w:rPr>
        <w:t>Замена уплотнительных резинок для теплообменника Ридан 30 шт</w:t>
      </w:r>
    </w:p>
    <w:p w:rsidR="00454C6E" w:rsidRPr="00454C6E" w:rsidRDefault="00C64B05" w:rsidP="00454C6E">
      <w:pPr>
        <w:spacing w:after="0" w:line="240" w:lineRule="auto"/>
        <w:ind w:firstLine="709"/>
        <w:jc w:val="both"/>
        <w:rPr>
          <w:rFonts w:ascii="Times New Roman" w:hAnsi="Times New Roman"/>
          <w:sz w:val="24"/>
          <w:szCs w:val="24"/>
        </w:rPr>
      </w:pPr>
      <w:r>
        <w:rPr>
          <w:rFonts w:ascii="Times New Roman" w:hAnsi="Times New Roman"/>
          <w:sz w:val="24"/>
          <w:szCs w:val="24"/>
        </w:rPr>
        <w:t>6. </w:t>
      </w:r>
      <w:r w:rsidR="00454C6E" w:rsidRPr="00454C6E">
        <w:rPr>
          <w:rFonts w:ascii="Times New Roman" w:hAnsi="Times New Roman"/>
          <w:sz w:val="24"/>
          <w:szCs w:val="24"/>
        </w:rPr>
        <w:t>Установка задвижек  на теплотрассе возле д. сада «Колосок» Задвижки чугунные-2 шт, фланцы 4 шт, болты гайки, прокладки</w:t>
      </w:r>
    </w:p>
    <w:p w:rsidR="00454C6E" w:rsidRPr="00454C6E" w:rsidRDefault="00C64B05" w:rsidP="00454C6E">
      <w:pPr>
        <w:spacing w:after="0" w:line="240" w:lineRule="auto"/>
        <w:ind w:firstLine="709"/>
        <w:jc w:val="both"/>
        <w:rPr>
          <w:rFonts w:ascii="Times New Roman" w:hAnsi="Times New Roman"/>
          <w:sz w:val="24"/>
          <w:szCs w:val="24"/>
        </w:rPr>
      </w:pPr>
      <w:r>
        <w:rPr>
          <w:rFonts w:ascii="Times New Roman" w:hAnsi="Times New Roman"/>
          <w:sz w:val="24"/>
          <w:szCs w:val="24"/>
        </w:rPr>
        <w:t>7. </w:t>
      </w:r>
      <w:r w:rsidR="00454C6E" w:rsidRPr="00454C6E">
        <w:rPr>
          <w:rFonts w:ascii="Times New Roman" w:hAnsi="Times New Roman"/>
          <w:sz w:val="24"/>
          <w:szCs w:val="24"/>
        </w:rPr>
        <w:t>Промывка теплообменников Ридан 2 шт.</w:t>
      </w:r>
    </w:p>
    <w:p w:rsidR="00454C6E" w:rsidRPr="00454C6E" w:rsidRDefault="00C64B05" w:rsidP="00454C6E">
      <w:pPr>
        <w:spacing w:after="0" w:line="240" w:lineRule="auto"/>
        <w:ind w:firstLine="709"/>
        <w:jc w:val="both"/>
        <w:rPr>
          <w:rFonts w:ascii="Times New Roman" w:hAnsi="Times New Roman"/>
          <w:sz w:val="24"/>
          <w:szCs w:val="24"/>
        </w:rPr>
      </w:pPr>
      <w:r>
        <w:rPr>
          <w:rFonts w:ascii="Times New Roman" w:hAnsi="Times New Roman"/>
          <w:sz w:val="24"/>
          <w:szCs w:val="24"/>
        </w:rPr>
        <w:t>8. </w:t>
      </w:r>
      <w:r w:rsidR="00454C6E" w:rsidRPr="00454C6E">
        <w:rPr>
          <w:rFonts w:ascii="Times New Roman" w:hAnsi="Times New Roman"/>
          <w:sz w:val="24"/>
          <w:szCs w:val="24"/>
        </w:rPr>
        <w:t>Обмуровка и  утепление теплотрассы  Утепление минвата (типа ISOVER)  – 10 рул.</w:t>
      </w:r>
    </w:p>
    <w:p w:rsidR="00454C6E" w:rsidRPr="00454C6E" w:rsidRDefault="00454C6E" w:rsidP="00454C6E">
      <w:pPr>
        <w:spacing w:after="0" w:line="240" w:lineRule="auto"/>
        <w:ind w:firstLine="709"/>
        <w:jc w:val="both"/>
        <w:rPr>
          <w:rFonts w:ascii="Times New Roman" w:hAnsi="Times New Roman"/>
          <w:sz w:val="24"/>
          <w:szCs w:val="24"/>
        </w:rPr>
      </w:pPr>
      <w:r w:rsidRPr="00454C6E">
        <w:rPr>
          <w:rFonts w:ascii="Times New Roman" w:hAnsi="Times New Roman"/>
          <w:sz w:val="24"/>
          <w:szCs w:val="24"/>
        </w:rPr>
        <w:t>Стеклоткань (холст) -1 рулон 100 м 2,  Стрейтч лента</w:t>
      </w:r>
    </w:p>
    <w:p w:rsidR="00454C6E" w:rsidRPr="00454C6E" w:rsidRDefault="00C64B05" w:rsidP="00454C6E">
      <w:pPr>
        <w:spacing w:after="0" w:line="240" w:lineRule="auto"/>
        <w:ind w:firstLine="709"/>
        <w:jc w:val="both"/>
        <w:rPr>
          <w:rFonts w:ascii="Times New Roman" w:hAnsi="Times New Roman"/>
          <w:sz w:val="24"/>
          <w:szCs w:val="24"/>
        </w:rPr>
      </w:pPr>
      <w:r>
        <w:rPr>
          <w:rFonts w:ascii="Times New Roman" w:hAnsi="Times New Roman"/>
          <w:sz w:val="24"/>
          <w:szCs w:val="24"/>
        </w:rPr>
        <w:t>Итого</w:t>
      </w:r>
      <w:r w:rsidR="00454C6E" w:rsidRPr="00454C6E">
        <w:rPr>
          <w:rFonts w:ascii="Times New Roman" w:hAnsi="Times New Roman"/>
          <w:sz w:val="24"/>
          <w:szCs w:val="24"/>
        </w:rPr>
        <w:t>:  400</w:t>
      </w:r>
      <w:r w:rsidR="008249D4">
        <w:rPr>
          <w:rFonts w:ascii="Times New Roman" w:hAnsi="Times New Roman"/>
          <w:sz w:val="24"/>
          <w:szCs w:val="24"/>
        </w:rPr>
        <w:t xml:space="preserve"> </w:t>
      </w:r>
      <w:r w:rsidR="00454C6E" w:rsidRPr="00454C6E">
        <w:rPr>
          <w:rFonts w:ascii="Times New Roman" w:hAnsi="Times New Roman"/>
          <w:sz w:val="24"/>
          <w:szCs w:val="24"/>
        </w:rPr>
        <w:t>т.р.</w:t>
      </w:r>
    </w:p>
    <w:p w:rsidR="00454C6E" w:rsidRPr="00454C6E" w:rsidRDefault="00454C6E" w:rsidP="00454C6E">
      <w:pPr>
        <w:spacing w:after="0" w:line="240" w:lineRule="auto"/>
        <w:ind w:firstLine="709"/>
        <w:jc w:val="both"/>
        <w:rPr>
          <w:rFonts w:ascii="Times New Roman" w:hAnsi="Times New Roman"/>
          <w:sz w:val="24"/>
          <w:szCs w:val="24"/>
        </w:rPr>
      </w:pPr>
      <w:r w:rsidRPr="00454C6E">
        <w:rPr>
          <w:rFonts w:ascii="Times New Roman" w:hAnsi="Times New Roman"/>
          <w:sz w:val="24"/>
          <w:szCs w:val="24"/>
        </w:rPr>
        <w:t>Водопровод с. Володино:</w:t>
      </w:r>
    </w:p>
    <w:p w:rsidR="00454C6E" w:rsidRPr="00454C6E" w:rsidRDefault="00454C6E" w:rsidP="00454C6E">
      <w:pPr>
        <w:spacing w:after="0" w:line="240" w:lineRule="auto"/>
        <w:ind w:firstLine="709"/>
        <w:jc w:val="both"/>
        <w:rPr>
          <w:rFonts w:ascii="Times New Roman" w:hAnsi="Times New Roman"/>
          <w:sz w:val="24"/>
          <w:szCs w:val="24"/>
        </w:rPr>
      </w:pPr>
      <w:r w:rsidRPr="00454C6E">
        <w:rPr>
          <w:rFonts w:ascii="Times New Roman" w:hAnsi="Times New Roman"/>
          <w:sz w:val="24"/>
          <w:szCs w:val="24"/>
        </w:rPr>
        <w:t>Замена водоп</w:t>
      </w:r>
      <w:r w:rsidR="008249D4">
        <w:rPr>
          <w:rFonts w:ascii="Times New Roman" w:hAnsi="Times New Roman"/>
          <w:sz w:val="24"/>
          <w:szCs w:val="24"/>
        </w:rPr>
        <w:t>роводных колонок с. Володино (ул. Зелёная, 12, ул. </w:t>
      </w:r>
      <w:r w:rsidRPr="00454C6E">
        <w:rPr>
          <w:rFonts w:ascii="Times New Roman" w:hAnsi="Times New Roman"/>
          <w:sz w:val="24"/>
          <w:szCs w:val="24"/>
        </w:rPr>
        <w:t xml:space="preserve">Советская, 59), Промывка водопровода </w:t>
      </w:r>
    </w:p>
    <w:p w:rsidR="00454C6E" w:rsidRPr="00454C6E" w:rsidRDefault="00454C6E" w:rsidP="00454C6E">
      <w:pPr>
        <w:spacing w:after="0" w:line="240" w:lineRule="auto"/>
        <w:ind w:firstLine="709"/>
        <w:jc w:val="both"/>
        <w:rPr>
          <w:rFonts w:ascii="Times New Roman" w:hAnsi="Times New Roman"/>
          <w:sz w:val="24"/>
          <w:szCs w:val="24"/>
        </w:rPr>
      </w:pPr>
      <w:r w:rsidRPr="00454C6E">
        <w:rPr>
          <w:rFonts w:ascii="Times New Roman" w:hAnsi="Times New Roman"/>
          <w:sz w:val="24"/>
          <w:szCs w:val="24"/>
        </w:rPr>
        <w:t>Итого: 318,4 т.р.</w:t>
      </w:r>
    </w:p>
    <w:p w:rsidR="00454C6E" w:rsidRPr="00454C6E" w:rsidRDefault="00454C6E" w:rsidP="00454C6E">
      <w:pPr>
        <w:spacing w:after="0" w:line="240" w:lineRule="auto"/>
        <w:ind w:firstLine="709"/>
        <w:jc w:val="both"/>
        <w:rPr>
          <w:rFonts w:ascii="Times New Roman" w:hAnsi="Times New Roman"/>
          <w:sz w:val="24"/>
          <w:szCs w:val="24"/>
        </w:rPr>
      </w:pPr>
      <w:r w:rsidRPr="00454C6E">
        <w:rPr>
          <w:rFonts w:ascii="Times New Roman" w:hAnsi="Times New Roman"/>
          <w:sz w:val="24"/>
          <w:szCs w:val="24"/>
        </w:rPr>
        <w:t>Водонапорные башни со скважинами с. Володино 2 шт., д. Новониколаевка 1 шт.:</w:t>
      </w:r>
    </w:p>
    <w:p w:rsidR="00454C6E" w:rsidRPr="00454C6E" w:rsidRDefault="00454C6E" w:rsidP="00454C6E">
      <w:pPr>
        <w:spacing w:after="0" w:line="240" w:lineRule="auto"/>
        <w:ind w:firstLine="709"/>
        <w:jc w:val="both"/>
        <w:rPr>
          <w:rFonts w:ascii="Times New Roman" w:hAnsi="Times New Roman"/>
          <w:sz w:val="24"/>
          <w:szCs w:val="24"/>
        </w:rPr>
      </w:pPr>
      <w:r w:rsidRPr="00454C6E">
        <w:rPr>
          <w:rFonts w:ascii="Times New Roman" w:hAnsi="Times New Roman"/>
          <w:sz w:val="24"/>
          <w:szCs w:val="24"/>
        </w:rPr>
        <w:t>Разработка проекта и утверждение зон санитарной охраны водозаборных скважин в с. Володино по ул. Коммунистическая 34 и по ул. Сибирская 3, обустройство первой полосы водоохраной зоны вокруг водозаборных скважин (30 метровая водоохранная зона вокруг водозаборных скважин)</w:t>
      </w:r>
    </w:p>
    <w:p w:rsidR="00454C6E" w:rsidRPr="00454C6E" w:rsidRDefault="00454C6E" w:rsidP="00454C6E">
      <w:pPr>
        <w:spacing w:after="0" w:line="240" w:lineRule="auto"/>
        <w:ind w:firstLine="709"/>
        <w:jc w:val="both"/>
        <w:rPr>
          <w:rFonts w:ascii="Times New Roman" w:hAnsi="Times New Roman"/>
          <w:sz w:val="24"/>
          <w:szCs w:val="24"/>
        </w:rPr>
      </w:pPr>
      <w:r w:rsidRPr="00454C6E">
        <w:rPr>
          <w:rFonts w:ascii="Times New Roman" w:hAnsi="Times New Roman"/>
          <w:sz w:val="24"/>
          <w:szCs w:val="24"/>
        </w:rPr>
        <w:t>Итого</w:t>
      </w:r>
      <w:r w:rsidR="008249D4">
        <w:rPr>
          <w:rFonts w:ascii="Times New Roman" w:hAnsi="Times New Roman"/>
          <w:sz w:val="24"/>
          <w:szCs w:val="24"/>
        </w:rPr>
        <w:t xml:space="preserve">: </w:t>
      </w:r>
      <w:r w:rsidRPr="00454C6E">
        <w:rPr>
          <w:rFonts w:ascii="Times New Roman" w:hAnsi="Times New Roman"/>
          <w:sz w:val="24"/>
          <w:szCs w:val="24"/>
        </w:rPr>
        <w:t>81,6 т.р.</w:t>
      </w:r>
    </w:p>
    <w:p w:rsidR="00454C6E" w:rsidRPr="00454C6E" w:rsidRDefault="00454C6E" w:rsidP="00454C6E">
      <w:pPr>
        <w:spacing w:after="0" w:line="240" w:lineRule="auto"/>
        <w:ind w:firstLine="709"/>
        <w:jc w:val="both"/>
        <w:rPr>
          <w:rFonts w:ascii="Times New Roman" w:hAnsi="Times New Roman"/>
          <w:sz w:val="24"/>
          <w:szCs w:val="24"/>
        </w:rPr>
      </w:pPr>
      <w:r w:rsidRPr="00454C6E">
        <w:rPr>
          <w:rFonts w:ascii="Times New Roman" w:hAnsi="Times New Roman"/>
          <w:sz w:val="24"/>
          <w:szCs w:val="24"/>
        </w:rPr>
        <w:t>Всего: 800 т.р.</w:t>
      </w:r>
    </w:p>
    <w:p w:rsidR="00454C6E" w:rsidRPr="00454C6E" w:rsidRDefault="00454C6E" w:rsidP="00454C6E">
      <w:pPr>
        <w:spacing w:after="0" w:line="240" w:lineRule="auto"/>
        <w:ind w:firstLine="709"/>
        <w:jc w:val="both"/>
        <w:rPr>
          <w:rFonts w:ascii="Times New Roman" w:hAnsi="Times New Roman"/>
          <w:sz w:val="24"/>
          <w:szCs w:val="24"/>
        </w:rPr>
      </w:pPr>
      <w:r w:rsidRPr="00454C6E">
        <w:rPr>
          <w:rFonts w:ascii="Times New Roman" w:hAnsi="Times New Roman"/>
          <w:sz w:val="24"/>
          <w:szCs w:val="24"/>
        </w:rPr>
        <w:t>9. Ремонт водопровода в с. Володино по ул. Колхозная 399 000 рублей.</w:t>
      </w:r>
    </w:p>
    <w:p w:rsidR="00454C6E" w:rsidRPr="00454C6E" w:rsidRDefault="00454C6E" w:rsidP="00454C6E">
      <w:pPr>
        <w:spacing w:after="0" w:line="240" w:lineRule="auto"/>
        <w:ind w:firstLine="709"/>
        <w:jc w:val="both"/>
        <w:rPr>
          <w:rFonts w:ascii="Times New Roman" w:hAnsi="Times New Roman"/>
          <w:sz w:val="24"/>
          <w:szCs w:val="24"/>
        </w:rPr>
      </w:pPr>
      <w:r w:rsidRPr="00454C6E">
        <w:rPr>
          <w:rFonts w:ascii="Times New Roman" w:hAnsi="Times New Roman"/>
          <w:sz w:val="24"/>
          <w:szCs w:val="24"/>
        </w:rPr>
        <w:t xml:space="preserve">10. Ремонт водопровода по ул. Советская в с. Володино. </w:t>
      </w:r>
    </w:p>
    <w:p w:rsidR="00454C6E" w:rsidRPr="00C64B05" w:rsidRDefault="00454C6E" w:rsidP="00C64B05">
      <w:pPr>
        <w:spacing w:before="240" w:after="120" w:line="240" w:lineRule="auto"/>
        <w:ind w:firstLine="709"/>
        <w:jc w:val="both"/>
        <w:rPr>
          <w:rFonts w:ascii="Times New Roman" w:hAnsi="Times New Roman"/>
          <w:b/>
          <w:i/>
          <w:sz w:val="24"/>
          <w:szCs w:val="24"/>
        </w:rPr>
      </w:pPr>
      <w:r w:rsidRPr="00C64B05">
        <w:rPr>
          <w:rFonts w:ascii="Times New Roman" w:hAnsi="Times New Roman"/>
          <w:b/>
          <w:i/>
          <w:sz w:val="24"/>
          <w:szCs w:val="24"/>
        </w:rPr>
        <w:t>Красноярское сельское поселение</w:t>
      </w:r>
    </w:p>
    <w:p w:rsidR="00454C6E" w:rsidRPr="00454C6E" w:rsidRDefault="00454C6E" w:rsidP="00454C6E">
      <w:pPr>
        <w:spacing w:after="0" w:line="240" w:lineRule="auto"/>
        <w:ind w:firstLine="709"/>
        <w:jc w:val="both"/>
        <w:rPr>
          <w:rFonts w:ascii="Times New Roman" w:hAnsi="Times New Roman"/>
          <w:sz w:val="24"/>
          <w:szCs w:val="24"/>
        </w:rPr>
      </w:pPr>
      <w:r w:rsidRPr="00454C6E">
        <w:rPr>
          <w:rFonts w:ascii="Times New Roman" w:hAnsi="Times New Roman"/>
          <w:sz w:val="24"/>
          <w:szCs w:val="24"/>
        </w:rPr>
        <w:t xml:space="preserve">Установка дымососа и бетонирование пола, а также побелка и покраска стен в котельной (ул. Боровая с. Красный Яр). </w:t>
      </w:r>
    </w:p>
    <w:p w:rsidR="00454C6E" w:rsidRPr="00C64B05" w:rsidRDefault="00454C6E" w:rsidP="00C64B05">
      <w:pPr>
        <w:spacing w:before="240" w:after="120" w:line="240" w:lineRule="auto"/>
        <w:ind w:firstLine="709"/>
        <w:jc w:val="both"/>
        <w:rPr>
          <w:rFonts w:ascii="Times New Roman" w:hAnsi="Times New Roman"/>
          <w:b/>
          <w:i/>
          <w:sz w:val="24"/>
          <w:szCs w:val="24"/>
        </w:rPr>
      </w:pPr>
      <w:r w:rsidRPr="00C64B05">
        <w:rPr>
          <w:rFonts w:ascii="Times New Roman" w:hAnsi="Times New Roman"/>
          <w:b/>
          <w:i/>
          <w:sz w:val="24"/>
          <w:szCs w:val="24"/>
        </w:rPr>
        <w:t>Пудовское сельское поселение</w:t>
      </w:r>
    </w:p>
    <w:tbl>
      <w:tblPr>
        <w:tblStyle w:val="ab"/>
        <w:tblW w:w="5000" w:type="pct"/>
        <w:tblCellMar>
          <w:top w:w="28" w:type="dxa"/>
          <w:left w:w="85" w:type="dxa"/>
          <w:bottom w:w="28" w:type="dxa"/>
          <w:right w:w="85" w:type="dxa"/>
        </w:tblCellMar>
        <w:tblLook w:val="04A0"/>
      </w:tblPr>
      <w:tblGrid>
        <w:gridCol w:w="4904"/>
        <w:gridCol w:w="4904"/>
      </w:tblGrid>
      <w:tr w:rsidR="00500361" w:rsidRPr="00454C6E" w:rsidTr="00500361">
        <w:trPr>
          <w:trHeight w:val="283"/>
        </w:trPr>
        <w:tc>
          <w:tcPr>
            <w:tcW w:w="2500" w:type="pct"/>
            <w:tcBorders>
              <w:top w:val="single" w:sz="4" w:space="0" w:color="auto"/>
              <w:left w:val="single" w:sz="4" w:space="0" w:color="auto"/>
              <w:bottom w:val="single" w:sz="4" w:space="0" w:color="auto"/>
              <w:right w:val="single" w:sz="4" w:space="0" w:color="auto"/>
            </w:tcBorders>
            <w:vAlign w:val="center"/>
            <w:hideMark/>
          </w:tcPr>
          <w:p w:rsidR="00500361" w:rsidRPr="00454C6E" w:rsidRDefault="00500361" w:rsidP="00C64B05">
            <w:pPr>
              <w:spacing w:after="0" w:line="240" w:lineRule="auto"/>
              <w:jc w:val="center"/>
              <w:rPr>
                <w:rFonts w:ascii="Times New Roman" w:hAnsi="Times New Roman"/>
                <w:sz w:val="24"/>
                <w:szCs w:val="24"/>
              </w:rPr>
            </w:pPr>
            <w:r w:rsidRPr="00454C6E">
              <w:rPr>
                <w:rFonts w:ascii="Times New Roman" w:hAnsi="Times New Roman"/>
                <w:sz w:val="24"/>
                <w:szCs w:val="24"/>
              </w:rPr>
              <w:t>Наименование мероприятий</w:t>
            </w:r>
          </w:p>
        </w:tc>
        <w:tc>
          <w:tcPr>
            <w:tcW w:w="2500" w:type="pct"/>
            <w:tcBorders>
              <w:top w:val="single" w:sz="4" w:space="0" w:color="auto"/>
              <w:left w:val="single" w:sz="4" w:space="0" w:color="auto"/>
              <w:bottom w:val="single" w:sz="4" w:space="0" w:color="auto"/>
              <w:right w:val="single" w:sz="4" w:space="0" w:color="auto"/>
            </w:tcBorders>
            <w:vAlign w:val="center"/>
            <w:hideMark/>
          </w:tcPr>
          <w:p w:rsidR="00500361" w:rsidRPr="00454C6E" w:rsidRDefault="00500361" w:rsidP="00500361">
            <w:pPr>
              <w:spacing w:after="0" w:line="240" w:lineRule="auto"/>
              <w:jc w:val="center"/>
              <w:rPr>
                <w:rFonts w:ascii="Times New Roman" w:hAnsi="Times New Roman"/>
                <w:sz w:val="24"/>
                <w:szCs w:val="24"/>
              </w:rPr>
            </w:pPr>
            <w:r>
              <w:rPr>
                <w:rFonts w:ascii="Times New Roman" w:hAnsi="Times New Roman"/>
                <w:sz w:val="24"/>
                <w:szCs w:val="24"/>
              </w:rPr>
              <w:t>С</w:t>
            </w:r>
            <w:r w:rsidRPr="00454C6E">
              <w:rPr>
                <w:rFonts w:ascii="Times New Roman" w:hAnsi="Times New Roman"/>
                <w:sz w:val="24"/>
                <w:szCs w:val="24"/>
              </w:rPr>
              <w:t xml:space="preserve">умма </w:t>
            </w:r>
            <w:r>
              <w:rPr>
                <w:rFonts w:ascii="Times New Roman" w:hAnsi="Times New Roman"/>
                <w:sz w:val="24"/>
                <w:szCs w:val="24"/>
              </w:rPr>
              <w:t xml:space="preserve">работ </w:t>
            </w:r>
            <w:r w:rsidRPr="00454C6E">
              <w:rPr>
                <w:rFonts w:ascii="Times New Roman" w:hAnsi="Times New Roman"/>
                <w:sz w:val="24"/>
                <w:szCs w:val="24"/>
              </w:rPr>
              <w:t>2021</w:t>
            </w:r>
            <w:r>
              <w:rPr>
                <w:rFonts w:ascii="Times New Roman" w:hAnsi="Times New Roman"/>
                <w:sz w:val="24"/>
                <w:szCs w:val="24"/>
              </w:rPr>
              <w:t xml:space="preserve"> года</w:t>
            </w:r>
          </w:p>
        </w:tc>
      </w:tr>
      <w:tr w:rsidR="00500361" w:rsidRPr="00454C6E" w:rsidTr="00500361">
        <w:trPr>
          <w:trHeight w:val="283"/>
        </w:trPr>
        <w:tc>
          <w:tcPr>
            <w:tcW w:w="2500" w:type="pct"/>
            <w:tcBorders>
              <w:top w:val="single" w:sz="4" w:space="0" w:color="auto"/>
              <w:left w:val="single" w:sz="4" w:space="0" w:color="auto"/>
              <w:bottom w:val="single" w:sz="4" w:space="0" w:color="auto"/>
              <w:right w:val="single" w:sz="4" w:space="0" w:color="auto"/>
            </w:tcBorders>
            <w:vAlign w:val="center"/>
            <w:hideMark/>
          </w:tcPr>
          <w:p w:rsidR="00500361" w:rsidRPr="00454C6E" w:rsidRDefault="00500361" w:rsidP="00C64B05">
            <w:pPr>
              <w:spacing w:after="0" w:line="240" w:lineRule="auto"/>
              <w:rPr>
                <w:rFonts w:ascii="Times New Roman" w:hAnsi="Times New Roman"/>
                <w:sz w:val="24"/>
                <w:szCs w:val="24"/>
              </w:rPr>
            </w:pPr>
            <w:r w:rsidRPr="00454C6E">
              <w:rPr>
                <w:rFonts w:ascii="Times New Roman" w:hAnsi="Times New Roman"/>
                <w:sz w:val="24"/>
                <w:szCs w:val="24"/>
              </w:rPr>
              <w:t>Ремонт водопроводных сетей на территории Пудовского СП</w:t>
            </w:r>
          </w:p>
        </w:tc>
        <w:tc>
          <w:tcPr>
            <w:tcW w:w="2500" w:type="pct"/>
            <w:tcBorders>
              <w:top w:val="single" w:sz="4" w:space="0" w:color="auto"/>
              <w:left w:val="single" w:sz="4" w:space="0" w:color="auto"/>
              <w:bottom w:val="single" w:sz="4" w:space="0" w:color="auto"/>
              <w:right w:val="single" w:sz="4" w:space="0" w:color="auto"/>
            </w:tcBorders>
            <w:vAlign w:val="center"/>
            <w:hideMark/>
          </w:tcPr>
          <w:p w:rsidR="00500361" w:rsidRPr="00454C6E" w:rsidRDefault="00500361" w:rsidP="00C64B05">
            <w:pPr>
              <w:spacing w:after="0" w:line="240" w:lineRule="auto"/>
              <w:jc w:val="center"/>
              <w:rPr>
                <w:rFonts w:ascii="Times New Roman" w:hAnsi="Times New Roman"/>
                <w:sz w:val="24"/>
                <w:szCs w:val="24"/>
              </w:rPr>
            </w:pPr>
            <w:r w:rsidRPr="00454C6E">
              <w:rPr>
                <w:rFonts w:ascii="Times New Roman" w:hAnsi="Times New Roman"/>
                <w:sz w:val="24"/>
                <w:szCs w:val="24"/>
              </w:rPr>
              <w:t>83 000,00</w:t>
            </w:r>
          </w:p>
        </w:tc>
      </w:tr>
      <w:tr w:rsidR="00500361" w:rsidRPr="00454C6E" w:rsidTr="00500361">
        <w:trPr>
          <w:trHeight w:val="283"/>
        </w:trPr>
        <w:tc>
          <w:tcPr>
            <w:tcW w:w="2500" w:type="pct"/>
            <w:tcBorders>
              <w:top w:val="single" w:sz="4" w:space="0" w:color="auto"/>
              <w:left w:val="single" w:sz="4" w:space="0" w:color="auto"/>
              <w:bottom w:val="single" w:sz="4" w:space="0" w:color="auto"/>
              <w:right w:val="single" w:sz="4" w:space="0" w:color="auto"/>
            </w:tcBorders>
            <w:vAlign w:val="center"/>
            <w:hideMark/>
          </w:tcPr>
          <w:p w:rsidR="00500361" w:rsidRPr="00454C6E" w:rsidRDefault="00500361" w:rsidP="00C64B05">
            <w:pPr>
              <w:spacing w:after="0" w:line="240" w:lineRule="auto"/>
              <w:rPr>
                <w:rFonts w:ascii="Times New Roman" w:hAnsi="Times New Roman"/>
                <w:sz w:val="24"/>
                <w:szCs w:val="24"/>
              </w:rPr>
            </w:pPr>
            <w:r w:rsidRPr="00454C6E">
              <w:rPr>
                <w:rFonts w:ascii="Times New Roman" w:hAnsi="Times New Roman"/>
                <w:sz w:val="24"/>
                <w:szCs w:val="24"/>
              </w:rPr>
              <w:t>Приобретение насосов для АИТ</w:t>
            </w:r>
          </w:p>
        </w:tc>
        <w:tc>
          <w:tcPr>
            <w:tcW w:w="2500" w:type="pct"/>
            <w:tcBorders>
              <w:top w:val="single" w:sz="4" w:space="0" w:color="auto"/>
              <w:left w:val="single" w:sz="4" w:space="0" w:color="auto"/>
              <w:bottom w:val="single" w:sz="4" w:space="0" w:color="auto"/>
              <w:right w:val="single" w:sz="4" w:space="0" w:color="auto"/>
            </w:tcBorders>
            <w:vAlign w:val="center"/>
            <w:hideMark/>
          </w:tcPr>
          <w:p w:rsidR="00500361" w:rsidRPr="00454C6E" w:rsidRDefault="00500361" w:rsidP="00C64B05">
            <w:pPr>
              <w:spacing w:after="0" w:line="240" w:lineRule="auto"/>
              <w:jc w:val="center"/>
              <w:rPr>
                <w:rFonts w:ascii="Times New Roman" w:hAnsi="Times New Roman"/>
                <w:sz w:val="24"/>
                <w:szCs w:val="24"/>
              </w:rPr>
            </w:pPr>
            <w:r w:rsidRPr="00454C6E">
              <w:rPr>
                <w:rFonts w:ascii="Times New Roman" w:hAnsi="Times New Roman"/>
                <w:sz w:val="24"/>
                <w:szCs w:val="24"/>
              </w:rPr>
              <w:t>50 000,0</w:t>
            </w:r>
          </w:p>
        </w:tc>
      </w:tr>
      <w:tr w:rsidR="00500361" w:rsidRPr="00454C6E" w:rsidTr="00500361">
        <w:trPr>
          <w:trHeight w:val="283"/>
        </w:trPr>
        <w:tc>
          <w:tcPr>
            <w:tcW w:w="2500" w:type="pct"/>
            <w:tcBorders>
              <w:top w:val="single" w:sz="4" w:space="0" w:color="auto"/>
              <w:left w:val="single" w:sz="4" w:space="0" w:color="auto"/>
              <w:bottom w:val="single" w:sz="4" w:space="0" w:color="auto"/>
              <w:right w:val="single" w:sz="4" w:space="0" w:color="auto"/>
            </w:tcBorders>
            <w:vAlign w:val="center"/>
            <w:hideMark/>
          </w:tcPr>
          <w:p w:rsidR="00500361" w:rsidRPr="00454C6E" w:rsidRDefault="00500361" w:rsidP="00C64B05">
            <w:pPr>
              <w:spacing w:after="0" w:line="240" w:lineRule="auto"/>
              <w:rPr>
                <w:rFonts w:ascii="Times New Roman" w:hAnsi="Times New Roman"/>
                <w:sz w:val="24"/>
                <w:szCs w:val="24"/>
              </w:rPr>
            </w:pPr>
            <w:r w:rsidRPr="00454C6E">
              <w:rPr>
                <w:rFonts w:ascii="Times New Roman" w:hAnsi="Times New Roman"/>
                <w:sz w:val="24"/>
                <w:szCs w:val="24"/>
              </w:rPr>
              <w:t>Ремонт насосов для АИТ</w:t>
            </w:r>
          </w:p>
        </w:tc>
        <w:tc>
          <w:tcPr>
            <w:tcW w:w="2500" w:type="pct"/>
            <w:tcBorders>
              <w:top w:val="single" w:sz="4" w:space="0" w:color="auto"/>
              <w:left w:val="single" w:sz="4" w:space="0" w:color="auto"/>
              <w:bottom w:val="single" w:sz="4" w:space="0" w:color="auto"/>
              <w:right w:val="single" w:sz="4" w:space="0" w:color="auto"/>
            </w:tcBorders>
            <w:vAlign w:val="center"/>
            <w:hideMark/>
          </w:tcPr>
          <w:p w:rsidR="00500361" w:rsidRPr="00454C6E" w:rsidRDefault="00500361" w:rsidP="00C64B05">
            <w:pPr>
              <w:spacing w:after="0" w:line="240" w:lineRule="auto"/>
              <w:jc w:val="center"/>
              <w:rPr>
                <w:rFonts w:ascii="Times New Roman" w:hAnsi="Times New Roman"/>
                <w:sz w:val="24"/>
                <w:szCs w:val="24"/>
              </w:rPr>
            </w:pPr>
            <w:r w:rsidRPr="00454C6E">
              <w:rPr>
                <w:rFonts w:ascii="Times New Roman" w:hAnsi="Times New Roman"/>
                <w:sz w:val="24"/>
                <w:szCs w:val="24"/>
              </w:rPr>
              <w:t>18 000,00</w:t>
            </w:r>
          </w:p>
        </w:tc>
      </w:tr>
      <w:tr w:rsidR="00500361" w:rsidRPr="00454C6E" w:rsidTr="00500361">
        <w:trPr>
          <w:trHeight w:val="283"/>
        </w:trPr>
        <w:tc>
          <w:tcPr>
            <w:tcW w:w="2500" w:type="pct"/>
            <w:tcBorders>
              <w:top w:val="single" w:sz="4" w:space="0" w:color="auto"/>
              <w:left w:val="single" w:sz="4" w:space="0" w:color="auto"/>
              <w:bottom w:val="single" w:sz="4" w:space="0" w:color="auto"/>
              <w:right w:val="single" w:sz="4" w:space="0" w:color="auto"/>
            </w:tcBorders>
            <w:vAlign w:val="center"/>
            <w:hideMark/>
          </w:tcPr>
          <w:p w:rsidR="00500361" w:rsidRPr="00454C6E" w:rsidRDefault="00500361" w:rsidP="00C64B05">
            <w:pPr>
              <w:spacing w:after="0" w:line="240" w:lineRule="auto"/>
              <w:rPr>
                <w:rFonts w:ascii="Times New Roman" w:hAnsi="Times New Roman"/>
                <w:sz w:val="24"/>
                <w:szCs w:val="24"/>
              </w:rPr>
            </w:pPr>
            <w:r w:rsidRPr="00454C6E">
              <w:rPr>
                <w:rFonts w:ascii="Times New Roman" w:hAnsi="Times New Roman"/>
                <w:sz w:val="24"/>
                <w:szCs w:val="24"/>
              </w:rPr>
              <w:t>Ремонт АИТ</w:t>
            </w:r>
          </w:p>
        </w:tc>
        <w:tc>
          <w:tcPr>
            <w:tcW w:w="2500" w:type="pct"/>
            <w:tcBorders>
              <w:top w:val="single" w:sz="4" w:space="0" w:color="auto"/>
              <w:left w:val="single" w:sz="4" w:space="0" w:color="auto"/>
              <w:bottom w:val="single" w:sz="4" w:space="0" w:color="auto"/>
              <w:right w:val="single" w:sz="4" w:space="0" w:color="auto"/>
            </w:tcBorders>
            <w:vAlign w:val="center"/>
            <w:hideMark/>
          </w:tcPr>
          <w:p w:rsidR="00500361" w:rsidRPr="00454C6E" w:rsidRDefault="00500361" w:rsidP="00C64B05">
            <w:pPr>
              <w:spacing w:after="0" w:line="240" w:lineRule="auto"/>
              <w:jc w:val="center"/>
              <w:rPr>
                <w:rFonts w:ascii="Times New Roman" w:hAnsi="Times New Roman"/>
                <w:sz w:val="24"/>
                <w:szCs w:val="24"/>
              </w:rPr>
            </w:pPr>
            <w:r w:rsidRPr="00454C6E">
              <w:rPr>
                <w:rFonts w:ascii="Times New Roman" w:hAnsi="Times New Roman"/>
                <w:sz w:val="24"/>
                <w:szCs w:val="24"/>
              </w:rPr>
              <w:t>100 000,00</w:t>
            </w:r>
          </w:p>
        </w:tc>
      </w:tr>
      <w:tr w:rsidR="00500361" w:rsidRPr="00454C6E" w:rsidTr="00500361">
        <w:trPr>
          <w:trHeight w:val="283"/>
        </w:trPr>
        <w:tc>
          <w:tcPr>
            <w:tcW w:w="2500" w:type="pct"/>
            <w:tcBorders>
              <w:top w:val="single" w:sz="4" w:space="0" w:color="auto"/>
              <w:left w:val="single" w:sz="4" w:space="0" w:color="auto"/>
              <w:bottom w:val="single" w:sz="4" w:space="0" w:color="auto"/>
              <w:right w:val="single" w:sz="4" w:space="0" w:color="auto"/>
            </w:tcBorders>
            <w:vAlign w:val="center"/>
            <w:hideMark/>
          </w:tcPr>
          <w:p w:rsidR="00500361" w:rsidRPr="00454C6E" w:rsidRDefault="00500361" w:rsidP="00C64B05">
            <w:pPr>
              <w:spacing w:after="0" w:line="240" w:lineRule="auto"/>
              <w:rPr>
                <w:rFonts w:ascii="Times New Roman" w:hAnsi="Times New Roman"/>
                <w:sz w:val="24"/>
                <w:szCs w:val="24"/>
              </w:rPr>
            </w:pPr>
            <w:r>
              <w:rPr>
                <w:rFonts w:ascii="Times New Roman" w:hAnsi="Times New Roman"/>
                <w:sz w:val="24"/>
                <w:szCs w:val="24"/>
              </w:rPr>
              <w:t>ИТОГО:</w:t>
            </w:r>
          </w:p>
        </w:tc>
        <w:tc>
          <w:tcPr>
            <w:tcW w:w="2500" w:type="pct"/>
            <w:tcBorders>
              <w:top w:val="single" w:sz="4" w:space="0" w:color="auto"/>
              <w:left w:val="single" w:sz="4" w:space="0" w:color="auto"/>
              <w:bottom w:val="single" w:sz="4" w:space="0" w:color="auto"/>
              <w:right w:val="single" w:sz="4" w:space="0" w:color="auto"/>
            </w:tcBorders>
            <w:vAlign w:val="center"/>
            <w:hideMark/>
          </w:tcPr>
          <w:p w:rsidR="00500361" w:rsidRPr="00454C6E" w:rsidRDefault="00500361" w:rsidP="00C64B05">
            <w:pPr>
              <w:spacing w:after="0" w:line="240" w:lineRule="auto"/>
              <w:jc w:val="center"/>
              <w:rPr>
                <w:rFonts w:ascii="Times New Roman" w:hAnsi="Times New Roman"/>
                <w:sz w:val="24"/>
                <w:szCs w:val="24"/>
              </w:rPr>
            </w:pPr>
            <w:r w:rsidRPr="00454C6E">
              <w:rPr>
                <w:rFonts w:ascii="Times New Roman" w:hAnsi="Times New Roman"/>
                <w:sz w:val="24"/>
                <w:szCs w:val="24"/>
              </w:rPr>
              <w:t>251 000,00</w:t>
            </w:r>
          </w:p>
        </w:tc>
      </w:tr>
    </w:tbl>
    <w:p w:rsidR="00454C6E" w:rsidRPr="00C64B05" w:rsidRDefault="00454C6E" w:rsidP="00C64B05">
      <w:pPr>
        <w:spacing w:before="240" w:after="120" w:line="240" w:lineRule="auto"/>
        <w:ind w:firstLine="709"/>
        <w:jc w:val="both"/>
        <w:rPr>
          <w:rFonts w:ascii="Times New Roman" w:hAnsi="Times New Roman"/>
          <w:b/>
          <w:i/>
          <w:sz w:val="24"/>
          <w:szCs w:val="24"/>
        </w:rPr>
      </w:pPr>
      <w:r w:rsidRPr="00C64B05">
        <w:rPr>
          <w:rFonts w:ascii="Times New Roman" w:hAnsi="Times New Roman"/>
          <w:b/>
          <w:i/>
          <w:sz w:val="24"/>
          <w:szCs w:val="24"/>
        </w:rPr>
        <w:t>Новокривошеинское сельское поселение</w:t>
      </w:r>
    </w:p>
    <w:p w:rsidR="00454C6E" w:rsidRPr="00454C6E" w:rsidRDefault="00454C6E" w:rsidP="00454C6E">
      <w:pPr>
        <w:spacing w:after="0" w:line="240" w:lineRule="auto"/>
        <w:ind w:firstLine="709"/>
        <w:jc w:val="both"/>
        <w:rPr>
          <w:rFonts w:ascii="Times New Roman" w:hAnsi="Times New Roman"/>
          <w:sz w:val="24"/>
          <w:szCs w:val="24"/>
        </w:rPr>
      </w:pPr>
      <w:r w:rsidRPr="00454C6E">
        <w:rPr>
          <w:rFonts w:ascii="Times New Roman" w:hAnsi="Times New Roman"/>
          <w:sz w:val="24"/>
          <w:szCs w:val="24"/>
        </w:rPr>
        <w:t>Приобретение глубинного насоса ЭЦВ 6-10-80 - 31 500 рублей (финансирование района).</w:t>
      </w:r>
    </w:p>
    <w:p w:rsidR="00454C6E" w:rsidRPr="00454C6E" w:rsidRDefault="00454C6E" w:rsidP="00454C6E">
      <w:pPr>
        <w:spacing w:after="0" w:line="240" w:lineRule="auto"/>
        <w:ind w:firstLine="709"/>
        <w:jc w:val="both"/>
        <w:rPr>
          <w:rFonts w:ascii="Times New Roman" w:hAnsi="Times New Roman"/>
          <w:sz w:val="24"/>
          <w:szCs w:val="24"/>
        </w:rPr>
      </w:pPr>
      <w:r w:rsidRPr="00454C6E">
        <w:rPr>
          <w:rFonts w:ascii="Times New Roman" w:hAnsi="Times New Roman"/>
          <w:sz w:val="24"/>
          <w:szCs w:val="24"/>
        </w:rPr>
        <w:t>Приобретение колосников для котлов в кочегарку с. Малиновка 14</w:t>
      </w:r>
      <w:r w:rsidR="008249D4">
        <w:rPr>
          <w:rFonts w:ascii="Times New Roman" w:hAnsi="Times New Roman"/>
          <w:sz w:val="24"/>
          <w:szCs w:val="24"/>
        </w:rPr>
        <w:t> </w:t>
      </w:r>
      <w:r w:rsidRPr="00454C6E">
        <w:rPr>
          <w:rFonts w:ascii="Times New Roman" w:hAnsi="Times New Roman"/>
          <w:sz w:val="24"/>
          <w:szCs w:val="24"/>
        </w:rPr>
        <w:t>400</w:t>
      </w:r>
      <w:r w:rsidR="008249D4">
        <w:rPr>
          <w:rFonts w:ascii="Times New Roman" w:hAnsi="Times New Roman"/>
          <w:sz w:val="24"/>
          <w:szCs w:val="24"/>
        </w:rPr>
        <w:t xml:space="preserve"> </w:t>
      </w:r>
      <w:r w:rsidRPr="00454C6E">
        <w:rPr>
          <w:rFonts w:ascii="Times New Roman" w:hAnsi="Times New Roman"/>
          <w:sz w:val="24"/>
          <w:szCs w:val="24"/>
        </w:rPr>
        <w:t>рублей</w:t>
      </w:r>
      <w:r w:rsidR="008249D4">
        <w:rPr>
          <w:rFonts w:ascii="Times New Roman" w:hAnsi="Times New Roman"/>
          <w:sz w:val="24"/>
          <w:szCs w:val="24"/>
        </w:rPr>
        <w:t xml:space="preserve"> </w:t>
      </w:r>
      <w:r w:rsidRPr="00454C6E">
        <w:rPr>
          <w:rFonts w:ascii="Times New Roman" w:hAnsi="Times New Roman"/>
          <w:sz w:val="24"/>
          <w:szCs w:val="24"/>
        </w:rPr>
        <w:t>(финансирование района).</w:t>
      </w:r>
    </w:p>
    <w:p w:rsidR="00454C6E" w:rsidRPr="00454C6E" w:rsidRDefault="00454C6E" w:rsidP="00454C6E">
      <w:pPr>
        <w:spacing w:after="0" w:line="240" w:lineRule="auto"/>
        <w:ind w:firstLine="709"/>
        <w:jc w:val="both"/>
        <w:rPr>
          <w:rFonts w:ascii="Times New Roman" w:hAnsi="Times New Roman"/>
          <w:sz w:val="24"/>
          <w:szCs w:val="24"/>
        </w:rPr>
      </w:pPr>
      <w:r w:rsidRPr="00454C6E">
        <w:rPr>
          <w:rFonts w:ascii="Times New Roman" w:hAnsi="Times New Roman"/>
          <w:sz w:val="24"/>
          <w:szCs w:val="24"/>
        </w:rPr>
        <w:t>Приобретение и доставка до села Новокривошеино напольного газового котла в АИТ Сельского дома культуры 75 600 рублей(финансирование района).</w:t>
      </w:r>
    </w:p>
    <w:p w:rsidR="00454C6E" w:rsidRDefault="008249D4" w:rsidP="00454C6E">
      <w:pPr>
        <w:spacing w:after="0" w:line="240" w:lineRule="auto"/>
        <w:ind w:firstLine="709"/>
        <w:jc w:val="both"/>
        <w:rPr>
          <w:rFonts w:ascii="Times New Roman" w:hAnsi="Times New Roman"/>
          <w:sz w:val="24"/>
          <w:szCs w:val="24"/>
        </w:rPr>
      </w:pPr>
      <w:r>
        <w:rPr>
          <w:rFonts w:ascii="Times New Roman" w:hAnsi="Times New Roman"/>
          <w:sz w:val="24"/>
          <w:szCs w:val="24"/>
        </w:rPr>
        <w:t>10 </w:t>
      </w:r>
      <w:r w:rsidR="00454C6E" w:rsidRPr="00454C6E">
        <w:rPr>
          <w:rFonts w:ascii="Times New Roman" w:hAnsi="Times New Roman"/>
          <w:sz w:val="24"/>
          <w:szCs w:val="24"/>
        </w:rPr>
        <w:t>% от за планируемых расходов администрация поселения осуществила за свой счет.</w:t>
      </w:r>
    </w:p>
    <w:p w:rsidR="00454C6E" w:rsidRPr="00C64B05" w:rsidRDefault="00454C6E" w:rsidP="00C64B05">
      <w:pPr>
        <w:spacing w:before="240" w:after="120" w:line="240" w:lineRule="auto"/>
        <w:ind w:firstLine="709"/>
        <w:jc w:val="both"/>
        <w:rPr>
          <w:rFonts w:ascii="Times New Roman" w:hAnsi="Times New Roman"/>
          <w:b/>
          <w:i/>
          <w:sz w:val="24"/>
          <w:szCs w:val="24"/>
        </w:rPr>
      </w:pPr>
      <w:r w:rsidRPr="00C64B05">
        <w:rPr>
          <w:rFonts w:ascii="Times New Roman" w:hAnsi="Times New Roman"/>
          <w:b/>
          <w:i/>
          <w:sz w:val="24"/>
          <w:szCs w:val="24"/>
        </w:rPr>
        <w:t>Петровское сельское поселение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539"/>
        <w:gridCol w:w="6240"/>
        <w:gridCol w:w="3029"/>
      </w:tblGrid>
      <w:tr w:rsidR="00454C6E" w:rsidRPr="00454C6E" w:rsidTr="00C64B05">
        <w:trPr>
          <w:trHeight w:val="340"/>
        </w:trPr>
        <w:tc>
          <w:tcPr>
            <w:tcW w:w="275" w:type="pct"/>
            <w:shd w:val="clear" w:color="auto" w:fill="auto"/>
            <w:vAlign w:val="center"/>
          </w:tcPr>
          <w:p w:rsidR="00454C6E" w:rsidRPr="00454C6E" w:rsidRDefault="00454C6E" w:rsidP="00C64B05">
            <w:pPr>
              <w:spacing w:after="0" w:line="240" w:lineRule="auto"/>
              <w:jc w:val="center"/>
              <w:rPr>
                <w:rFonts w:ascii="Times New Roman" w:hAnsi="Times New Roman"/>
                <w:sz w:val="24"/>
                <w:szCs w:val="24"/>
              </w:rPr>
            </w:pPr>
            <w:r w:rsidRPr="00454C6E">
              <w:rPr>
                <w:rFonts w:ascii="Times New Roman" w:hAnsi="Times New Roman"/>
                <w:sz w:val="24"/>
                <w:szCs w:val="24"/>
              </w:rPr>
              <w:t>№ п/п</w:t>
            </w:r>
          </w:p>
        </w:tc>
        <w:tc>
          <w:tcPr>
            <w:tcW w:w="3181" w:type="pct"/>
            <w:shd w:val="clear" w:color="auto" w:fill="auto"/>
            <w:vAlign w:val="center"/>
          </w:tcPr>
          <w:p w:rsidR="00454C6E" w:rsidRPr="00454C6E" w:rsidRDefault="00454C6E" w:rsidP="00C64B05">
            <w:pPr>
              <w:spacing w:after="0" w:line="240" w:lineRule="auto"/>
              <w:jc w:val="center"/>
              <w:rPr>
                <w:rFonts w:ascii="Times New Roman" w:hAnsi="Times New Roman"/>
                <w:sz w:val="24"/>
                <w:szCs w:val="24"/>
              </w:rPr>
            </w:pPr>
            <w:r w:rsidRPr="00454C6E">
              <w:rPr>
                <w:rFonts w:ascii="Times New Roman" w:hAnsi="Times New Roman"/>
                <w:sz w:val="24"/>
                <w:szCs w:val="24"/>
              </w:rPr>
              <w:t>Наименование мероприятия</w:t>
            </w:r>
          </w:p>
        </w:tc>
        <w:tc>
          <w:tcPr>
            <w:tcW w:w="1544" w:type="pct"/>
            <w:shd w:val="clear" w:color="auto" w:fill="auto"/>
            <w:vAlign w:val="center"/>
          </w:tcPr>
          <w:p w:rsidR="00454C6E" w:rsidRPr="00454C6E" w:rsidRDefault="00C64B05" w:rsidP="00C64B05">
            <w:pPr>
              <w:spacing w:after="0" w:line="240" w:lineRule="auto"/>
              <w:jc w:val="center"/>
              <w:rPr>
                <w:rFonts w:ascii="Times New Roman" w:hAnsi="Times New Roman"/>
                <w:sz w:val="24"/>
                <w:szCs w:val="24"/>
              </w:rPr>
            </w:pPr>
            <w:r>
              <w:rPr>
                <w:rFonts w:ascii="Times New Roman" w:hAnsi="Times New Roman"/>
                <w:sz w:val="24"/>
                <w:szCs w:val="24"/>
              </w:rPr>
              <w:t>П</w:t>
            </w:r>
            <w:r w:rsidR="00454C6E" w:rsidRPr="00454C6E">
              <w:rPr>
                <w:rFonts w:ascii="Times New Roman" w:hAnsi="Times New Roman"/>
                <w:sz w:val="24"/>
                <w:szCs w:val="24"/>
              </w:rPr>
              <w:t>ланируемая сумма, руб.</w:t>
            </w:r>
          </w:p>
        </w:tc>
      </w:tr>
      <w:tr w:rsidR="00454C6E" w:rsidRPr="00454C6E" w:rsidTr="00C64B05">
        <w:trPr>
          <w:trHeight w:val="340"/>
        </w:trPr>
        <w:tc>
          <w:tcPr>
            <w:tcW w:w="275" w:type="pct"/>
            <w:shd w:val="clear" w:color="auto" w:fill="auto"/>
          </w:tcPr>
          <w:p w:rsidR="00454C6E" w:rsidRPr="00454C6E" w:rsidRDefault="00454C6E" w:rsidP="00C64B05">
            <w:pPr>
              <w:spacing w:after="0" w:line="240" w:lineRule="auto"/>
              <w:jc w:val="center"/>
              <w:rPr>
                <w:rFonts w:ascii="Times New Roman" w:hAnsi="Times New Roman"/>
                <w:sz w:val="24"/>
                <w:szCs w:val="24"/>
              </w:rPr>
            </w:pPr>
            <w:r w:rsidRPr="00454C6E">
              <w:rPr>
                <w:rFonts w:ascii="Times New Roman" w:hAnsi="Times New Roman"/>
                <w:sz w:val="24"/>
                <w:szCs w:val="24"/>
              </w:rPr>
              <w:t>1</w:t>
            </w:r>
          </w:p>
        </w:tc>
        <w:tc>
          <w:tcPr>
            <w:tcW w:w="3181" w:type="pct"/>
            <w:shd w:val="clear" w:color="auto" w:fill="auto"/>
          </w:tcPr>
          <w:p w:rsidR="00454C6E" w:rsidRPr="00454C6E" w:rsidRDefault="00454C6E" w:rsidP="00C64B05">
            <w:pPr>
              <w:spacing w:after="0" w:line="240" w:lineRule="auto"/>
              <w:rPr>
                <w:rFonts w:ascii="Times New Roman" w:hAnsi="Times New Roman"/>
                <w:sz w:val="24"/>
                <w:szCs w:val="24"/>
              </w:rPr>
            </w:pPr>
            <w:r w:rsidRPr="00454C6E">
              <w:rPr>
                <w:rFonts w:ascii="Times New Roman" w:hAnsi="Times New Roman"/>
                <w:sz w:val="24"/>
                <w:szCs w:val="24"/>
              </w:rPr>
              <w:t>Режимно-наладочное испытание котлов в котельной с.</w:t>
            </w:r>
            <w:r w:rsidR="00C64B05">
              <w:rPr>
                <w:rFonts w:ascii="Times New Roman" w:hAnsi="Times New Roman"/>
                <w:sz w:val="24"/>
                <w:szCs w:val="24"/>
              </w:rPr>
              <w:t> </w:t>
            </w:r>
            <w:r w:rsidRPr="00454C6E">
              <w:rPr>
                <w:rFonts w:ascii="Times New Roman" w:hAnsi="Times New Roman"/>
                <w:sz w:val="24"/>
                <w:szCs w:val="24"/>
              </w:rPr>
              <w:t>Петровка</w:t>
            </w:r>
          </w:p>
        </w:tc>
        <w:tc>
          <w:tcPr>
            <w:tcW w:w="1544" w:type="pct"/>
            <w:shd w:val="clear" w:color="auto" w:fill="auto"/>
            <w:vAlign w:val="center"/>
          </w:tcPr>
          <w:p w:rsidR="00454C6E" w:rsidRPr="00454C6E" w:rsidRDefault="00454C6E" w:rsidP="00C64B05">
            <w:pPr>
              <w:spacing w:after="0" w:line="240" w:lineRule="auto"/>
              <w:jc w:val="center"/>
              <w:rPr>
                <w:rFonts w:ascii="Times New Roman" w:hAnsi="Times New Roman"/>
                <w:sz w:val="24"/>
                <w:szCs w:val="24"/>
              </w:rPr>
            </w:pPr>
            <w:r w:rsidRPr="00454C6E">
              <w:rPr>
                <w:rFonts w:ascii="Times New Roman" w:hAnsi="Times New Roman"/>
                <w:sz w:val="24"/>
                <w:szCs w:val="24"/>
              </w:rPr>
              <w:t>20 000,00</w:t>
            </w:r>
          </w:p>
        </w:tc>
      </w:tr>
      <w:tr w:rsidR="00454C6E" w:rsidRPr="00454C6E" w:rsidTr="00C64B05">
        <w:trPr>
          <w:trHeight w:val="340"/>
        </w:trPr>
        <w:tc>
          <w:tcPr>
            <w:tcW w:w="275" w:type="pct"/>
            <w:shd w:val="clear" w:color="auto" w:fill="auto"/>
          </w:tcPr>
          <w:p w:rsidR="00454C6E" w:rsidRPr="00454C6E" w:rsidRDefault="00454C6E" w:rsidP="00C64B05">
            <w:pPr>
              <w:spacing w:after="0" w:line="240" w:lineRule="auto"/>
              <w:jc w:val="center"/>
              <w:rPr>
                <w:rFonts w:ascii="Times New Roman" w:hAnsi="Times New Roman"/>
                <w:sz w:val="24"/>
                <w:szCs w:val="24"/>
              </w:rPr>
            </w:pPr>
            <w:r w:rsidRPr="00454C6E">
              <w:rPr>
                <w:rFonts w:ascii="Times New Roman" w:hAnsi="Times New Roman"/>
                <w:sz w:val="24"/>
                <w:szCs w:val="24"/>
              </w:rPr>
              <w:t>2</w:t>
            </w:r>
          </w:p>
        </w:tc>
        <w:tc>
          <w:tcPr>
            <w:tcW w:w="3181" w:type="pct"/>
            <w:shd w:val="clear" w:color="auto" w:fill="auto"/>
          </w:tcPr>
          <w:p w:rsidR="00454C6E" w:rsidRPr="00454C6E" w:rsidRDefault="00454C6E" w:rsidP="00C64B05">
            <w:pPr>
              <w:spacing w:after="0" w:line="240" w:lineRule="auto"/>
              <w:rPr>
                <w:rFonts w:ascii="Times New Roman" w:hAnsi="Times New Roman"/>
                <w:sz w:val="24"/>
                <w:szCs w:val="24"/>
              </w:rPr>
            </w:pPr>
            <w:r w:rsidRPr="00454C6E">
              <w:rPr>
                <w:rFonts w:ascii="Times New Roman" w:hAnsi="Times New Roman"/>
                <w:sz w:val="24"/>
                <w:szCs w:val="24"/>
              </w:rPr>
              <w:t>Капитальный ремонт системы обеспечения холодного водоснабжения в с.Петровка Кривошеинского района Томской области</w:t>
            </w:r>
          </w:p>
        </w:tc>
        <w:tc>
          <w:tcPr>
            <w:tcW w:w="1544" w:type="pct"/>
            <w:shd w:val="clear" w:color="auto" w:fill="auto"/>
            <w:vAlign w:val="center"/>
          </w:tcPr>
          <w:p w:rsidR="00454C6E" w:rsidRPr="00454C6E" w:rsidRDefault="00454C6E" w:rsidP="00C64B05">
            <w:pPr>
              <w:spacing w:after="0" w:line="240" w:lineRule="auto"/>
              <w:jc w:val="center"/>
              <w:rPr>
                <w:rFonts w:ascii="Times New Roman" w:hAnsi="Times New Roman"/>
                <w:sz w:val="24"/>
                <w:szCs w:val="24"/>
              </w:rPr>
            </w:pPr>
            <w:r w:rsidRPr="00454C6E">
              <w:rPr>
                <w:rFonts w:ascii="Times New Roman" w:hAnsi="Times New Roman"/>
                <w:sz w:val="24"/>
                <w:szCs w:val="24"/>
              </w:rPr>
              <w:t>Софинансирование в сумме 38 130,00</w:t>
            </w:r>
          </w:p>
        </w:tc>
      </w:tr>
      <w:tr w:rsidR="00454C6E" w:rsidRPr="00454C6E" w:rsidTr="00C64B05">
        <w:trPr>
          <w:trHeight w:val="340"/>
        </w:trPr>
        <w:tc>
          <w:tcPr>
            <w:tcW w:w="275" w:type="pct"/>
            <w:shd w:val="clear" w:color="auto" w:fill="auto"/>
          </w:tcPr>
          <w:p w:rsidR="00454C6E" w:rsidRPr="00454C6E" w:rsidRDefault="00454C6E" w:rsidP="00C64B05">
            <w:pPr>
              <w:spacing w:after="0" w:line="240" w:lineRule="auto"/>
              <w:jc w:val="center"/>
              <w:rPr>
                <w:rFonts w:ascii="Times New Roman" w:hAnsi="Times New Roman"/>
                <w:sz w:val="24"/>
                <w:szCs w:val="24"/>
              </w:rPr>
            </w:pPr>
            <w:r w:rsidRPr="00454C6E">
              <w:rPr>
                <w:rFonts w:ascii="Times New Roman" w:hAnsi="Times New Roman"/>
                <w:sz w:val="24"/>
                <w:szCs w:val="24"/>
              </w:rPr>
              <w:t>3</w:t>
            </w:r>
          </w:p>
        </w:tc>
        <w:tc>
          <w:tcPr>
            <w:tcW w:w="3181" w:type="pct"/>
            <w:shd w:val="clear" w:color="auto" w:fill="auto"/>
          </w:tcPr>
          <w:p w:rsidR="00454C6E" w:rsidRPr="00454C6E" w:rsidRDefault="00454C6E" w:rsidP="00C64B05">
            <w:pPr>
              <w:spacing w:after="0" w:line="240" w:lineRule="auto"/>
              <w:rPr>
                <w:rFonts w:ascii="Times New Roman" w:hAnsi="Times New Roman"/>
                <w:sz w:val="24"/>
                <w:szCs w:val="24"/>
              </w:rPr>
            </w:pPr>
            <w:r w:rsidRPr="00454C6E">
              <w:rPr>
                <w:rFonts w:ascii="Times New Roman" w:hAnsi="Times New Roman"/>
                <w:sz w:val="24"/>
                <w:szCs w:val="24"/>
              </w:rPr>
              <w:t>Капитальный ремонт системы обеспечения холодного водоснабжения №1 в д.</w:t>
            </w:r>
            <w:r w:rsidR="00C64B05">
              <w:rPr>
                <w:rFonts w:ascii="Times New Roman" w:hAnsi="Times New Roman"/>
                <w:sz w:val="24"/>
                <w:szCs w:val="24"/>
              </w:rPr>
              <w:t> </w:t>
            </w:r>
            <w:r w:rsidRPr="00454C6E">
              <w:rPr>
                <w:rFonts w:ascii="Times New Roman" w:hAnsi="Times New Roman"/>
                <w:sz w:val="24"/>
                <w:szCs w:val="24"/>
              </w:rPr>
              <w:t>Егорово Кривошеинского района Томской области</w:t>
            </w:r>
          </w:p>
        </w:tc>
        <w:tc>
          <w:tcPr>
            <w:tcW w:w="1544" w:type="pct"/>
            <w:shd w:val="clear" w:color="auto" w:fill="auto"/>
            <w:vAlign w:val="center"/>
          </w:tcPr>
          <w:p w:rsidR="00454C6E" w:rsidRPr="00454C6E" w:rsidRDefault="00454C6E" w:rsidP="00C64B05">
            <w:pPr>
              <w:spacing w:after="0" w:line="240" w:lineRule="auto"/>
              <w:jc w:val="center"/>
              <w:rPr>
                <w:rFonts w:ascii="Times New Roman" w:hAnsi="Times New Roman"/>
                <w:sz w:val="24"/>
                <w:szCs w:val="24"/>
              </w:rPr>
            </w:pPr>
            <w:r w:rsidRPr="00454C6E">
              <w:rPr>
                <w:rFonts w:ascii="Times New Roman" w:hAnsi="Times New Roman"/>
                <w:sz w:val="24"/>
                <w:szCs w:val="24"/>
              </w:rPr>
              <w:t>Софинансирование в сумме 14 267,00</w:t>
            </w:r>
          </w:p>
        </w:tc>
      </w:tr>
      <w:tr w:rsidR="00454C6E" w:rsidRPr="00454C6E" w:rsidTr="00C64B05">
        <w:trPr>
          <w:trHeight w:val="340"/>
        </w:trPr>
        <w:tc>
          <w:tcPr>
            <w:tcW w:w="275" w:type="pct"/>
            <w:shd w:val="clear" w:color="auto" w:fill="auto"/>
          </w:tcPr>
          <w:p w:rsidR="00454C6E" w:rsidRPr="00454C6E" w:rsidRDefault="00454C6E" w:rsidP="00C64B05">
            <w:pPr>
              <w:spacing w:after="0" w:line="240" w:lineRule="auto"/>
              <w:jc w:val="center"/>
              <w:rPr>
                <w:rFonts w:ascii="Times New Roman" w:hAnsi="Times New Roman"/>
                <w:sz w:val="24"/>
                <w:szCs w:val="24"/>
              </w:rPr>
            </w:pPr>
            <w:r w:rsidRPr="00454C6E">
              <w:rPr>
                <w:rFonts w:ascii="Times New Roman" w:hAnsi="Times New Roman"/>
                <w:sz w:val="24"/>
                <w:szCs w:val="24"/>
              </w:rPr>
              <w:t>4</w:t>
            </w:r>
          </w:p>
        </w:tc>
        <w:tc>
          <w:tcPr>
            <w:tcW w:w="3181" w:type="pct"/>
            <w:shd w:val="clear" w:color="auto" w:fill="auto"/>
          </w:tcPr>
          <w:p w:rsidR="00454C6E" w:rsidRPr="00454C6E" w:rsidRDefault="00454C6E" w:rsidP="00C64B05">
            <w:pPr>
              <w:spacing w:after="0" w:line="240" w:lineRule="auto"/>
              <w:rPr>
                <w:rFonts w:ascii="Times New Roman" w:hAnsi="Times New Roman"/>
                <w:sz w:val="24"/>
                <w:szCs w:val="24"/>
              </w:rPr>
            </w:pPr>
            <w:r w:rsidRPr="00454C6E">
              <w:rPr>
                <w:rFonts w:ascii="Times New Roman" w:hAnsi="Times New Roman"/>
                <w:sz w:val="24"/>
                <w:szCs w:val="24"/>
              </w:rPr>
              <w:t>Капитальный ремонт системы обеспечения холодного водоснабжения №2 в д.</w:t>
            </w:r>
            <w:r w:rsidR="00C64B05">
              <w:rPr>
                <w:rFonts w:ascii="Times New Roman" w:hAnsi="Times New Roman"/>
                <w:sz w:val="24"/>
                <w:szCs w:val="24"/>
              </w:rPr>
              <w:t> </w:t>
            </w:r>
            <w:r w:rsidRPr="00454C6E">
              <w:rPr>
                <w:rFonts w:ascii="Times New Roman" w:hAnsi="Times New Roman"/>
                <w:sz w:val="24"/>
                <w:szCs w:val="24"/>
              </w:rPr>
              <w:t>Егорово Кривошеинского района Томской области</w:t>
            </w:r>
          </w:p>
        </w:tc>
        <w:tc>
          <w:tcPr>
            <w:tcW w:w="1544" w:type="pct"/>
            <w:shd w:val="clear" w:color="auto" w:fill="auto"/>
            <w:vAlign w:val="center"/>
          </w:tcPr>
          <w:p w:rsidR="00454C6E" w:rsidRPr="00454C6E" w:rsidRDefault="00454C6E" w:rsidP="00C64B05">
            <w:pPr>
              <w:spacing w:after="0" w:line="240" w:lineRule="auto"/>
              <w:jc w:val="center"/>
              <w:rPr>
                <w:rFonts w:ascii="Times New Roman" w:hAnsi="Times New Roman"/>
                <w:sz w:val="24"/>
                <w:szCs w:val="24"/>
              </w:rPr>
            </w:pPr>
            <w:r w:rsidRPr="00454C6E">
              <w:rPr>
                <w:rFonts w:ascii="Times New Roman" w:hAnsi="Times New Roman"/>
                <w:sz w:val="24"/>
                <w:szCs w:val="24"/>
              </w:rPr>
              <w:t>Софинансирование в сумме 14 267,00</w:t>
            </w:r>
          </w:p>
        </w:tc>
      </w:tr>
      <w:tr w:rsidR="00454C6E" w:rsidRPr="00454C6E" w:rsidTr="00C64B05">
        <w:trPr>
          <w:trHeight w:val="340"/>
        </w:trPr>
        <w:tc>
          <w:tcPr>
            <w:tcW w:w="275" w:type="pct"/>
            <w:shd w:val="clear" w:color="auto" w:fill="auto"/>
          </w:tcPr>
          <w:p w:rsidR="00454C6E" w:rsidRPr="00454C6E" w:rsidRDefault="00454C6E" w:rsidP="00C64B05">
            <w:pPr>
              <w:spacing w:after="0" w:line="240" w:lineRule="auto"/>
              <w:jc w:val="center"/>
              <w:rPr>
                <w:rFonts w:ascii="Times New Roman" w:hAnsi="Times New Roman"/>
                <w:sz w:val="24"/>
                <w:szCs w:val="24"/>
              </w:rPr>
            </w:pPr>
            <w:r w:rsidRPr="00454C6E">
              <w:rPr>
                <w:rFonts w:ascii="Times New Roman" w:hAnsi="Times New Roman"/>
                <w:sz w:val="24"/>
                <w:szCs w:val="24"/>
              </w:rPr>
              <w:t>5</w:t>
            </w:r>
          </w:p>
        </w:tc>
        <w:tc>
          <w:tcPr>
            <w:tcW w:w="3181" w:type="pct"/>
            <w:shd w:val="clear" w:color="auto" w:fill="auto"/>
          </w:tcPr>
          <w:p w:rsidR="00454C6E" w:rsidRPr="00454C6E" w:rsidRDefault="00454C6E" w:rsidP="00C64B05">
            <w:pPr>
              <w:spacing w:after="0" w:line="240" w:lineRule="auto"/>
              <w:rPr>
                <w:rFonts w:ascii="Times New Roman" w:hAnsi="Times New Roman"/>
                <w:sz w:val="24"/>
                <w:szCs w:val="24"/>
              </w:rPr>
            </w:pPr>
            <w:r w:rsidRPr="00454C6E">
              <w:rPr>
                <w:rFonts w:ascii="Times New Roman" w:hAnsi="Times New Roman"/>
                <w:sz w:val="24"/>
                <w:szCs w:val="24"/>
              </w:rPr>
              <w:t>Приобретение и установка водяного счётчика на водонапорной башне в д.</w:t>
            </w:r>
            <w:r w:rsidR="00C64B05">
              <w:rPr>
                <w:rFonts w:ascii="Times New Roman" w:hAnsi="Times New Roman"/>
                <w:sz w:val="24"/>
                <w:szCs w:val="24"/>
              </w:rPr>
              <w:t> </w:t>
            </w:r>
            <w:r w:rsidRPr="00454C6E">
              <w:rPr>
                <w:rFonts w:ascii="Times New Roman" w:hAnsi="Times New Roman"/>
                <w:sz w:val="24"/>
                <w:szCs w:val="24"/>
              </w:rPr>
              <w:t>Елизарьево</w:t>
            </w:r>
          </w:p>
        </w:tc>
        <w:tc>
          <w:tcPr>
            <w:tcW w:w="1544" w:type="pct"/>
            <w:shd w:val="clear" w:color="auto" w:fill="auto"/>
            <w:vAlign w:val="center"/>
          </w:tcPr>
          <w:p w:rsidR="00454C6E" w:rsidRPr="00454C6E" w:rsidRDefault="00454C6E" w:rsidP="00C64B05">
            <w:pPr>
              <w:spacing w:after="0" w:line="240" w:lineRule="auto"/>
              <w:jc w:val="center"/>
              <w:rPr>
                <w:rFonts w:ascii="Times New Roman" w:hAnsi="Times New Roman"/>
                <w:sz w:val="24"/>
                <w:szCs w:val="24"/>
              </w:rPr>
            </w:pPr>
            <w:r w:rsidRPr="00454C6E">
              <w:rPr>
                <w:rFonts w:ascii="Times New Roman" w:hAnsi="Times New Roman"/>
                <w:sz w:val="24"/>
                <w:szCs w:val="24"/>
              </w:rPr>
              <w:t>15 000,00</w:t>
            </w:r>
          </w:p>
        </w:tc>
      </w:tr>
      <w:tr w:rsidR="00454C6E" w:rsidRPr="00454C6E" w:rsidTr="00C64B05">
        <w:trPr>
          <w:trHeight w:val="340"/>
        </w:trPr>
        <w:tc>
          <w:tcPr>
            <w:tcW w:w="275" w:type="pct"/>
            <w:shd w:val="clear" w:color="auto" w:fill="auto"/>
            <w:vAlign w:val="center"/>
          </w:tcPr>
          <w:p w:rsidR="00454C6E" w:rsidRPr="00454C6E" w:rsidRDefault="00454C6E" w:rsidP="00C64B05">
            <w:pPr>
              <w:spacing w:after="0" w:line="240" w:lineRule="auto"/>
              <w:jc w:val="center"/>
              <w:rPr>
                <w:rFonts w:ascii="Times New Roman" w:hAnsi="Times New Roman"/>
                <w:sz w:val="24"/>
                <w:szCs w:val="24"/>
              </w:rPr>
            </w:pPr>
          </w:p>
        </w:tc>
        <w:tc>
          <w:tcPr>
            <w:tcW w:w="3181" w:type="pct"/>
            <w:shd w:val="clear" w:color="auto" w:fill="auto"/>
            <w:vAlign w:val="center"/>
          </w:tcPr>
          <w:p w:rsidR="00454C6E" w:rsidRPr="00454C6E" w:rsidRDefault="00454C6E" w:rsidP="00C64B05">
            <w:pPr>
              <w:spacing w:after="0" w:line="240" w:lineRule="auto"/>
              <w:jc w:val="center"/>
              <w:rPr>
                <w:rFonts w:ascii="Times New Roman" w:hAnsi="Times New Roman"/>
                <w:sz w:val="24"/>
                <w:szCs w:val="24"/>
              </w:rPr>
            </w:pPr>
            <w:r w:rsidRPr="00454C6E">
              <w:rPr>
                <w:rFonts w:ascii="Times New Roman" w:hAnsi="Times New Roman"/>
                <w:sz w:val="24"/>
                <w:szCs w:val="24"/>
              </w:rPr>
              <w:t>Итого:</w:t>
            </w:r>
          </w:p>
        </w:tc>
        <w:tc>
          <w:tcPr>
            <w:tcW w:w="1544" w:type="pct"/>
            <w:shd w:val="clear" w:color="auto" w:fill="auto"/>
            <w:vAlign w:val="center"/>
          </w:tcPr>
          <w:p w:rsidR="00454C6E" w:rsidRPr="00454C6E" w:rsidRDefault="00454C6E" w:rsidP="00C64B05">
            <w:pPr>
              <w:spacing w:after="0" w:line="240" w:lineRule="auto"/>
              <w:jc w:val="center"/>
              <w:rPr>
                <w:rFonts w:ascii="Times New Roman" w:hAnsi="Times New Roman"/>
                <w:sz w:val="24"/>
                <w:szCs w:val="24"/>
              </w:rPr>
            </w:pPr>
            <w:r w:rsidRPr="00454C6E">
              <w:rPr>
                <w:rFonts w:ascii="Times New Roman" w:hAnsi="Times New Roman"/>
                <w:sz w:val="24"/>
                <w:szCs w:val="24"/>
              </w:rPr>
              <w:t>101 664</w:t>
            </w:r>
          </w:p>
        </w:tc>
      </w:tr>
    </w:tbl>
    <w:p w:rsidR="00454C6E" w:rsidRPr="00C64B05" w:rsidRDefault="00454C6E" w:rsidP="00C64B05">
      <w:pPr>
        <w:spacing w:before="240" w:after="120" w:line="240" w:lineRule="auto"/>
        <w:ind w:firstLine="709"/>
        <w:jc w:val="both"/>
        <w:rPr>
          <w:rFonts w:ascii="Times New Roman" w:hAnsi="Times New Roman"/>
          <w:b/>
          <w:i/>
          <w:sz w:val="24"/>
          <w:szCs w:val="24"/>
        </w:rPr>
      </w:pPr>
      <w:r w:rsidRPr="00C64B05">
        <w:rPr>
          <w:rFonts w:ascii="Times New Roman" w:hAnsi="Times New Roman"/>
          <w:b/>
          <w:i/>
          <w:sz w:val="24"/>
          <w:szCs w:val="24"/>
        </w:rPr>
        <w:t>Кривошеинское сельское поселение</w:t>
      </w:r>
    </w:p>
    <w:p w:rsidR="00454C6E" w:rsidRPr="00454C6E" w:rsidRDefault="00454C6E" w:rsidP="00454C6E">
      <w:pPr>
        <w:spacing w:after="0" w:line="240" w:lineRule="auto"/>
        <w:ind w:firstLine="709"/>
        <w:jc w:val="both"/>
        <w:rPr>
          <w:rFonts w:ascii="Times New Roman" w:hAnsi="Times New Roman"/>
          <w:sz w:val="24"/>
          <w:szCs w:val="24"/>
        </w:rPr>
      </w:pPr>
      <w:r w:rsidRPr="00454C6E">
        <w:rPr>
          <w:rFonts w:ascii="Times New Roman" w:hAnsi="Times New Roman"/>
          <w:sz w:val="24"/>
          <w:szCs w:val="24"/>
          <w:lang w:bidi="ru-RU"/>
        </w:rPr>
        <w:t>Администрацией Кривошеинского сельского поселения на летний период 2021 года проведен комплекс работ с финансированием из бюджета поселения в размере1289,7 тыс. руб. с привлечением средств МУП «ЖКХ КСП» в размере 382,0 тыс. руб. Однако для проведения всех необходимых мероприятий средств не хватает, дефицит составляет 5177 тыс. руб.</w:t>
      </w:r>
    </w:p>
    <w:p w:rsidR="00454C6E" w:rsidRPr="00454C6E" w:rsidRDefault="00454C6E" w:rsidP="00454C6E">
      <w:pPr>
        <w:spacing w:after="0" w:line="240" w:lineRule="auto"/>
        <w:ind w:firstLine="709"/>
        <w:jc w:val="both"/>
        <w:rPr>
          <w:rFonts w:ascii="Times New Roman" w:hAnsi="Times New Roman"/>
          <w:sz w:val="24"/>
          <w:szCs w:val="24"/>
        </w:rPr>
      </w:pPr>
      <w:r w:rsidRPr="00454C6E">
        <w:rPr>
          <w:rFonts w:ascii="Times New Roman" w:hAnsi="Times New Roman"/>
          <w:sz w:val="24"/>
          <w:szCs w:val="24"/>
          <w:lang w:bidi="ru-RU"/>
        </w:rPr>
        <w:t>Запланированные мероприятия утверждены постановлением от 13.04.2021 № 44.</w:t>
      </w:r>
    </w:p>
    <w:p w:rsidR="00454C6E" w:rsidRPr="00454C6E" w:rsidRDefault="00454C6E" w:rsidP="00454C6E">
      <w:pPr>
        <w:spacing w:after="0" w:line="240" w:lineRule="auto"/>
        <w:ind w:firstLine="709"/>
        <w:jc w:val="both"/>
        <w:rPr>
          <w:rFonts w:ascii="Times New Roman" w:hAnsi="Times New Roman"/>
          <w:sz w:val="24"/>
          <w:szCs w:val="24"/>
        </w:rPr>
      </w:pPr>
      <w:r w:rsidRPr="00454C6E">
        <w:rPr>
          <w:rFonts w:ascii="Times New Roman" w:hAnsi="Times New Roman"/>
          <w:sz w:val="24"/>
          <w:szCs w:val="24"/>
          <w:lang w:bidi="ru-RU"/>
        </w:rPr>
        <w:t>Кроме указанных мероприятий (дефицит по которым составляет 5177 тыс. руб.), остались незапланированными из-за отсутствия средств:</w:t>
      </w:r>
    </w:p>
    <w:p w:rsidR="00454C6E" w:rsidRPr="00454C6E" w:rsidRDefault="00C64B05" w:rsidP="00454C6E">
      <w:pPr>
        <w:numPr>
          <w:ilvl w:val="0"/>
          <w:numId w:val="26"/>
        </w:numPr>
        <w:spacing w:after="0" w:line="240" w:lineRule="auto"/>
        <w:ind w:firstLine="709"/>
        <w:jc w:val="both"/>
        <w:rPr>
          <w:rFonts w:ascii="Times New Roman" w:hAnsi="Times New Roman"/>
          <w:sz w:val="24"/>
          <w:szCs w:val="24"/>
        </w:rPr>
      </w:pPr>
      <w:r>
        <w:rPr>
          <w:rFonts w:ascii="Times New Roman" w:hAnsi="Times New Roman"/>
          <w:sz w:val="24"/>
          <w:szCs w:val="24"/>
          <w:lang w:bidi="ru-RU"/>
        </w:rPr>
        <w:t>П</w:t>
      </w:r>
      <w:r w:rsidR="00454C6E" w:rsidRPr="00454C6E">
        <w:rPr>
          <w:rFonts w:ascii="Times New Roman" w:hAnsi="Times New Roman"/>
          <w:sz w:val="24"/>
          <w:szCs w:val="24"/>
          <w:lang w:bidi="ru-RU"/>
        </w:rPr>
        <w:t>риобретение и установка дополнительных пластин теплообменников с уплотнителями на котельные № 1 и № 3 в размере 453,2 тыс. руб.;</w:t>
      </w:r>
    </w:p>
    <w:p w:rsidR="00454C6E" w:rsidRPr="00454C6E" w:rsidRDefault="00C64B05" w:rsidP="00454C6E">
      <w:pPr>
        <w:numPr>
          <w:ilvl w:val="0"/>
          <w:numId w:val="26"/>
        </w:numPr>
        <w:spacing w:after="0" w:line="240" w:lineRule="auto"/>
        <w:ind w:firstLine="709"/>
        <w:jc w:val="both"/>
        <w:rPr>
          <w:rFonts w:ascii="Times New Roman" w:hAnsi="Times New Roman"/>
          <w:sz w:val="24"/>
          <w:szCs w:val="24"/>
        </w:rPr>
      </w:pPr>
      <w:r>
        <w:rPr>
          <w:rFonts w:ascii="Times New Roman" w:hAnsi="Times New Roman"/>
          <w:sz w:val="24"/>
          <w:szCs w:val="24"/>
          <w:lang w:bidi="ru-RU"/>
        </w:rPr>
        <w:t>П</w:t>
      </w:r>
      <w:r w:rsidR="00454C6E" w:rsidRPr="00454C6E">
        <w:rPr>
          <w:rFonts w:ascii="Times New Roman" w:hAnsi="Times New Roman"/>
          <w:sz w:val="24"/>
          <w:szCs w:val="24"/>
          <w:lang w:bidi="ru-RU"/>
        </w:rPr>
        <w:t>риобретение оборудования и материалов для проведения аварийных работ в размере 507,3 тыс. руб.;</w:t>
      </w:r>
    </w:p>
    <w:p w:rsidR="00454C6E" w:rsidRPr="00454C6E" w:rsidRDefault="00C64B05" w:rsidP="00454C6E">
      <w:pPr>
        <w:numPr>
          <w:ilvl w:val="0"/>
          <w:numId w:val="26"/>
        </w:numPr>
        <w:spacing w:after="0" w:line="240" w:lineRule="auto"/>
        <w:ind w:firstLine="709"/>
        <w:jc w:val="both"/>
        <w:rPr>
          <w:rFonts w:ascii="Times New Roman" w:hAnsi="Times New Roman"/>
          <w:sz w:val="24"/>
          <w:szCs w:val="24"/>
        </w:rPr>
      </w:pPr>
      <w:r>
        <w:rPr>
          <w:rFonts w:ascii="Times New Roman" w:hAnsi="Times New Roman"/>
          <w:sz w:val="24"/>
          <w:szCs w:val="24"/>
          <w:lang w:bidi="ru-RU"/>
        </w:rPr>
        <w:t>П</w:t>
      </w:r>
      <w:r w:rsidR="00454C6E" w:rsidRPr="00454C6E">
        <w:rPr>
          <w:rFonts w:ascii="Times New Roman" w:hAnsi="Times New Roman"/>
          <w:sz w:val="24"/>
          <w:szCs w:val="24"/>
          <w:lang w:bidi="ru-RU"/>
        </w:rPr>
        <w:t>риобретение глубинных насосов ЭЦВ8-40-110 - 1 шт., ЭЦВ6-10-80 - 1 шт., ЭЦВ6-10-110 - 1 шт. в размере 150,0 тыс. руб.;</w:t>
      </w:r>
    </w:p>
    <w:p w:rsidR="00454C6E" w:rsidRPr="00454C6E" w:rsidRDefault="00C64B05" w:rsidP="00454C6E">
      <w:pPr>
        <w:numPr>
          <w:ilvl w:val="0"/>
          <w:numId w:val="26"/>
        </w:numPr>
        <w:spacing w:after="0" w:line="240" w:lineRule="auto"/>
        <w:ind w:firstLine="709"/>
        <w:jc w:val="both"/>
        <w:rPr>
          <w:rFonts w:ascii="Times New Roman" w:hAnsi="Times New Roman"/>
          <w:sz w:val="24"/>
          <w:szCs w:val="24"/>
        </w:rPr>
      </w:pPr>
      <w:r>
        <w:rPr>
          <w:rFonts w:ascii="Times New Roman" w:hAnsi="Times New Roman"/>
          <w:sz w:val="24"/>
          <w:szCs w:val="24"/>
          <w:lang w:bidi="ru-RU"/>
        </w:rPr>
        <w:t>О</w:t>
      </w:r>
      <w:r w:rsidR="00454C6E" w:rsidRPr="00454C6E">
        <w:rPr>
          <w:rFonts w:ascii="Times New Roman" w:hAnsi="Times New Roman"/>
          <w:sz w:val="24"/>
          <w:szCs w:val="24"/>
          <w:lang w:bidi="ru-RU"/>
        </w:rPr>
        <w:t>беспечение автономными резервными источниками энергоснабжения для бесперебойного энергоснабжения водонапорных башен в с. Кривошеино по ул. Артельная, 20 и в с. Жуково по ул. Центральная в размере 540,0 тыс. руб.;</w:t>
      </w:r>
    </w:p>
    <w:p w:rsidR="00454C6E" w:rsidRDefault="00454C6E" w:rsidP="00454C6E">
      <w:pPr>
        <w:spacing w:after="0" w:line="23" w:lineRule="atLeast"/>
        <w:jc w:val="both"/>
        <w:rPr>
          <w:rFonts w:ascii="Times New Roman" w:hAnsi="Times New Roman"/>
          <w:i/>
          <w:sz w:val="24"/>
          <w:szCs w:val="24"/>
        </w:rPr>
      </w:pPr>
    </w:p>
    <w:p w:rsidR="002578AE" w:rsidRPr="002578AE" w:rsidRDefault="002578AE" w:rsidP="002578AE">
      <w:pPr>
        <w:spacing w:after="0" w:line="23" w:lineRule="atLeast"/>
        <w:ind w:firstLine="709"/>
        <w:jc w:val="both"/>
        <w:rPr>
          <w:rFonts w:ascii="Times New Roman" w:hAnsi="Times New Roman"/>
          <w:sz w:val="24"/>
          <w:szCs w:val="24"/>
        </w:rPr>
      </w:pPr>
      <w:r w:rsidRPr="002578AE">
        <w:rPr>
          <w:rFonts w:ascii="Times New Roman" w:hAnsi="Times New Roman"/>
          <w:sz w:val="24"/>
          <w:szCs w:val="24"/>
        </w:rPr>
        <w:t>В рамках государственной программы «Развитие коммунальной и коммуникационной инфраструктуры в Томской области» в 2021 году был проведен капитальный ремонт наружных сетей водоснабжения по улице Советская от дома №9 до врезки в центральный  водопровод в с.</w:t>
      </w:r>
      <w:r>
        <w:rPr>
          <w:rFonts w:ascii="Times New Roman" w:hAnsi="Times New Roman"/>
          <w:sz w:val="24"/>
          <w:szCs w:val="24"/>
        </w:rPr>
        <w:t> </w:t>
      </w:r>
      <w:r w:rsidRPr="002578AE">
        <w:rPr>
          <w:rFonts w:ascii="Times New Roman" w:hAnsi="Times New Roman"/>
          <w:sz w:val="24"/>
          <w:szCs w:val="24"/>
        </w:rPr>
        <w:t>Володино Кривошеинского района Томской области. Стоимость работ составила 992 413,08 рублей, также был проведен капитальный ремонт теплотрассы от газовой котельной №1 (участок по адресу: с. Кривош</w:t>
      </w:r>
      <w:r>
        <w:rPr>
          <w:rFonts w:ascii="Times New Roman" w:hAnsi="Times New Roman"/>
          <w:sz w:val="24"/>
          <w:szCs w:val="24"/>
        </w:rPr>
        <w:t>еино, ул. Октябрьская, 16 - ул. </w:t>
      </w:r>
      <w:r w:rsidRPr="002578AE">
        <w:rPr>
          <w:rFonts w:ascii="Times New Roman" w:hAnsi="Times New Roman"/>
          <w:sz w:val="24"/>
          <w:szCs w:val="24"/>
        </w:rPr>
        <w:t xml:space="preserve">Октябрьская, 18). Стоимость работ составила 1 814 505,96 рублей. Были проведены капитальные ремонты системы водоснабжения в с. Петровка и д. Егорово на сумму 455 677,24 рубля. </w:t>
      </w:r>
    </w:p>
    <w:p w:rsidR="002578AE" w:rsidRPr="002578AE" w:rsidRDefault="002578AE" w:rsidP="002578AE">
      <w:pPr>
        <w:spacing w:after="0" w:line="23" w:lineRule="atLeast"/>
        <w:ind w:firstLine="709"/>
        <w:jc w:val="both"/>
        <w:rPr>
          <w:rFonts w:ascii="Times New Roman" w:hAnsi="Times New Roman"/>
          <w:sz w:val="24"/>
          <w:szCs w:val="24"/>
        </w:rPr>
      </w:pPr>
      <w:r w:rsidRPr="002578AE">
        <w:rPr>
          <w:rFonts w:ascii="Times New Roman" w:hAnsi="Times New Roman"/>
          <w:sz w:val="24"/>
          <w:szCs w:val="24"/>
        </w:rPr>
        <w:t>На подготовку объектов коммунального комплекса сельским поселениям Кривошеинского района к отопительному сезону 2021-2022гг из бюджета района было выделено 2 145 399,09 рублей.</w:t>
      </w:r>
    </w:p>
    <w:p w:rsidR="002578AE" w:rsidRPr="002578AE" w:rsidRDefault="002578AE" w:rsidP="002578AE">
      <w:pPr>
        <w:spacing w:after="0" w:line="23" w:lineRule="atLeast"/>
        <w:ind w:firstLine="709"/>
        <w:jc w:val="both"/>
        <w:rPr>
          <w:rFonts w:ascii="Times New Roman" w:hAnsi="Times New Roman"/>
          <w:sz w:val="24"/>
          <w:szCs w:val="24"/>
        </w:rPr>
      </w:pPr>
      <w:r w:rsidRPr="002578AE">
        <w:rPr>
          <w:rFonts w:ascii="Times New Roman" w:hAnsi="Times New Roman"/>
          <w:sz w:val="24"/>
          <w:szCs w:val="24"/>
        </w:rPr>
        <w:t>В 2022 году в рамках государственной программы «Развитие коммунальной и коммуникационной инфраструктуры в Томской области» запланировано предоставление субсидии из областного бюджета бюджету Кривошеинского района 1 400 000рублей на капитальный ремонт здания угольной котельной в с.</w:t>
      </w:r>
      <w:r>
        <w:rPr>
          <w:rFonts w:ascii="Times New Roman" w:hAnsi="Times New Roman"/>
          <w:sz w:val="24"/>
          <w:szCs w:val="24"/>
        </w:rPr>
        <w:t> </w:t>
      </w:r>
      <w:r w:rsidRPr="002578AE">
        <w:rPr>
          <w:rFonts w:ascii="Times New Roman" w:hAnsi="Times New Roman"/>
          <w:sz w:val="24"/>
          <w:szCs w:val="24"/>
        </w:rPr>
        <w:t>Малиновка, ул.</w:t>
      </w:r>
      <w:r>
        <w:rPr>
          <w:rFonts w:ascii="Times New Roman" w:hAnsi="Times New Roman"/>
          <w:sz w:val="24"/>
          <w:szCs w:val="24"/>
        </w:rPr>
        <w:t> </w:t>
      </w:r>
      <w:r w:rsidRPr="002578AE">
        <w:rPr>
          <w:rFonts w:ascii="Times New Roman" w:hAnsi="Times New Roman"/>
          <w:sz w:val="24"/>
          <w:szCs w:val="24"/>
        </w:rPr>
        <w:t>Рабочая, №</w:t>
      </w:r>
      <w:r w:rsidR="00256DAD">
        <w:rPr>
          <w:rFonts w:ascii="Times New Roman" w:hAnsi="Times New Roman"/>
          <w:sz w:val="24"/>
          <w:szCs w:val="24"/>
        </w:rPr>
        <w:t> </w:t>
      </w:r>
      <w:r w:rsidRPr="002578AE">
        <w:rPr>
          <w:rFonts w:ascii="Times New Roman" w:hAnsi="Times New Roman"/>
          <w:sz w:val="24"/>
          <w:szCs w:val="24"/>
        </w:rPr>
        <w:t>29, софинансирование из бюджета района составляет 722 020,5 рублей</w:t>
      </w:r>
    </w:p>
    <w:p w:rsidR="002578AE" w:rsidRPr="002578AE" w:rsidRDefault="002578AE" w:rsidP="002578AE">
      <w:pPr>
        <w:spacing w:after="0" w:line="23" w:lineRule="atLeast"/>
        <w:ind w:firstLine="709"/>
        <w:jc w:val="both"/>
        <w:rPr>
          <w:rFonts w:ascii="Times New Roman" w:hAnsi="Times New Roman"/>
          <w:sz w:val="24"/>
          <w:szCs w:val="24"/>
        </w:rPr>
      </w:pPr>
    </w:p>
    <w:p w:rsidR="002578AE" w:rsidRPr="002578AE" w:rsidRDefault="002578AE" w:rsidP="002578AE">
      <w:pPr>
        <w:spacing w:after="0" w:line="23" w:lineRule="atLeast"/>
        <w:ind w:firstLine="709"/>
        <w:jc w:val="both"/>
        <w:rPr>
          <w:rFonts w:ascii="Times New Roman" w:hAnsi="Times New Roman"/>
          <w:sz w:val="24"/>
          <w:szCs w:val="24"/>
        </w:rPr>
      </w:pPr>
      <w:r w:rsidRPr="002578AE">
        <w:rPr>
          <w:rFonts w:ascii="Times New Roman" w:hAnsi="Times New Roman"/>
          <w:sz w:val="24"/>
          <w:szCs w:val="24"/>
        </w:rPr>
        <w:t xml:space="preserve">В 2022 году в рамках основного мероприятия «Обеспечение доступа населения Томской области к современным услугам связи» подпрограммы «Развитие транспортной и коммуникационной инфраструктуры в Томской области» государственной программы Томской области «Развитие транспортной инфраструктуры в Томской области» запланированы работы на обеспечение жителей с. Малиновка Кривошеинского района услугами сотовой связи стандарта </w:t>
      </w:r>
      <w:r w:rsidRPr="002578AE">
        <w:rPr>
          <w:rFonts w:ascii="Times New Roman" w:hAnsi="Times New Roman"/>
          <w:sz w:val="24"/>
          <w:szCs w:val="24"/>
          <w:lang w:val="en-US"/>
        </w:rPr>
        <w:t>GSM</w:t>
      </w:r>
      <w:r w:rsidRPr="002578AE">
        <w:rPr>
          <w:rFonts w:ascii="Times New Roman" w:hAnsi="Times New Roman"/>
          <w:sz w:val="24"/>
          <w:szCs w:val="24"/>
        </w:rPr>
        <w:t>.  Из бюджета Томской области выделено на данное мероприятие 3 400 000 рублей, софинансирование бюджета Кривошеинского района составляет 300 000 рублей.</w:t>
      </w:r>
    </w:p>
    <w:p w:rsidR="002578AE" w:rsidRPr="002578AE" w:rsidRDefault="002578AE" w:rsidP="002578AE">
      <w:pPr>
        <w:spacing w:after="0" w:line="23" w:lineRule="atLeast"/>
        <w:ind w:firstLine="709"/>
        <w:jc w:val="both"/>
        <w:rPr>
          <w:rFonts w:ascii="Times New Roman" w:hAnsi="Times New Roman"/>
          <w:sz w:val="24"/>
          <w:szCs w:val="24"/>
        </w:rPr>
      </w:pPr>
    </w:p>
    <w:p w:rsidR="002578AE" w:rsidRPr="002578AE" w:rsidRDefault="002578AE" w:rsidP="002578AE">
      <w:pPr>
        <w:spacing w:after="0" w:line="23" w:lineRule="atLeast"/>
        <w:ind w:firstLine="709"/>
        <w:jc w:val="both"/>
        <w:rPr>
          <w:rFonts w:ascii="Times New Roman" w:hAnsi="Times New Roman"/>
          <w:sz w:val="24"/>
          <w:szCs w:val="24"/>
        </w:rPr>
      </w:pPr>
      <w:r w:rsidRPr="002578AE">
        <w:rPr>
          <w:rFonts w:ascii="Times New Roman" w:hAnsi="Times New Roman"/>
          <w:sz w:val="24"/>
          <w:szCs w:val="24"/>
        </w:rPr>
        <w:t>В рамках реализации национального проекта «Формирование комфортной городской среды» в 2021 году были завершены работы по  реализации проекта «Благоустройство парка отдыха ул. Советская 22А в с. Володино Кривошеинского района Томской области».</w:t>
      </w:r>
    </w:p>
    <w:p w:rsidR="002578AE" w:rsidRPr="002578AE" w:rsidRDefault="002578AE" w:rsidP="002578AE">
      <w:pPr>
        <w:spacing w:after="0" w:line="23" w:lineRule="atLeast"/>
        <w:ind w:firstLine="709"/>
        <w:jc w:val="both"/>
        <w:rPr>
          <w:rFonts w:ascii="Times New Roman" w:hAnsi="Times New Roman"/>
          <w:sz w:val="24"/>
          <w:szCs w:val="24"/>
        </w:rPr>
      </w:pPr>
      <w:r w:rsidRPr="002578AE">
        <w:rPr>
          <w:rFonts w:ascii="Times New Roman" w:hAnsi="Times New Roman"/>
          <w:sz w:val="24"/>
          <w:szCs w:val="24"/>
        </w:rPr>
        <w:t>По состоянию на 31.12.2021 исполнено и оплачено 13 муниципальных контрактов по благоустройству парка отдыха по ул. Советская,22А в с. Володино Кривошеинского района Томской области.</w:t>
      </w:r>
    </w:p>
    <w:p w:rsidR="002578AE" w:rsidRPr="002578AE" w:rsidRDefault="002578AE" w:rsidP="002578AE">
      <w:pPr>
        <w:spacing w:after="0" w:line="23" w:lineRule="atLeast"/>
        <w:ind w:firstLine="709"/>
        <w:jc w:val="both"/>
        <w:rPr>
          <w:rFonts w:ascii="Times New Roman" w:hAnsi="Times New Roman"/>
          <w:sz w:val="24"/>
          <w:szCs w:val="24"/>
        </w:rPr>
      </w:pPr>
      <w:r w:rsidRPr="002578AE">
        <w:rPr>
          <w:rFonts w:ascii="Times New Roman" w:hAnsi="Times New Roman"/>
          <w:sz w:val="24"/>
          <w:szCs w:val="24"/>
        </w:rPr>
        <w:t>Финансирование проекта в 2021 году из средств трех уровней составило 16 745 859,51 рублей. Федеральный бюджет  15 431 309,54руб., областной бюджет 477 256,99  руб., районный бюджет 837 292,98 руб.</w:t>
      </w:r>
    </w:p>
    <w:p w:rsidR="002578AE" w:rsidRPr="002578AE" w:rsidRDefault="002578AE" w:rsidP="002578AE">
      <w:pPr>
        <w:spacing w:after="0" w:line="23" w:lineRule="atLeast"/>
        <w:ind w:firstLine="709"/>
        <w:jc w:val="both"/>
        <w:rPr>
          <w:rFonts w:ascii="Times New Roman" w:hAnsi="Times New Roman"/>
          <w:bCs/>
          <w:sz w:val="24"/>
          <w:szCs w:val="24"/>
        </w:rPr>
      </w:pPr>
      <w:r>
        <w:rPr>
          <w:rFonts w:ascii="Times New Roman" w:hAnsi="Times New Roman"/>
          <w:sz w:val="24"/>
          <w:szCs w:val="24"/>
        </w:rPr>
        <w:t xml:space="preserve">В 2022 году в рамках данного </w:t>
      </w:r>
      <w:r w:rsidRPr="002578AE">
        <w:rPr>
          <w:rFonts w:ascii="Times New Roman" w:hAnsi="Times New Roman"/>
          <w:sz w:val="24"/>
          <w:szCs w:val="24"/>
        </w:rPr>
        <w:t>проекта на территории Кривошеинского района запланированы работы по б</w:t>
      </w:r>
      <w:r w:rsidRPr="002578AE">
        <w:rPr>
          <w:rFonts w:ascii="Times New Roman" w:hAnsi="Times New Roman"/>
          <w:bCs/>
          <w:sz w:val="24"/>
          <w:szCs w:val="24"/>
        </w:rPr>
        <w:t>лагоустройству территории мемориала воинам-землякам, павшим в годы Великой Отечественной войны по ул. Кирова в селе Кривошеино Кривошеинского района Томской области.</w:t>
      </w:r>
    </w:p>
    <w:p w:rsidR="00454C6E" w:rsidRDefault="00454C6E" w:rsidP="00AF556A">
      <w:pPr>
        <w:spacing w:after="0" w:line="23" w:lineRule="atLeast"/>
        <w:jc w:val="both"/>
        <w:rPr>
          <w:rFonts w:ascii="Times New Roman" w:hAnsi="Times New Roman"/>
          <w:i/>
          <w:sz w:val="24"/>
          <w:szCs w:val="24"/>
        </w:rPr>
      </w:pPr>
    </w:p>
    <w:p w:rsidR="00113241" w:rsidRDefault="004B76F4" w:rsidP="00AF556A">
      <w:pPr>
        <w:spacing w:after="0" w:line="23" w:lineRule="atLeast"/>
        <w:jc w:val="both"/>
        <w:rPr>
          <w:rFonts w:ascii="Times New Roman" w:hAnsi="Times New Roman"/>
          <w:i/>
          <w:sz w:val="24"/>
          <w:szCs w:val="24"/>
        </w:rPr>
      </w:pPr>
      <w:r>
        <w:rPr>
          <w:rFonts w:ascii="Times New Roman" w:hAnsi="Times New Roman"/>
          <w:i/>
          <w:sz w:val="24"/>
          <w:szCs w:val="24"/>
        </w:rPr>
      </w:r>
      <w:r>
        <w:rPr>
          <w:rFonts w:ascii="Times New Roman" w:hAnsi="Times New Roman"/>
          <w:i/>
          <w:sz w:val="24"/>
          <w:szCs w:val="24"/>
        </w:rPr>
        <w:pict>
          <v:shape id="_x0000_s1045" type="#_x0000_t109" style="width:481.9pt;height:22.7pt;mso-position-horizontal-relative:char;mso-position-vertical-relative:line" fillcolor="#b2a1c7 [1943]" strokecolor="#b2a1c7 [1943]" strokeweight="1pt">
            <v:fill opacity=".5" color2="#e5dfec [663]" angle="-45" focus="-50%" type="gradient"/>
            <v:shadow on="t" type="perspective" color="#3f3151 [1607]" opacity=".5" offset="1pt" offset2="-3pt"/>
            <v:textbox style="mso-next-textbox:#_x0000_s1045">
              <w:txbxContent>
                <w:p w:rsidR="00730B7E" w:rsidRDefault="00730B7E" w:rsidP="00313F96">
                  <w:pPr>
                    <w:spacing w:after="0" w:line="240" w:lineRule="auto"/>
                    <w:ind w:firstLine="567"/>
                    <w:jc w:val="center"/>
                  </w:pPr>
                  <w:r w:rsidRPr="00DC5C88">
                    <w:rPr>
                      <w:rFonts w:ascii="Times New Roman" w:hAnsi="Times New Roman"/>
                      <w:i/>
                      <w:sz w:val="28"/>
                      <w:szCs w:val="28"/>
                    </w:rPr>
                    <w:t>ДОРОГИ</w:t>
                  </w:r>
                </w:p>
              </w:txbxContent>
            </v:textbox>
            <w10:wrap type="none"/>
            <w10:anchorlock/>
          </v:shape>
        </w:pict>
      </w:r>
    </w:p>
    <w:p w:rsidR="002578AE" w:rsidRPr="00AA48C3" w:rsidRDefault="002578AE" w:rsidP="00AF556A">
      <w:pPr>
        <w:spacing w:after="0" w:line="23" w:lineRule="atLeast"/>
        <w:jc w:val="both"/>
        <w:rPr>
          <w:rFonts w:ascii="Times New Roman" w:hAnsi="Times New Roman"/>
          <w:i/>
          <w:sz w:val="24"/>
          <w:szCs w:val="24"/>
        </w:rPr>
      </w:pPr>
    </w:p>
    <w:p w:rsidR="002A4F4C" w:rsidRDefault="00427B60" w:rsidP="00AF556A">
      <w:pPr>
        <w:spacing w:after="0" w:line="23" w:lineRule="atLeast"/>
        <w:ind w:firstLine="567"/>
        <w:jc w:val="both"/>
        <w:rPr>
          <w:rFonts w:ascii="Times New Roman" w:hAnsi="Times New Roman"/>
          <w:sz w:val="24"/>
          <w:szCs w:val="24"/>
        </w:rPr>
      </w:pPr>
      <w:r>
        <w:rPr>
          <w:rFonts w:ascii="Times New Roman" w:hAnsi="Times New Roman"/>
          <w:sz w:val="24"/>
          <w:szCs w:val="24"/>
        </w:rPr>
        <w:t>На 01.01.2021</w:t>
      </w:r>
      <w:r w:rsidR="005109D7" w:rsidRPr="00EE1558">
        <w:rPr>
          <w:rFonts w:ascii="Times New Roman" w:hAnsi="Times New Roman"/>
          <w:sz w:val="24"/>
          <w:szCs w:val="24"/>
        </w:rPr>
        <w:t xml:space="preserve"> в Крив</w:t>
      </w:r>
      <w:r w:rsidR="000173FF" w:rsidRPr="00EE1558">
        <w:rPr>
          <w:rFonts w:ascii="Times New Roman" w:hAnsi="Times New Roman"/>
          <w:sz w:val="24"/>
          <w:szCs w:val="24"/>
        </w:rPr>
        <w:t xml:space="preserve">ошеинском районе числится </w:t>
      </w:r>
      <w:r w:rsidR="00DB1FF7">
        <w:rPr>
          <w:rFonts w:ascii="Times New Roman" w:hAnsi="Times New Roman"/>
          <w:sz w:val="24"/>
          <w:szCs w:val="24"/>
        </w:rPr>
        <w:t>2</w:t>
      </w:r>
      <w:r w:rsidR="002A4F4C">
        <w:rPr>
          <w:rFonts w:ascii="Times New Roman" w:hAnsi="Times New Roman"/>
          <w:sz w:val="24"/>
          <w:szCs w:val="24"/>
        </w:rPr>
        <w:t>35,6</w:t>
      </w:r>
      <w:r w:rsidR="005109D7" w:rsidRPr="00EE1558">
        <w:rPr>
          <w:rFonts w:ascii="Times New Roman" w:hAnsi="Times New Roman"/>
          <w:sz w:val="24"/>
          <w:szCs w:val="24"/>
        </w:rPr>
        <w:t xml:space="preserve"> км автомобильных дорог местного значения</w:t>
      </w:r>
      <w:r w:rsidR="002A4F4C">
        <w:rPr>
          <w:rFonts w:ascii="Times New Roman" w:hAnsi="Times New Roman"/>
          <w:sz w:val="24"/>
          <w:szCs w:val="24"/>
        </w:rPr>
        <w:t>.</w:t>
      </w:r>
    </w:p>
    <w:p w:rsidR="00FB34DA" w:rsidRDefault="002A4F4C" w:rsidP="00AF556A">
      <w:pPr>
        <w:spacing w:after="0" w:line="23" w:lineRule="atLeast"/>
        <w:ind w:firstLine="567"/>
        <w:jc w:val="both"/>
        <w:rPr>
          <w:rFonts w:ascii="Times New Roman" w:hAnsi="Times New Roman"/>
          <w:sz w:val="24"/>
          <w:szCs w:val="24"/>
        </w:rPr>
      </w:pPr>
      <w:r>
        <w:rPr>
          <w:rFonts w:ascii="Times New Roman" w:hAnsi="Times New Roman"/>
          <w:sz w:val="24"/>
          <w:szCs w:val="24"/>
        </w:rPr>
        <w:t>В 202</w:t>
      </w:r>
      <w:r w:rsidR="004E4E71">
        <w:rPr>
          <w:rFonts w:ascii="Times New Roman" w:hAnsi="Times New Roman"/>
          <w:sz w:val="24"/>
          <w:szCs w:val="24"/>
        </w:rPr>
        <w:t>1</w:t>
      </w:r>
      <w:r w:rsidR="005109D7" w:rsidRPr="00EE1558">
        <w:rPr>
          <w:rFonts w:ascii="Times New Roman" w:hAnsi="Times New Roman"/>
          <w:sz w:val="24"/>
          <w:szCs w:val="24"/>
        </w:rPr>
        <w:t xml:space="preserve"> году отремонтировано </w:t>
      </w:r>
      <w:r w:rsidR="00FB34DA">
        <w:rPr>
          <w:rFonts w:ascii="Times New Roman" w:hAnsi="Times New Roman"/>
          <w:sz w:val="24"/>
          <w:szCs w:val="24"/>
        </w:rPr>
        <w:t>1,301</w:t>
      </w:r>
      <w:r>
        <w:rPr>
          <w:rFonts w:ascii="Times New Roman" w:hAnsi="Times New Roman"/>
          <w:sz w:val="24"/>
          <w:szCs w:val="24"/>
        </w:rPr>
        <w:t xml:space="preserve"> км. </w:t>
      </w:r>
      <w:r w:rsidR="005109D7" w:rsidRPr="00EE1558">
        <w:rPr>
          <w:rFonts w:ascii="Times New Roman" w:hAnsi="Times New Roman"/>
          <w:sz w:val="24"/>
          <w:szCs w:val="24"/>
        </w:rPr>
        <w:t xml:space="preserve">дорог на сумму </w:t>
      </w:r>
      <w:r w:rsidR="00FB34DA">
        <w:rPr>
          <w:rFonts w:ascii="Times New Roman" w:hAnsi="Times New Roman"/>
          <w:sz w:val="24"/>
          <w:szCs w:val="24"/>
        </w:rPr>
        <w:t>11</w:t>
      </w:r>
      <w:r w:rsidR="008341F1">
        <w:rPr>
          <w:rFonts w:ascii="Times New Roman" w:hAnsi="Times New Roman"/>
          <w:sz w:val="24"/>
          <w:szCs w:val="24"/>
        </w:rPr>
        <w:t>,</w:t>
      </w:r>
      <w:r w:rsidR="00FB34DA">
        <w:rPr>
          <w:rFonts w:ascii="Times New Roman" w:hAnsi="Times New Roman"/>
          <w:sz w:val="24"/>
          <w:szCs w:val="24"/>
        </w:rPr>
        <w:t>5</w:t>
      </w:r>
      <w:r w:rsidR="005109D7" w:rsidRPr="00EE1558">
        <w:rPr>
          <w:rFonts w:ascii="Times New Roman" w:hAnsi="Times New Roman"/>
          <w:sz w:val="24"/>
          <w:szCs w:val="24"/>
        </w:rPr>
        <w:t xml:space="preserve"> </w:t>
      </w:r>
      <w:r w:rsidR="008341F1">
        <w:rPr>
          <w:rFonts w:ascii="Times New Roman" w:hAnsi="Times New Roman"/>
          <w:sz w:val="24"/>
          <w:szCs w:val="24"/>
        </w:rPr>
        <w:t>млн</w:t>
      </w:r>
      <w:r w:rsidR="00FB34DA">
        <w:rPr>
          <w:rFonts w:ascii="Times New Roman" w:hAnsi="Times New Roman"/>
          <w:sz w:val="24"/>
          <w:szCs w:val="24"/>
        </w:rPr>
        <w:t>. </w:t>
      </w:r>
      <w:r w:rsidR="005109D7" w:rsidRPr="00EE1558">
        <w:rPr>
          <w:rFonts w:ascii="Times New Roman" w:hAnsi="Times New Roman"/>
          <w:sz w:val="24"/>
          <w:szCs w:val="24"/>
        </w:rPr>
        <w:t>руб</w:t>
      </w:r>
      <w:r w:rsidR="00430AA6" w:rsidRPr="00EE1558">
        <w:rPr>
          <w:rFonts w:ascii="Times New Roman" w:hAnsi="Times New Roman"/>
          <w:sz w:val="24"/>
          <w:szCs w:val="24"/>
        </w:rPr>
        <w:t>лей</w:t>
      </w:r>
      <w:r w:rsidR="007674F0">
        <w:rPr>
          <w:rFonts w:ascii="Times New Roman" w:hAnsi="Times New Roman"/>
          <w:sz w:val="24"/>
          <w:szCs w:val="24"/>
        </w:rPr>
        <w:t xml:space="preserve"> с учетом экономии.</w:t>
      </w:r>
      <w:r w:rsidR="00FB34DA">
        <w:rPr>
          <w:rFonts w:ascii="Times New Roman" w:hAnsi="Times New Roman"/>
          <w:sz w:val="24"/>
          <w:szCs w:val="24"/>
        </w:rPr>
        <w:t xml:space="preserve"> Выполнен р</w:t>
      </w:r>
      <w:r w:rsidR="00FB34DA" w:rsidRPr="00FB34DA">
        <w:rPr>
          <w:rFonts w:ascii="Times New Roman" w:hAnsi="Times New Roman"/>
          <w:sz w:val="24"/>
          <w:szCs w:val="24"/>
        </w:rPr>
        <w:t>емонт временно</w:t>
      </w:r>
      <w:r w:rsidR="008341F1">
        <w:rPr>
          <w:rFonts w:ascii="Times New Roman" w:hAnsi="Times New Roman"/>
          <w:sz w:val="24"/>
          <w:szCs w:val="24"/>
        </w:rPr>
        <w:t>го моста через р. Черная</w:t>
      </w:r>
      <w:r w:rsidR="00FB34DA" w:rsidRPr="00FB34DA">
        <w:rPr>
          <w:rFonts w:ascii="Times New Roman" w:hAnsi="Times New Roman"/>
          <w:sz w:val="24"/>
          <w:szCs w:val="24"/>
        </w:rPr>
        <w:t xml:space="preserve"> в с. Красный Яр</w:t>
      </w:r>
      <w:r w:rsidR="00FB34DA">
        <w:rPr>
          <w:rFonts w:ascii="Times New Roman" w:hAnsi="Times New Roman"/>
          <w:sz w:val="24"/>
          <w:szCs w:val="24"/>
        </w:rPr>
        <w:t xml:space="preserve"> протяженность 19 метров (Стоимость работ – 12 536,09 тыс. руб.).</w:t>
      </w:r>
    </w:p>
    <w:p w:rsidR="005109D7" w:rsidRPr="00EE1558" w:rsidRDefault="002A4F4C" w:rsidP="00AF556A">
      <w:pPr>
        <w:spacing w:after="0" w:line="23" w:lineRule="atLeast"/>
        <w:ind w:firstLine="567"/>
        <w:jc w:val="both"/>
        <w:rPr>
          <w:rFonts w:ascii="Times New Roman" w:hAnsi="Times New Roman"/>
          <w:sz w:val="24"/>
          <w:szCs w:val="24"/>
        </w:rPr>
      </w:pPr>
      <w:r>
        <w:rPr>
          <w:rFonts w:ascii="Times New Roman" w:hAnsi="Times New Roman"/>
          <w:sz w:val="24"/>
          <w:szCs w:val="24"/>
        </w:rPr>
        <w:t>В 202</w:t>
      </w:r>
      <w:r w:rsidR="008341F1">
        <w:rPr>
          <w:rFonts w:ascii="Times New Roman" w:hAnsi="Times New Roman"/>
          <w:sz w:val="24"/>
          <w:szCs w:val="24"/>
        </w:rPr>
        <w:t>2</w:t>
      </w:r>
      <w:r w:rsidR="005109D7" w:rsidRPr="00EE1558">
        <w:rPr>
          <w:rFonts w:ascii="Times New Roman" w:hAnsi="Times New Roman"/>
          <w:sz w:val="24"/>
          <w:szCs w:val="24"/>
        </w:rPr>
        <w:t xml:space="preserve"> году </w:t>
      </w:r>
      <w:r w:rsidR="00057A0F">
        <w:rPr>
          <w:rFonts w:ascii="Times New Roman" w:hAnsi="Times New Roman"/>
          <w:sz w:val="24"/>
          <w:szCs w:val="24"/>
        </w:rPr>
        <w:t>за</w:t>
      </w:r>
      <w:r>
        <w:rPr>
          <w:rFonts w:ascii="Times New Roman" w:hAnsi="Times New Roman"/>
          <w:sz w:val="24"/>
          <w:szCs w:val="24"/>
        </w:rPr>
        <w:t>планировано отремонтировать 1,</w:t>
      </w:r>
      <w:r w:rsidR="00D45DE2">
        <w:rPr>
          <w:rFonts w:ascii="Times New Roman" w:hAnsi="Times New Roman"/>
          <w:sz w:val="24"/>
          <w:szCs w:val="24"/>
        </w:rPr>
        <w:t>703</w:t>
      </w:r>
      <w:r w:rsidR="00057A0F">
        <w:rPr>
          <w:rFonts w:ascii="Times New Roman" w:hAnsi="Times New Roman"/>
          <w:sz w:val="24"/>
          <w:szCs w:val="24"/>
        </w:rPr>
        <w:t xml:space="preserve"> км дорог на сумму </w:t>
      </w:r>
      <w:r>
        <w:rPr>
          <w:rFonts w:ascii="Times New Roman" w:hAnsi="Times New Roman"/>
          <w:sz w:val="24"/>
          <w:szCs w:val="24"/>
        </w:rPr>
        <w:t>13,562</w:t>
      </w:r>
      <w:r w:rsidR="008341F1">
        <w:rPr>
          <w:rFonts w:ascii="Times New Roman" w:hAnsi="Times New Roman"/>
          <w:sz w:val="24"/>
          <w:szCs w:val="24"/>
        </w:rPr>
        <w:t xml:space="preserve"> млн. </w:t>
      </w:r>
      <w:r w:rsidR="00057A0F">
        <w:rPr>
          <w:rFonts w:ascii="Times New Roman" w:hAnsi="Times New Roman"/>
          <w:sz w:val="24"/>
          <w:szCs w:val="24"/>
        </w:rPr>
        <w:t>рублей.</w:t>
      </w:r>
    </w:p>
    <w:p w:rsidR="00FF46F3" w:rsidRPr="00EE1558" w:rsidRDefault="008341F1" w:rsidP="00AF556A">
      <w:pPr>
        <w:spacing w:after="0" w:line="23" w:lineRule="atLeast"/>
        <w:ind w:left="-567"/>
        <w:jc w:val="center"/>
        <w:rPr>
          <w:rFonts w:ascii="Times New Roman" w:hAnsi="Times New Roman"/>
          <w:noProof/>
          <w:sz w:val="24"/>
          <w:szCs w:val="24"/>
        </w:rPr>
      </w:pPr>
      <w:r w:rsidRPr="008341F1">
        <w:rPr>
          <w:rFonts w:ascii="Times New Roman" w:hAnsi="Times New Roman"/>
          <w:noProof/>
          <w:sz w:val="24"/>
          <w:szCs w:val="24"/>
          <w:lang w:eastAsia="ru-RU"/>
        </w:rPr>
        <w:drawing>
          <wp:inline distT="0" distB="0" distL="0" distR="0">
            <wp:extent cx="6696000" cy="2412365"/>
            <wp:effectExtent l="19050" t="0" r="0" b="0"/>
            <wp:docPr id="3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34B1C" w:rsidRDefault="00935B56" w:rsidP="000F33BD">
      <w:pPr>
        <w:spacing w:after="120" w:line="23" w:lineRule="atLeast"/>
        <w:ind w:firstLine="708"/>
        <w:jc w:val="both"/>
        <w:rPr>
          <w:rFonts w:ascii="Times New Roman" w:hAnsi="Times New Roman"/>
          <w:sz w:val="24"/>
          <w:szCs w:val="24"/>
        </w:rPr>
      </w:pPr>
      <w:r>
        <w:rPr>
          <w:rFonts w:ascii="Times New Roman" w:hAnsi="Times New Roman"/>
          <w:sz w:val="24"/>
          <w:szCs w:val="24"/>
        </w:rPr>
        <w:t>Ремонт дорог в 2021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tblPr>
      <w:tblGrid>
        <w:gridCol w:w="468"/>
        <w:gridCol w:w="2877"/>
        <w:gridCol w:w="1293"/>
        <w:gridCol w:w="1293"/>
        <w:gridCol w:w="1293"/>
        <w:gridCol w:w="1293"/>
        <w:gridCol w:w="1291"/>
      </w:tblGrid>
      <w:tr w:rsidR="000F33BD" w:rsidRPr="000F33BD" w:rsidTr="0037145A">
        <w:trPr>
          <w:trHeight w:val="340"/>
        </w:trPr>
        <w:tc>
          <w:tcPr>
            <w:tcW w:w="239" w:type="pct"/>
            <w:tcBorders>
              <w:top w:val="single" w:sz="4" w:space="0" w:color="auto"/>
              <w:left w:val="single" w:sz="4" w:space="0" w:color="auto"/>
              <w:bottom w:val="single" w:sz="4" w:space="0" w:color="auto"/>
              <w:right w:val="single" w:sz="4" w:space="0" w:color="auto"/>
            </w:tcBorders>
            <w:vAlign w:val="center"/>
            <w:hideMark/>
          </w:tcPr>
          <w:p w:rsidR="000F33BD" w:rsidRPr="000F33BD" w:rsidRDefault="000F33BD" w:rsidP="000F33BD">
            <w:pPr>
              <w:spacing w:after="0" w:line="240" w:lineRule="auto"/>
              <w:jc w:val="center"/>
              <w:rPr>
                <w:rFonts w:ascii="Times New Roman" w:hAnsi="Times New Roman"/>
              </w:rPr>
            </w:pPr>
            <w:r w:rsidRPr="000F33BD">
              <w:rPr>
                <w:rFonts w:ascii="Times New Roman" w:hAnsi="Times New Roman"/>
              </w:rPr>
              <w:t>№ п/п</w:t>
            </w:r>
          </w:p>
        </w:tc>
        <w:tc>
          <w:tcPr>
            <w:tcW w:w="1467" w:type="pct"/>
            <w:tcBorders>
              <w:top w:val="single" w:sz="4" w:space="0" w:color="auto"/>
              <w:left w:val="single" w:sz="4" w:space="0" w:color="auto"/>
              <w:bottom w:val="single" w:sz="4" w:space="0" w:color="auto"/>
              <w:right w:val="single" w:sz="4" w:space="0" w:color="auto"/>
            </w:tcBorders>
            <w:vAlign w:val="center"/>
            <w:hideMark/>
          </w:tcPr>
          <w:p w:rsidR="000F33BD" w:rsidRPr="000F33BD" w:rsidRDefault="000F33BD" w:rsidP="000F33BD">
            <w:pPr>
              <w:spacing w:after="0" w:line="240" w:lineRule="auto"/>
              <w:jc w:val="center"/>
              <w:rPr>
                <w:rFonts w:ascii="Times New Roman" w:hAnsi="Times New Roman"/>
              </w:rPr>
            </w:pPr>
            <w:r w:rsidRPr="000F33BD">
              <w:rPr>
                <w:rFonts w:ascii="Times New Roman" w:hAnsi="Times New Roman"/>
              </w:rPr>
              <w:t>Наименование и адрес объекта</w:t>
            </w:r>
          </w:p>
        </w:tc>
        <w:tc>
          <w:tcPr>
            <w:tcW w:w="659" w:type="pct"/>
            <w:tcBorders>
              <w:top w:val="single" w:sz="4" w:space="0" w:color="auto"/>
              <w:left w:val="single" w:sz="4" w:space="0" w:color="auto"/>
              <w:bottom w:val="single" w:sz="4" w:space="0" w:color="auto"/>
              <w:right w:val="single" w:sz="4" w:space="0" w:color="auto"/>
            </w:tcBorders>
            <w:vAlign w:val="center"/>
            <w:hideMark/>
          </w:tcPr>
          <w:p w:rsidR="000F33BD" w:rsidRPr="000F33BD" w:rsidRDefault="000F33BD" w:rsidP="000F33BD">
            <w:pPr>
              <w:spacing w:after="0" w:line="240" w:lineRule="auto"/>
              <w:jc w:val="center"/>
              <w:rPr>
                <w:rFonts w:ascii="Times New Roman" w:hAnsi="Times New Roman"/>
              </w:rPr>
            </w:pPr>
            <w:r w:rsidRPr="000F33BD">
              <w:rPr>
                <w:rFonts w:ascii="Times New Roman" w:hAnsi="Times New Roman"/>
              </w:rPr>
              <w:t>Протяженность участка, км</w:t>
            </w:r>
          </w:p>
        </w:tc>
        <w:tc>
          <w:tcPr>
            <w:tcW w:w="659" w:type="pct"/>
            <w:tcBorders>
              <w:top w:val="single" w:sz="4" w:space="0" w:color="auto"/>
              <w:left w:val="single" w:sz="4" w:space="0" w:color="auto"/>
              <w:bottom w:val="single" w:sz="4" w:space="0" w:color="auto"/>
              <w:right w:val="single" w:sz="4" w:space="0" w:color="auto"/>
            </w:tcBorders>
            <w:vAlign w:val="center"/>
            <w:hideMark/>
          </w:tcPr>
          <w:p w:rsidR="000F33BD" w:rsidRPr="000F33BD" w:rsidRDefault="000F33BD" w:rsidP="000F33BD">
            <w:pPr>
              <w:spacing w:after="0" w:line="240" w:lineRule="auto"/>
              <w:jc w:val="center"/>
              <w:rPr>
                <w:rFonts w:ascii="Times New Roman" w:hAnsi="Times New Roman"/>
              </w:rPr>
            </w:pPr>
            <w:r w:rsidRPr="000F33BD">
              <w:rPr>
                <w:rFonts w:ascii="Times New Roman" w:hAnsi="Times New Roman"/>
              </w:rPr>
              <w:t>Площадь участка, м2</w:t>
            </w:r>
          </w:p>
        </w:tc>
        <w:tc>
          <w:tcPr>
            <w:tcW w:w="659" w:type="pct"/>
            <w:tcBorders>
              <w:top w:val="single" w:sz="4" w:space="0" w:color="auto"/>
              <w:left w:val="single" w:sz="4" w:space="0" w:color="auto"/>
              <w:bottom w:val="single" w:sz="4" w:space="0" w:color="auto"/>
              <w:right w:val="single" w:sz="4" w:space="0" w:color="auto"/>
            </w:tcBorders>
            <w:vAlign w:val="center"/>
            <w:hideMark/>
          </w:tcPr>
          <w:p w:rsidR="000F33BD" w:rsidRPr="000F33BD" w:rsidRDefault="000F33BD" w:rsidP="000F33BD">
            <w:pPr>
              <w:spacing w:after="0" w:line="240" w:lineRule="auto"/>
              <w:jc w:val="center"/>
              <w:rPr>
                <w:rFonts w:ascii="Times New Roman" w:hAnsi="Times New Roman"/>
              </w:rPr>
            </w:pPr>
            <w:r w:rsidRPr="000F33BD">
              <w:rPr>
                <w:rFonts w:ascii="Times New Roman" w:hAnsi="Times New Roman"/>
              </w:rPr>
              <w:t>Сметная стоимость работ, тыс</w:t>
            </w:r>
            <w:r>
              <w:rPr>
                <w:rFonts w:ascii="Times New Roman" w:hAnsi="Times New Roman"/>
              </w:rPr>
              <w:t>. </w:t>
            </w:r>
            <w:r w:rsidRPr="000F33BD">
              <w:rPr>
                <w:rFonts w:ascii="Times New Roman" w:hAnsi="Times New Roman"/>
              </w:rPr>
              <w:t>руб.</w:t>
            </w:r>
          </w:p>
        </w:tc>
        <w:tc>
          <w:tcPr>
            <w:tcW w:w="659" w:type="pct"/>
            <w:tcBorders>
              <w:top w:val="single" w:sz="4" w:space="0" w:color="auto"/>
              <w:left w:val="single" w:sz="4" w:space="0" w:color="auto"/>
              <w:bottom w:val="single" w:sz="4" w:space="0" w:color="auto"/>
              <w:right w:val="single" w:sz="4" w:space="0" w:color="auto"/>
            </w:tcBorders>
            <w:vAlign w:val="center"/>
            <w:hideMark/>
          </w:tcPr>
          <w:p w:rsidR="000F33BD" w:rsidRPr="000F33BD" w:rsidRDefault="000F33BD" w:rsidP="000F33BD">
            <w:pPr>
              <w:spacing w:after="0" w:line="240" w:lineRule="auto"/>
              <w:jc w:val="center"/>
              <w:rPr>
                <w:rFonts w:ascii="Times New Roman" w:hAnsi="Times New Roman"/>
              </w:rPr>
            </w:pPr>
            <w:r>
              <w:rPr>
                <w:rFonts w:ascii="Times New Roman" w:hAnsi="Times New Roman"/>
              </w:rPr>
              <w:t>Размер субсидии, тыс. </w:t>
            </w:r>
            <w:r w:rsidRPr="000F33BD">
              <w:rPr>
                <w:rFonts w:ascii="Times New Roman" w:hAnsi="Times New Roman"/>
              </w:rPr>
              <w:t>руб.</w:t>
            </w:r>
          </w:p>
        </w:tc>
        <w:tc>
          <w:tcPr>
            <w:tcW w:w="658" w:type="pct"/>
            <w:tcBorders>
              <w:top w:val="single" w:sz="4" w:space="0" w:color="auto"/>
              <w:left w:val="single" w:sz="4" w:space="0" w:color="auto"/>
              <w:bottom w:val="single" w:sz="4" w:space="0" w:color="auto"/>
              <w:right w:val="single" w:sz="4" w:space="0" w:color="auto"/>
            </w:tcBorders>
            <w:vAlign w:val="center"/>
            <w:hideMark/>
          </w:tcPr>
          <w:p w:rsidR="000F33BD" w:rsidRPr="000F33BD" w:rsidRDefault="000F33BD" w:rsidP="000F33BD">
            <w:pPr>
              <w:spacing w:after="0" w:line="240" w:lineRule="auto"/>
              <w:jc w:val="center"/>
              <w:rPr>
                <w:rFonts w:ascii="Times New Roman" w:hAnsi="Times New Roman"/>
              </w:rPr>
            </w:pPr>
            <w:r>
              <w:rPr>
                <w:rFonts w:ascii="Times New Roman" w:hAnsi="Times New Roman"/>
              </w:rPr>
              <w:t>Размер софинансирования, тыс. </w:t>
            </w:r>
            <w:r w:rsidRPr="000F33BD">
              <w:rPr>
                <w:rFonts w:ascii="Times New Roman" w:hAnsi="Times New Roman"/>
              </w:rPr>
              <w:t>руб.</w:t>
            </w:r>
          </w:p>
        </w:tc>
      </w:tr>
      <w:tr w:rsidR="0037145A" w:rsidRPr="000F33BD" w:rsidTr="0066509E">
        <w:trPr>
          <w:trHeight w:val="340"/>
        </w:trPr>
        <w:tc>
          <w:tcPr>
            <w:tcW w:w="239" w:type="pct"/>
            <w:tcBorders>
              <w:top w:val="single" w:sz="4" w:space="0" w:color="auto"/>
              <w:left w:val="single" w:sz="4" w:space="0" w:color="auto"/>
              <w:bottom w:val="single" w:sz="4" w:space="0" w:color="auto"/>
              <w:right w:val="single" w:sz="4" w:space="0" w:color="auto"/>
            </w:tcBorders>
          </w:tcPr>
          <w:p w:rsidR="0037145A" w:rsidRPr="000F33BD" w:rsidRDefault="0037145A" w:rsidP="0066509E">
            <w:pPr>
              <w:spacing w:after="0" w:line="240" w:lineRule="auto"/>
              <w:jc w:val="center"/>
              <w:rPr>
                <w:rFonts w:ascii="Times New Roman" w:hAnsi="Times New Roman"/>
              </w:rPr>
            </w:pPr>
            <w:r w:rsidRPr="000F33BD">
              <w:rPr>
                <w:rFonts w:ascii="Times New Roman" w:hAnsi="Times New Roman"/>
              </w:rPr>
              <w:t>1</w:t>
            </w:r>
          </w:p>
        </w:tc>
        <w:tc>
          <w:tcPr>
            <w:tcW w:w="1467" w:type="pct"/>
            <w:tcBorders>
              <w:top w:val="single" w:sz="4" w:space="0" w:color="auto"/>
              <w:left w:val="single" w:sz="4" w:space="0" w:color="auto"/>
              <w:bottom w:val="single" w:sz="4" w:space="0" w:color="auto"/>
              <w:right w:val="single" w:sz="4" w:space="0" w:color="auto"/>
            </w:tcBorders>
            <w:vAlign w:val="center"/>
            <w:hideMark/>
          </w:tcPr>
          <w:p w:rsidR="0037145A" w:rsidRPr="000F33BD" w:rsidRDefault="0037145A" w:rsidP="000F33BD">
            <w:pPr>
              <w:spacing w:after="0" w:line="240" w:lineRule="auto"/>
              <w:rPr>
                <w:rFonts w:ascii="Times New Roman" w:hAnsi="Times New Roman"/>
              </w:rPr>
            </w:pPr>
            <w:r w:rsidRPr="000F33BD">
              <w:rPr>
                <w:rFonts w:ascii="Times New Roman" w:hAnsi="Times New Roman"/>
              </w:rPr>
              <w:t>Р</w:t>
            </w:r>
            <w:r>
              <w:rPr>
                <w:rFonts w:ascii="Times New Roman" w:hAnsi="Times New Roman"/>
              </w:rPr>
              <w:t>емонт дорожного покрытия по ул. </w:t>
            </w:r>
            <w:r w:rsidRPr="000F33BD">
              <w:rPr>
                <w:rFonts w:ascii="Times New Roman" w:hAnsi="Times New Roman"/>
              </w:rPr>
              <w:t>Коммунистическая от дома № 29 до дома № 14 в с.</w:t>
            </w:r>
            <w:r>
              <w:rPr>
                <w:rFonts w:ascii="Times New Roman" w:hAnsi="Times New Roman"/>
              </w:rPr>
              <w:t> </w:t>
            </w:r>
            <w:r w:rsidRPr="000F33BD">
              <w:rPr>
                <w:rFonts w:ascii="Times New Roman" w:hAnsi="Times New Roman"/>
              </w:rPr>
              <w:t>Володино Кривошеинского района Томской области</w:t>
            </w:r>
          </w:p>
        </w:tc>
        <w:tc>
          <w:tcPr>
            <w:tcW w:w="659" w:type="pct"/>
            <w:tcBorders>
              <w:top w:val="single" w:sz="4" w:space="0" w:color="auto"/>
              <w:left w:val="single" w:sz="4" w:space="0" w:color="auto"/>
              <w:bottom w:val="single" w:sz="4" w:space="0" w:color="auto"/>
              <w:right w:val="single" w:sz="4" w:space="0" w:color="auto"/>
            </w:tcBorders>
          </w:tcPr>
          <w:p w:rsidR="0037145A" w:rsidRPr="000F33BD" w:rsidRDefault="0037145A" w:rsidP="000F33BD">
            <w:pPr>
              <w:spacing w:after="0" w:line="240" w:lineRule="auto"/>
              <w:jc w:val="center"/>
              <w:rPr>
                <w:rFonts w:ascii="Times New Roman" w:hAnsi="Times New Roman"/>
              </w:rPr>
            </w:pPr>
            <w:r w:rsidRPr="000F33BD">
              <w:rPr>
                <w:rFonts w:ascii="Times New Roman" w:hAnsi="Times New Roman"/>
              </w:rPr>
              <w:t>0,27</w:t>
            </w:r>
          </w:p>
        </w:tc>
        <w:tc>
          <w:tcPr>
            <w:tcW w:w="659" w:type="pct"/>
            <w:tcBorders>
              <w:top w:val="single" w:sz="4" w:space="0" w:color="auto"/>
              <w:left w:val="single" w:sz="4" w:space="0" w:color="auto"/>
              <w:bottom w:val="single" w:sz="4" w:space="0" w:color="auto"/>
              <w:right w:val="single" w:sz="4" w:space="0" w:color="auto"/>
            </w:tcBorders>
          </w:tcPr>
          <w:p w:rsidR="0037145A" w:rsidRPr="000F33BD" w:rsidRDefault="0037145A" w:rsidP="000F33BD">
            <w:pPr>
              <w:spacing w:after="0" w:line="240" w:lineRule="auto"/>
              <w:jc w:val="center"/>
              <w:rPr>
                <w:rFonts w:ascii="Times New Roman" w:hAnsi="Times New Roman"/>
              </w:rPr>
            </w:pPr>
            <w:r w:rsidRPr="000F33BD">
              <w:rPr>
                <w:rFonts w:ascii="Times New Roman" w:hAnsi="Times New Roman"/>
              </w:rPr>
              <w:t>1350</w:t>
            </w:r>
          </w:p>
        </w:tc>
        <w:tc>
          <w:tcPr>
            <w:tcW w:w="659" w:type="pct"/>
            <w:tcBorders>
              <w:top w:val="single" w:sz="4" w:space="0" w:color="auto"/>
              <w:left w:val="single" w:sz="4" w:space="0" w:color="auto"/>
              <w:bottom w:val="single" w:sz="4" w:space="0" w:color="auto"/>
              <w:right w:val="single" w:sz="4" w:space="0" w:color="auto"/>
            </w:tcBorders>
          </w:tcPr>
          <w:p w:rsidR="0037145A" w:rsidRPr="000F33BD" w:rsidRDefault="0037145A" w:rsidP="000F33BD">
            <w:pPr>
              <w:spacing w:after="0" w:line="240" w:lineRule="auto"/>
              <w:jc w:val="center"/>
              <w:rPr>
                <w:rFonts w:ascii="Times New Roman" w:hAnsi="Times New Roman"/>
              </w:rPr>
            </w:pPr>
            <w:r w:rsidRPr="000F33BD">
              <w:rPr>
                <w:rFonts w:ascii="Times New Roman" w:hAnsi="Times New Roman"/>
              </w:rPr>
              <w:t>2 649,18</w:t>
            </w:r>
          </w:p>
        </w:tc>
        <w:tc>
          <w:tcPr>
            <w:tcW w:w="659" w:type="pct"/>
            <w:tcBorders>
              <w:top w:val="single" w:sz="4" w:space="0" w:color="auto"/>
              <w:left w:val="single" w:sz="4" w:space="0" w:color="auto"/>
              <w:bottom w:val="single" w:sz="4" w:space="0" w:color="auto"/>
              <w:right w:val="single" w:sz="4" w:space="0" w:color="auto"/>
            </w:tcBorders>
          </w:tcPr>
          <w:p w:rsidR="0037145A" w:rsidRPr="0037145A" w:rsidRDefault="0037145A" w:rsidP="0037145A">
            <w:pPr>
              <w:spacing w:after="0" w:line="240" w:lineRule="auto"/>
              <w:jc w:val="center"/>
              <w:rPr>
                <w:rFonts w:ascii="Times New Roman" w:hAnsi="Times New Roman"/>
              </w:rPr>
            </w:pPr>
            <w:r w:rsidRPr="0037145A">
              <w:rPr>
                <w:rFonts w:ascii="Times New Roman" w:hAnsi="Times New Roman"/>
              </w:rPr>
              <w:t>1 443,36</w:t>
            </w:r>
          </w:p>
        </w:tc>
        <w:tc>
          <w:tcPr>
            <w:tcW w:w="658" w:type="pct"/>
            <w:tcBorders>
              <w:top w:val="single" w:sz="4" w:space="0" w:color="auto"/>
              <w:left w:val="single" w:sz="4" w:space="0" w:color="auto"/>
              <w:bottom w:val="single" w:sz="4" w:space="0" w:color="auto"/>
              <w:right w:val="single" w:sz="4" w:space="0" w:color="auto"/>
            </w:tcBorders>
          </w:tcPr>
          <w:p w:rsidR="0037145A" w:rsidRPr="0037145A" w:rsidRDefault="0037145A" w:rsidP="0037145A">
            <w:pPr>
              <w:spacing w:after="0" w:line="240" w:lineRule="auto"/>
              <w:jc w:val="center"/>
              <w:rPr>
                <w:rFonts w:ascii="Times New Roman" w:hAnsi="Times New Roman"/>
              </w:rPr>
            </w:pPr>
            <w:r w:rsidRPr="0037145A">
              <w:rPr>
                <w:rFonts w:ascii="Times New Roman" w:hAnsi="Times New Roman"/>
              </w:rPr>
              <w:t>219,74</w:t>
            </w:r>
          </w:p>
        </w:tc>
      </w:tr>
      <w:tr w:rsidR="0037145A" w:rsidRPr="000F33BD" w:rsidTr="0066509E">
        <w:trPr>
          <w:trHeight w:val="340"/>
        </w:trPr>
        <w:tc>
          <w:tcPr>
            <w:tcW w:w="239" w:type="pct"/>
            <w:tcBorders>
              <w:top w:val="single" w:sz="4" w:space="0" w:color="auto"/>
              <w:left w:val="single" w:sz="4" w:space="0" w:color="auto"/>
              <w:bottom w:val="single" w:sz="4" w:space="0" w:color="auto"/>
              <w:right w:val="single" w:sz="4" w:space="0" w:color="auto"/>
            </w:tcBorders>
            <w:hideMark/>
          </w:tcPr>
          <w:p w:rsidR="0037145A" w:rsidRPr="000F33BD" w:rsidRDefault="0037145A" w:rsidP="0066509E">
            <w:pPr>
              <w:spacing w:after="0" w:line="240" w:lineRule="auto"/>
              <w:jc w:val="center"/>
              <w:rPr>
                <w:rFonts w:ascii="Times New Roman" w:hAnsi="Times New Roman"/>
              </w:rPr>
            </w:pPr>
            <w:r w:rsidRPr="000F33BD">
              <w:rPr>
                <w:rFonts w:ascii="Times New Roman" w:hAnsi="Times New Roman"/>
              </w:rPr>
              <w:t>2</w:t>
            </w:r>
          </w:p>
        </w:tc>
        <w:tc>
          <w:tcPr>
            <w:tcW w:w="1467" w:type="pct"/>
            <w:tcBorders>
              <w:top w:val="single" w:sz="4" w:space="0" w:color="auto"/>
              <w:left w:val="single" w:sz="4" w:space="0" w:color="auto"/>
              <w:bottom w:val="single" w:sz="4" w:space="0" w:color="auto"/>
              <w:right w:val="single" w:sz="4" w:space="0" w:color="auto"/>
            </w:tcBorders>
            <w:vAlign w:val="center"/>
            <w:hideMark/>
          </w:tcPr>
          <w:p w:rsidR="0037145A" w:rsidRPr="000F33BD" w:rsidRDefault="0037145A" w:rsidP="000F33BD">
            <w:pPr>
              <w:spacing w:after="0" w:line="240" w:lineRule="auto"/>
              <w:rPr>
                <w:rFonts w:ascii="Times New Roman" w:hAnsi="Times New Roman"/>
              </w:rPr>
            </w:pPr>
            <w:r w:rsidRPr="000F33BD">
              <w:rPr>
                <w:rFonts w:ascii="Times New Roman" w:hAnsi="Times New Roman"/>
              </w:rPr>
              <w:t>Ремонт дорожного покрытия от перекрестка с ул. Школьной до дом</w:t>
            </w:r>
            <w:r>
              <w:rPr>
                <w:rFonts w:ascii="Times New Roman" w:hAnsi="Times New Roman"/>
              </w:rPr>
              <w:t>а № 13 по ул. 50 лет ВЛКСМ в с. </w:t>
            </w:r>
            <w:r w:rsidRPr="000F33BD">
              <w:rPr>
                <w:rFonts w:ascii="Times New Roman" w:hAnsi="Times New Roman"/>
              </w:rPr>
              <w:t>Иштан Кривошеинского района Томской области</w:t>
            </w:r>
          </w:p>
        </w:tc>
        <w:tc>
          <w:tcPr>
            <w:tcW w:w="659" w:type="pct"/>
            <w:tcBorders>
              <w:top w:val="single" w:sz="4" w:space="0" w:color="auto"/>
              <w:left w:val="single" w:sz="4" w:space="0" w:color="auto"/>
              <w:bottom w:val="single" w:sz="4" w:space="0" w:color="auto"/>
              <w:right w:val="single" w:sz="4" w:space="0" w:color="auto"/>
            </w:tcBorders>
          </w:tcPr>
          <w:p w:rsidR="0037145A" w:rsidRPr="000F33BD" w:rsidRDefault="0037145A" w:rsidP="000F33BD">
            <w:pPr>
              <w:spacing w:after="0" w:line="240" w:lineRule="auto"/>
              <w:jc w:val="center"/>
              <w:rPr>
                <w:rFonts w:ascii="Times New Roman" w:hAnsi="Times New Roman"/>
              </w:rPr>
            </w:pPr>
            <w:r w:rsidRPr="000F33BD">
              <w:rPr>
                <w:rFonts w:ascii="Times New Roman" w:hAnsi="Times New Roman"/>
              </w:rPr>
              <w:t>0,18</w:t>
            </w:r>
          </w:p>
        </w:tc>
        <w:tc>
          <w:tcPr>
            <w:tcW w:w="659" w:type="pct"/>
            <w:tcBorders>
              <w:top w:val="single" w:sz="4" w:space="0" w:color="auto"/>
              <w:left w:val="single" w:sz="4" w:space="0" w:color="auto"/>
              <w:bottom w:val="single" w:sz="4" w:space="0" w:color="auto"/>
              <w:right w:val="single" w:sz="4" w:space="0" w:color="auto"/>
            </w:tcBorders>
          </w:tcPr>
          <w:p w:rsidR="0037145A" w:rsidRPr="000F33BD" w:rsidRDefault="0037145A" w:rsidP="000F33BD">
            <w:pPr>
              <w:spacing w:after="0" w:line="240" w:lineRule="auto"/>
              <w:jc w:val="center"/>
              <w:rPr>
                <w:rFonts w:ascii="Times New Roman" w:hAnsi="Times New Roman"/>
              </w:rPr>
            </w:pPr>
            <w:r w:rsidRPr="000F33BD">
              <w:rPr>
                <w:rFonts w:ascii="Times New Roman" w:hAnsi="Times New Roman"/>
              </w:rPr>
              <w:t>900</w:t>
            </w:r>
          </w:p>
        </w:tc>
        <w:tc>
          <w:tcPr>
            <w:tcW w:w="659" w:type="pct"/>
            <w:tcBorders>
              <w:top w:val="single" w:sz="4" w:space="0" w:color="auto"/>
              <w:left w:val="single" w:sz="4" w:space="0" w:color="auto"/>
              <w:bottom w:val="single" w:sz="4" w:space="0" w:color="auto"/>
              <w:right w:val="single" w:sz="4" w:space="0" w:color="auto"/>
            </w:tcBorders>
          </w:tcPr>
          <w:p w:rsidR="0037145A" w:rsidRPr="000F33BD" w:rsidRDefault="0037145A" w:rsidP="000F33BD">
            <w:pPr>
              <w:spacing w:after="0" w:line="240" w:lineRule="auto"/>
              <w:jc w:val="center"/>
              <w:rPr>
                <w:rFonts w:ascii="Times New Roman" w:hAnsi="Times New Roman"/>
              </w:rPr>
            </w:pPr>
            <w:r w:rsidRPr="000F33BD">
              <w:rPr>
                <w:rFonts w:ascii="Times New Roman" w:hAnsi="Times New Roman"/>
              </w:rPr>
              <w:t>1 733,25</w:t>
            </w:r>
          </w:p>
        </w:tc>
        <w:tc>
          <w:tcPr>
            <w:tcW w:w="659" w:type="pct"/>
            <w:tcBorders>
              <w:top w:val="single" w:sz="4" w:space="0" w:color="auto"/>
              <w:left w:val="single" w:sz="4" w:space="0" w:color="auto"/>
              <w:bottom w:val="single" w:sz="4" w:space="0" w:color="auto"/>
              <w:right w:val="single" w:sz="4" w:space="0" w:color="auto"/>
            </w:tcBorders>
          </w:tcPr>
          <w:p w:rsidR="0037145A" w:rsidRPr="0037145A" w:rsidRDefault="0037145A" w:rsidP="0037145A">
            <w:pPr>
              <w:spacing w:after="0" w:line="240" w:lineRule="auto"/>
              <w:jc w:val="center"/>
              <w:rPr>
                <w:rFonts w:ascii="Times New Roman" w:hAnsi="Times New Roman"/>
              </w:rPr>
            </w:pPr>
            <w:r w:rsidRPr="0037145A">
              <w:rPr>
                <w:rFonts w:ascii="Times New Roman" w:hAnsi="Times New Roman"/>
              </w:rPr>
              <w:t>3 341,06</w:t>
            </w:r>
          </w:p>
        </w:tc>
        <w:tc>
          <w:tcPr>
            <w:tcW w:w="658" w:type="pct"/>
            <w:tcBorders>
              <w:top w:val="single" w:sz="4" w:space="0" w:color="auto"/>
              <w:left w:val="single" w:sz="4" w:space="0" w:color="auto"/>
              <w:bottom w:val="single" w:sz="4" w:space="0" w:color="auto"/>
              <w:right w:val="single" w:sz="4" w:space="0" w:color="auto"/>
            </w:tcBorders>
          </w:tcPr>
          <w:p w:rsidR="0037145A" w:rsidRPr="0037145A" w:rsidRDefault="0037145A" w:rsidP="0037145A">
            <w:pPr>
              <w:spacing w:after="0" w:line="240" w:lineRule="auto"/>
              <w:jc w:val="center"/>
              <w:rPr>
                <w:rFonts w:ascii="Times New Roman" w:hAnsi="Times New Roman"/>
              </w:rPr>
            </w:pPr>
            <w:r w:rsidRPr="0037145A">
              <w:rPr>
                <w:rFonts w:ascii="Times New Roman" w:hAnsi="Times New Roman"/>
              </w:rPr>
              <w:t>265,44</w:t>
            </w:r>
          </w:p>
        </w:tc>
      </w:tr>
      <w:tr w:rsidR="0037145A" w:rsidRPr="000F33BD" w:rsidTr="0066509E">
        <w:trPr>
          <w:trHeight w:val="340"/>
        </w:trPr>
        <w:tc>
          <w:tcPr>
            <w:tcW w:w="239" w:type="pct"/>
            <w:tcBorders>
              <w:top w:val="single" w:sz="4" w:space="0" w:color="auto"/>
              <w:left w:val="single" w:sz="4" w:space="0" w:color="auto"/>
              <w:bottom w:val="single" w:sz="4" w:space="0" w:color="auto"/>
              <w:right w:val="single" w:sz="4" w:space="0" w:color="auto"/>
            </w:tcBorders>
            <w:hideMark/>
          </w:tcPr>
          <w:p w:rsidR="0037145A" w:rsidRPr="000F33BD" w:rsidRDefault="0037145A" w:rsidP="0066509E">
            <w:pPr>
              <w:spacing w:after="0" w:line="240" w:lineRule="auto"/>
              <w:jc w:val="center"/>
              <w:rPr>
                <w:rFonts w:ascii="Times New Roman" w:hAnsi="Times New Roman"/>
              </w:rPr>
            </w:pPr>
            <w:r w:rsidRPr="000F33BD">
              <w:rPr>
                <w:rFonts w:ascii="Times New Roman" w:hAnsi="Times New Roman"/>
              </w:rPr>
              <w:t>3</w:t>
            </w:r>
          </w:p>
        </w:tc>
        <w:tc>
          <w:tcPr>
            <w:tcW w:w="1467" w:type="pct"/>
            <w:tcBorders>
              <w:top w:val="single" w:sz="4" w:space="0" w:color="auto"/>
              <w:left w:val="single" w:sz="4" w:space="0" w:color="auto"/>
              <w:bottom w:val="single" w:sz="4" w:space="0" w:color="auto"/>
              <w:right w:val="single" w:sz="4" w:space="0" w:color="auto"/>
            </w:tcBorders>
            <w:vAlign w:val="center"/>
            <w:hideMark/>
          </w:tcPr>
          <w:p w:rsidR="0037145A" w:rsidRPr="000F33BD" w:rsidRDefault="0037145A" w:rsidP="000F33BD">
            <w:pPr>
              <w:spacing w:after="0" w:line="240" w:lineRule="auto"/>
              <w:rPr>
                <w:rFonts w:ascii="Times New Roman" w:hAnsi="Times New Roman"/>
              </w:rPr>
            </w:pPr>
            <w:r w:rsidRPr="000F33BD">
              <w:rPr>
                <w:rFonts w:ascii="Times New Roman" w:hAnsi="Times New Roman"/>
              </w:rPr>
              <w:t xml:space="preserve">Ремонт дорожного покрытия по ул. Молодежной от дома № 10 в сторону автодороги Кривошеино-Малиновка протяженностью 180м в с. Новокривошеино Кривошеинского района Томской области </w:t>
            </w:r>
          </w:p>
        </w:tc>
        <w:tc>
          <w:tcPr>
            <w:tcW w:w="659" w:type="pct"/>
            <w:tcBorders>
              <w:top w:val="single" w:sz="4" w:space="0" w:color="auto"/>
              <w:left w:val="single" w:sz="4" w:space="0" w:color="auto"/>
              <w:bottom w:val="single" w:sz="4" w:space="0" w:color="auto"/>
              <w:right w:val="single" w:sz="4" w:space="0" w:color="auto"/>
            </w:tcBorders>
          </w:tcPr>
          <w:p w:rsidR="0037145A" w:rsidRPr="000F33BD" w:rsidRDefault="0037145A" w:rsidP="000F33BD">
            <w:pPr>
              <w:spacing w:after="0" w:line="240" w:lineRule="auto"/>
              <w:jc w:val="center"/>
              <w:rPr>
                <w:rFonts w:ascii="Times New Roman" w:hAnsi="Times New Roman"/>
              </w:rPr>
            </w:pPr>
            <w:r w:rsidRPr="000F33BD">
              <w:rPr>
                <w:rFonts w:ascii="Times New Roman" w:hAnsi="Times New Roman"/>
              </w:rPr>
              <w:t>0,18</w:t>
            </w:r>
          </w:p>
        </w:tc>
        <w:tc>
          <w:tcPr>
            <w:tcW w:w="659" w:type="pct"/>
            <w:tcBorders>
              <w:top w:val="single" w:sz="4" w:space="0" w:color="auto"/>
              <w:left w:val="single" w:sz="4" w:space="0" w:color="auto"/>
              <w:bottom w:val="single" w:sz="4" w:space="0" w:color="auto"/>
              <w:right w:val="single" w:sz="4" w:space="0" w:color="auto"/>
            </w:tcBorders>
          </w:tcPr>
          <w:p w:rsidR="0037145A" w:rsidRPr="000F33BD" w:rsidRDefault="0037145A" w:rsidP="000F33BD">
            <w:pPr>
              <w:spacing w:after="0" w:line="240" w:lineRule="auto"/>
              <w:jc w:val="center"/>
              <w:rPr>
                <w:rFonts w:ascii="Times New Roman" w:hAnsi="Times New Roman"/>
              </w:rPr>
            </w:pPr>
            <w:r w:rsidRPr="000F33BD">
              <w:rPr>
                <w:rFonts w:ascii="Times New Roman" w:hAnsi="Times New Roman"/>
              </w:rPr>
              <w:t>1080</w:t>
            </w:r>
          </w:p>
        </w:tc>
        <w:tc>
          <w:tcPr>
            <w:tcW w:w="659" w:type="pct"/>
            <w:tcBorders>
              <w:top w:val="single" w:sz="4" w:space="0" w:color="auto"/>
              <w:left w:val="single" w:sz="4" w:space="0" w:color="auto"/>
              <w:bottom w:val="single" w:sz="4" w:space="0" w:color="auto"/>
              <w:right w:val="single" w:sz="4" w:space="0" w:color="auto"/>
            </w:tcBorders>
          </w:tcPr>
          <w:p w:rsidR="0037145A" w:rsidRPr="000F33BD" w:rsidRDefault="0037145A" w:rsidP="000F33BD">
            <w:pPr>
              <w:spacing w:after="0" w:line="240" w:lineRule="auto"/>
              <w:jc w:val="center"/>
              <w:rPr>
                <w:rFonts w:ascii="Times New Roman" w:hAnsi="Times New Roman"/>
              </w:rPr>
            </w:pPr>
            <w:r w:rsidRPr="000F33BD">
              <w:rPr>
                <w:rFonts w:ascii="Times New Roman" w:hAnsi="Times New Roman"/>
              </w:rPr>
              <w:t>1 728,37</w:t>
            </w:r>
          </w:p>
        </w:tc>
        <w:tc>
          <w:tcPr>
            <w:tcW w:w="659" w:type="pct"/>
            <w:tcBorders>
              <w:top w:val="single" w:sz="4" w:space="0" w:color="auto"/>
              <w:left w:val="single" w:sz="4" w:space="0" w:color="auto"/>
              <w:bottom w:val="single" w:sz="4" w:space="0" w:color="auto"/>
              <w:right w:val="single" w:sz="4" w:space="0" w:color="auto"/>
            </w:tcBorders>
          </w:tcPr>
          <w:p w:rsidR="0037145A" w:rsidRPr="0037145A" w:rsidRDefault="0037145A" w:rsidP="0037145A">
            <w:pPr>
              <w:spacing w:after="0" w:line="240" w:lineRule="auto"/>
              <w:jc w:val="center"/>
              <w:rPr>
                <w:rFonts w:ascii="Times New Roman" w:hAnsi="Times New Roman"/>
              </w:rPr>
            </w:pPr>
            <w:r w:rsidRPr="0037145A">
              <w:rPr>
                <w:rFonts w:ascii="Times New Roman" w:hAnsi="Times New Roman"/>
              </w:rPr>
              <w:t>1 430,69</w:t>
            </w:r>
          </w:p>
        </w:tc>
        <w:tc>
          <w:tcPr>
            <w:tcW w:w="658" w:type="pct"/>
            <w:tcBorders>
              <w:top w:val="single" w:sz="4" w:space="0" w:color="auto"/>
              <w:left w:val="single" w:sz="4" w:space="0" w:color="auto"/>
              <w:bottom w:val="single" w:sz="4" w:space="0" w:color="auto"/>
              <w:right w:val="single" w:sz="4" w:space="0" w:color="auto"/>
            </w:tcBorders>
          </w:tcPr>
          <w:p w:rsidR="0037145A" w:rsidRPr="0037145A" w:rsidRDefault="0037145A" w:rsidP="0037145A">
            <w:pPr>
              <w:spacing w:after="0" w:line="240" w:lineRule="auto"/>
              <w:jc w:val="center"/>
              <w:rPr>
                <w:rFonts w:ascii="Times New Roman" w:hAnsi="Times New Roman"/>
              </w:rPr>
            </w:pPr>
            <w:r w:rsidRPr="0037145A">
              <w:rPr>
                <w:rFonts w:ascii="Times New Roman" w:hAnsi="Times New Roman"/>
              </w:rPr>
              <w:t>418,17</w:t>
            </w:r>
          </w:p>
        </w:tc>
      </w:tr>
      <w:tr w:rsidR="0037145A" w:rsidRPr="000F33BD" w:rsidTr="0066509E">
        <w:trPr>
          <w:trHeight w:val="340"/>
        </w:trPr>
        <w:tc>
          <w:tcPr>
            <w:tcW w:w="239" w:type="pct"/>
            <w:tcBorders>
              <w:top w:val="single" w:sz="4" w:space="0" w:color="auto"/>
              <w:left w:val="single" w:sz="4" w:space="0" w:color="auto"/>
              <w:bottom w:val="single" w:sz="4" w:space="0" w:color="auto"/>
              <w:right w:val="single" w:sz="4" w:space="0" w:color="auto"/>
            </w:tcBorders>
            <w:hideMark/>
          </w:tcPr>
          <w:p w:rsidR="0037145A" w:rsidRPr="000F33BD" w:rsidRDefault="0037145A" w:rsidP="0066509E">
            <w:pPr>
              <w:spacing w:after="0" w:line="240" w:lineRule="auto"/>
              <w:jc w:val="center"/>
              <w:rPr>
                <w:rFonts w:ascii="Times New Roman" w:hAnsi="Times New Roman"/>
              </w:rPr>
            </w:pPr>
            <w:r w:rsidRPr="000F33BD">
              <w:rPr>
                <w:rFonts w:ascii="Times New Roman" w:hAnsi="Times New Roman"/>
              </w:rPr>
              <w:t>4</w:t>
            </w:r>
          </w:p>
        </w:tc>
        <w:tc>
          <w:tcPr>
            <w:tcW w:w="1467" w:type="pct"/>
            <w:tcBorders>
              <w:top w:val="single" w:sz="4" w:space="0" w:color="auto"/>
              <w:left w:val="single" w:sz="4" w:space="0" w:color="auto"/>
              <w:bottom w:val="single" w:sz="4" w:space="0" w:color="auto"/>
              <w:right w:val="single" w:sz="4" w:space="0" w:color="auto"/>
            </w:tcBorders>
            <w:vAlign w:val="center"/>
            <w:hideMark/>
          </w:tcPr>
          <w:p w:rsidR="0037145A" w:rsidRPr="000F33BD" w:rsidRDefault="0037145A" w:rsidP="000F33BD">
            <w:pPr>
              <w:spacing w:after="0" w:line="240" w:lineRule="auto"/>
              <w:rPr>
                <w:rFonts w:ascii="Times New Roman" w:hAnsi="Times New Roman"/>
              </w:rPr>
            </w:pPr>
            <w:r w:rsidRPr="000F33BD">
              <w:rPr>
                <w:rFonts w:ascii="Times New Roman" w:hAnsi="Times New Roman"/>
              </w:rPr>
              <w:t>Ремонт дорожного покрытия по ул. Центральная от дома № 15 до дома № 7 в с. Пудовка, Кривошеинского района Томской области</w:t>
            </w:r>
          </w:p>
        </w:tc>
        <w:tc>
          <w:tcPr>
            <w:tcW w:w="659" w:type="pct"/>
            <w:tcBorders>
              <w:top w:val="single" w:sz="4" w:space="0" w:color="auto"/>
              <w:left w:val="single" w:sz="4" w:space="0" w:color="auto"/>
              <w:bottom w:val="single" w:sz="4" w:space="0" w:color="auto"/>
              <w:right w:val="single" w:sz="4" w:space="0" w:color="auto"/>
            </w:tcBorders>
          </w:tcPr>
          <w:p w:rsidR="0037145A" w:rsidRPr="000F33BD" w:rsidRDefault="0037145A" w:rsidP="000F33BD">
            <w:pPr>
              <w:spacing w:after="0" w:line="240" w:lineRule="auto"/>
              <w:jc w:val="center"/>
              <w:rPr>
                <w:rFonts w:ascii="Times New Roman" w:hAnsi="Times New Roman"/>
              </w:rPr>
            </w:pPr>
            <w:r w:rsidRPr="000F33BD">
              <w:rPr>
                <w:rFonts w:ascii="Times New Roman" w:hAnsi="Times New Roman"/>
              </w:rPr>
              <w:t>0,18</w:t>
            </w:r>
          </w:p>
        </w:tc>
        <w:tc>
          <w:tcPr>
            <w:tcW w:w="659" w:type="pct"/>
            <w:tcBorders>
              <w:top w:val="single" w:sz="4" w:space="0" w:color="auto"/>
              <w:left w:val="single" w:sz="4" w:space="0" w:color="auto"/>
              <w:bottom w:val="single" w:sz="4" w:space="0" w:color="auto"/>
              <w:right w:val="single" w:sz="4" w:space="0" w:color="auto"/>
            </w:tcBorders>
          </w:tcPr>
          <w:p w:rsidR="0037145A" w:rsidRPr="000F33BD" w:rsidRDefault="0037145A" w:rsidP="000F33BD">
            <w:pPr>
              <w:spacing w:after="0" w:line="240" w:lineRule="auto"/>
              <w:jc w:val="center"/>
              <w:rPr>
                <w:rFonts w:ascii="Times New Roman" w:hAnsi="Times New Roman"/>
              </w:rPr>
            </w:pPr>
            <w:r w:rsidRPr="000F33BD">
              <w:rPr>
                <w:rFonts w:ascii="Times New Roman" w:hAnsi="Times New Roman"/>
              </w:rPr>
              <w:t>900</w:t>
            </w:r>
          </w:p>
        </w:tc>
        <w:tc>
          <w:tcPr>
            <w:tcW w:w="659" w:type="pct"/>
            <w:tcBorders>
              <w:top w:val="single" w:sz="4" w:space="0" w:color="auto"/>
              <w:left w:val="single" w:sz="4" w:space="0" w:color="auto"/>
              <w:bottom w:val="single" w:sz="4" w:space="0" w:color="auto"/>
              <w:right w:val="single" w:sz="4" w:space="0" w:color="auto"/>
            </w:tcBorders>
          </w:tcPr>
          <w:p w:rsidR="0037145A" w:rsidRPr="000F33BD" w:rsidRDefault="0037145A" w:rsidP="000F33BD">
            <w:pPr>
              <w:spacing w:after="0" w:line="240" w:lineRule="auto"/>
              <w:jc w:val="center"/>
              <w:rPr>
                <w:rFonts w:ascii="Times New Roman" w:hAnsi="Times New Roman"/>
              </w:rPr>
            </w:pPr>
            <w:r w:rsidRPr="000F33BD">
              <w:rPr>
                <w:rFonts w:ascii="Times New Roman" w:hAnsi="Times New Roman"/>
              </w:rPr>
              <w:t>1 643,89</w:t>
            </w:r>
          </w:p>
        </w:tc>
        <w:tc>
          <w:tcPr>
            <w:tcW w:w="659" w:type="pct"/>
            <w:tcBorders>
              <w:top w:val="single" w:sz="4" w:space="0" w:color="auto"/>
              <w:left w:val="single" w:sz="4" w:space="0" w:color="auto"/>
              <w:bottom w:val="single" w:sz="4" w:space="0" w:color="auto"/>
              <w:right w:val="single" w:sz="4" w:space="0" w:color="auto"/>
            </w:tcBorders>
          </w:tcPr>
          <w:p w:rsidR="0037145A" w:rsidRPr="0037145A" w:rsidRDefault="0037145A" w:rsidP="0037145A">
            <w:pPr>
              <w:spacing w:after="0" w:line="240" w:lineRule="auto"/>
              <w:jc w:val="center"/>
              <w:rPr>
                <w:rFonts w:ascii="Times New Roman" w:hAnsi="Times New Roman"/>
              </w:rPr>
            </w:pPr>
            <w:r w:rsidRPr="0037145A">
              <w:rPr>
                <w:rFonts w:ascii="Times New Roman" w:hAnsi="Times New Roman"/>
              </w:rPr>
              <w:t>1 360,48</w:t>
            </w:r>
          </w:p>
        </w:tc>
        <w:tc>
          <w:tcPr>
            <w:tcW w:w="658" w:type="pct"/>
            <w:tcBorders>
              <w:top w:val="single" w:sz="4" w:space="0" w:color="auto"/>
              <w:left w:val="single" w:sz="4" w:space="0" w:color="auto"/>
              <w:bottom w:val="single" w:sz="4" w:space="0" w:color="auto"/>
              <w:right w:val="single" w:sz="4" w:space="0" w:color="auto"/>
            </w:tcBorders>
          </w:tcPr>
          <w:p w:rsidR="0037145A" w:rsidRPr="0037145A" w:rsidRDefault="0037145A" w:rsidP="0037145A">
            <w:pPr>
              <w:spacing w:after="0" w:line="240" w:lineRule="auto"/>
              <w:jc w:val="center"/>
              <w:rPr>
                <w:rFonts w:ascii="Times New Roman" w:hAnsi="Times New Roman"/>
              </w:rPr>
            </w:pPr>
            <w:r w:rsidRPr="0037145A">
              <w:rPr>
                <w:rFonts w:ascii="Times New Roman" w:hAnsi="Times New Roman"/>
              </w:rPr>
              <w:t>211,56</w:t>
            </w:r>
          </w:p>
        </w:tc>
      </w:tr>
      <w:tr w:rsidR="0037145A" w:rsidRPr="000F33BD" w:rsidTr="0066509E">
        <w:trPr>
          <w:trHeight w:val="340"/>
        </w:trPr>
        <w:tc>
          <w:tcPr>
            <w:tcW w:w="239" w:type="pct"/>
            <w:tcBorders>
              <w:top w:val="single" w:sz="4" w:space="0" w:color="auto"/>
              <w:left w:val="single" w:sz="4" w:space="0" w:color="auto"/>
              <w:bottom w:val="single" w:sz="4" w:space="0" w:color="auto"/>
              <w:right w:val="single" w:sz="4" w:space="0" w:color="auto"/>
            </w:tcBorders>
            <w:hideMark/>
          </w:tcPr>
          <w:p w:rsidR="0037145A" w:rsidRPr="000F33BD" w:rsidRDefault="0037145A" w:rsidP="0066509E">
            <w:pPr>
              <w:spacing w:after="0" w:line="240" w:lineRule="auto"/>
              <w:jc w:val="center"/>
              <w:rPr>
                <w:rFonts w:ascii="Times New Roman" w:hAnsi="Times New Roman"/>
              </w:rPr>
            </w:pPr>
            <w:r w:rsidRPr="000F33BD">
              <w:rPr>
                <w:rFonts w:ascii="Times New Roman" w:hAnsi="Times New Roman"/>
              </w:rPr>
              <w:t>5</w:t>
            </w:r>
          </w:p>
        </w:tc>
        <w:tc>
          <w:tcPr>
            <w:tcW w:w="1467" w:type="pct"/>
            <w:tcBorders>
              <w:top w:val="single" w:sz="4" w:space="0" w:color="auto"/>
              <w:left w:val="single" w:sz="4" w:space="0" w:color="auto"/>
              <w:bottom w:val="single" w:sz="4" w:space="0" w:color="auto"/>
              <w:right w:val="single" w:sz="4" w:space="0" w:color="auto"/>
            </w:tcBorders>
            <w:vAlign w:val="center"/>
            <w:hideMark/>
          </w:tcPr>
          <w:p w:rsidR="0037145A" w:rsidRPr="000F33BD" w:rsidRDefault="0037145A" w:rsidP="000F33BD">
            <w:pPr>
              <w:spacing w:after="0" w:line="240" w:lineRule="auto"/>
              <w:rPr>
                <w:rFonts w:ascii="Times New Roman" w:hAnsi="Times New Roman"/>
              </w:rPr>
            </w:pPr>
            <w:r w:rsidRPr="000F33BD">
              <w:rPr>
                <w:rFonts w:ascii="Times New Roman" w:hAnsi="Times New Roman"/>
              </w:rPr>
              <w:t>Ремонт дорожного покрытия по ул. Гагарина от пересечения ул. Кирова до хоз.</w:t>
            </w:r>
            <w:r>
              <w:rPr>
                <w:rFonts w:ascii="Times New Roman" w:hAnsi="Times New Roman"/>
              </w:rPr>
              <w:t xml:space="preserve"> </w:t>
            </w:r>
            <w:r w:rsidRPr="000F33BD">
              <w:rPr>
                <w:rFonts w:ascii="Times New Roman" w:hAnsi="Times New Roman"/>
              </w:rPr>
              <w:t>построек дома</w:t>
            </w:r>
            <w:r>
              <w:rPr>
                <w:rFonts w:ascii="Times New Roman" w:hAnsi="Times New Roman"/>
              </w:rPr>
              <w:t xml:space="preserve"> № 19 по ул. Кооперативная в с. </w:t>
            </w:r>
            <w:r w:rsidRPr="000F33BD">
              <w:rPr>
                <w:rFonts w:ascii="Times New Roman" w:hAnsi="Times New Roman"/>
              </w:rPr>
              <w:t>Кривошеино Кривошеинского района Томской области</w:t>
            </w:r>
          </w:p>
        </w:tc>
        <w:tc>
          <w:tcPr>
            <w:tcW w:w="659" w:type="pct"/>
            <w:tcBorders>
              <w:top w:val="single" w:sz="4" w:space="0" w:color="auto"/>
              <w:left w:val="single" w:sz="4" w:space="0" w:color="auto"/>
              <w:bottom w:val="single" w:sz="4" w:space="0" w:color="auto"/>
              <w:right w:val="single" w:sz="4" w:space="0" w:color="auto"/>
            </w:tcBorders>
          </w:tcPr>
          <w:p w:rsidR="0037145A" w:rsidRPr="000F33BD" w:rsidRDefault="0037145A" w:rsidP="000F33BD">
            <w:pPr>
              <w:spacing w:after="0" w:line="240" w:lineRule="auto"/>
              <w:jc w:val="center"/>
              <w:rPr>
                <w:rFonts w:ascii="Times New Roman" w:hAnsi="Times New Roman"/>
              </w:rPr>
            </w:pPr>
            <w:r w:rsidRPr="000F33BD">
              <w:rPr>
                <w:rFonts w:ascii="Times New Roman" w:hAnsi="Times New Roman"/>
              </w:rPr>
              <w:t>0,32</w:t>
            </w:r>
          </w:p>
        </w:tc>
        <w:tc>
          <w:tcPr>
            <w:tcW w:w="659" w:type="pct"/>
            <w:tcBorders>
              <w:top w:val="single" w:sz="4" w:space="0" w:color="auto"/>
              <w:left w:val="single" w:sz="4" w:space="0" w:color="auto"/>
              <w:bottom w:val="single" w:sz="4" w:space="0" w:color="auto"/>
              <w:right w:val="single" w:sz="4" w:space="0" w:color="auto"/>
            </w:tcBorders>
          </w:tcPr>
          <w:p w:rsidR="0037145A" w:rsidRPr="000F33BD" w:rsidRDefault="0037145A" w:rsidP="000F33BD">
            <w:pPr>
              <w:spacing w:after="0" w:line="240" w:lineRule="auto"/>
              <w:jc w:val="center"/>
              <w:rPr>
                <w:rFonts w:ascii="Times New Roman" w:hAnsi="Times New Roman"/>
              </w:rPr>
            </w:pPr>
            <w:r w:rsidRPr="000F33BD">
              <w:rPr>
                <w:rFonts w:ascii="Times New Roman" w:hAnsi="Times New Roman"/>
              </w:rPr>
              <w:t>1920</w:t>
            </w:r>
          </w:p>
        </w:tc>
        <w:tc>
          <w:tcPr>
            <w:tcW w:w="659" w:type="pct"/>
            <w:tcBorders>
              <w:top w:val="single" w:sz="4" w:space="0" w:color="auto"/>
              <w:left w:val="single" w:sz="4" w:space="0" w:color="auto"/>
              <w:bottom w:val="single" w:sz="4" w:space="0" w:color="auto"/>
              <w:right w:val="single" w:sz="4" w:space="0" w:color="auto"/>
            </w:tcBorders>
          </w:tcPr>
          <w:p w:rsidR="0037145A" w:rsidRPr="000F33BD" w:rsidRDefault="0037145A" w:rsidP="000F33BD">
            <w:pPr>
              <w:spacing w:after="0" w:line="240" w:lineRule="auto"/>
              <w:jc w:val="center"/>
              <w:rPr>
                <w:rFonts w:ascii="Times New Roman" w:hAnsi="Times New Roman"/>
              </w:rPr>
            </w:pPr>
            <w:r w:rsidRPr="000F33BD">
              <w:rPr>
                <w:rFonts w:ascii="Times New Roman" w:hAnsi="Times New Roman"/>
              </w:rPr>
              <w:t>4 276,39</w:t>
            </w:r>
          </w:p>
        </w:tc>
        <w:tc>
          <w:tcPr>
            <w:tcW w:w="659" w:type="pct"/>
            <w:tcBorders>
              <w:top w:val="single" w:sz="4" w:space="0" w:color="auto"/>
              <w:left w:val="single" w:sz="4" w:space="0" w:color="auto"/>
              <w:bottom w:val="single" w:sz="4" w:space="0" w:color="auto"/>
              <w:right w:val="single" w:sz="4" w:space="0" w:color="auto"/>
            </w:tcBorders>
          </w:tcPr>
          <w:p w:rsidR="0037145A" w:rsidRPr="0037145A" w:rsidRDefault="0037145A" w:rsidP="0037145A">
            <w:pPr>
              <w:spacing w:after="0" w:line="240" w:lineRule="auto"/>
              <w:jc w:val="center"/>
              <w:rPr>
                <w:rFonts w:ascii="Times New Roman" w:hAnsi="Times New Roman"/>
              </w:rPr>
            </w:pPr>
            <w:r w:rsidRPr="0037145A">
              <w:rPr>
                <w:rFonts w:ascii="Times New Roman" w:hAnsi="Times New Roman"/>
              </w:rPr>
              <w:t>1 336,42</w:t>
            </w:r>
          </w:p>
        </w:tc>
        <w:tc>
          <w:tcPr>
            <w:tcW w:w="658" w:type="pct"/>
            <w:tcBorders>
              <w:top w:val="single" w:sz="4" w:space="0" w:color="auto"/>
              <w:left w:val="single" w:sz="4" w:space="0" w:color="auto"/>
              <w:bottom w:val="single" w:sz="4" w:space="0" w:color="auto"/>
              <w:right w:val="single" w:sz="4" w:space="0" w:color="auto"/>
            </w:tcBorders>
          </w:tcPr>
          <w:p w:rsidR="0037145A" w:rsidRPr="0037145A" w:rsidRDefault="0037145A" w:rsidP="0037145A">
            <w:pPr>
              <w:spacing w:after="0" w:line="240" w:lineRule="auto"/>
              <w:jc w:val="center"/>
              <w:rPr>
                <w:rFonts w:ascii="Times New Roman" w:hAnsi="Times New Roman"/>
              </w:rPr>
            </w:pPr>
            <w:r w:rsidRPr="0037145A">
              <w:rPr>
                <w:rFonts w:ascii="Times New Roman" w:hAnsi="Times New Roman"/>
              </w:rPr>
              <w:t>74,84</w:t>
            </w:r>
          </w:p>
        </w:tc>
      </w:tr>
      <w:tr w:rsidR="0037145A" w:rsidRPr="000F33BD" w:rsidTr="0066509E">
        <w:trPr>
          <w:trHeight w:val="42"/>
        </w:trPr>
        <w:tc>
          <w:tcPr>
            <w:tcW w:w="239" w:type="pct"/>
            <w:tcBorders>
              <w:top w:val="single" w:sz="4" w:space="0" w:color="auto"/>
              <w:left w:val="single" w:sz="4" w:space="0" w:color="auto"/>
              <w:bottom w:val="single" w:sz="4" w:space="0" w:color="auto"/>
              <w:right w:val="single" w:sz="4" w:space="0" w:color="auto"/>
            </w:tcBorders>
            <w:hideMark/>
          </w:tcPr>
          <w:p w:rsidR="0037145A" w:rsidRPr="000F33BD" w:rsidRDefault="0037145A" w:rsidP="0066509E">
            <w:pPr>
              <w:spacing w:after="0" w:line="240" w:lineRule="auto"/>
              <w:jc w:val="center"/>
              <w:rPr>
                <w:rFonts w:ascii="Times New Roman" w:hAnsi="Times New Roman"/>
              </w:rPr>
            </w:pPr>
            <w:r w:rsidRPr="000F33BD">
              <w:rPr>
                <w:rFonts w:ascii="Times New Roman" w:hAnsi="Times New Roman"/>
              </w:rPr>
              <w:t>6</w:t>
            </w:r>
          </w:p>
        </w:tc>
        <w:tc>
          <w:tcPr>
            <w:tcW w:w="1467" w:type="pct"/>
            <w:tcBorders>
              <w:top w:val="single" w:sz="4" w:space="0" w:color="auto"/>
              <w:left w:val="single" w:sz="4" w:space="0" w:color="auto"/>
              <w:bottom w:val="single" w:sz="4" w:space="0" w:color="auto"/>
              <w:right w:val="single" w:sz="4" w:space="0" w:color="auto"/>
            </w:tcBorders>
            <w:vAlign w:val="center"/>
            <w:hideMark/>
          </w:tcPr>
          <w:p w:rsidR="0037145A" w:rsidRPr="000F33BD" w:rsidRDefault="0037145A" w:rsidP="000F33BD">
            <w:pPr>
              <w:spacing w:after="0" w:line="240" w:lineRule="auto"/>
              <w:rPr>
                <w:rFonts w:ascii="Times New Roman" w:hAnsi="Times New Roman"/>
              </w:rPr>
            </w:pPr>
            <w:r w:rsidRPr="000F33BD">
              <w:rPr>
                <w:rFonts w:ascii="Times New Roman" w:hAnsi="Times New Roman"/>
              </w:rPr>
              <w:t>Ремонт улично-дорожной сети ул. Коммунистическая от дома № 5 до дома № 14 в с. Петровка Кривошеинского района Томской области</w:t>
            </w:r>
          </w:p>
        </w:tc>
        <w:tc>
          <w:tcPr>
            <w:tcW w:w="659" w:type="pct"/>
            <w:tcBorders>
              <w:top w:val="single" w:sz="4" w:space="0" w:color="auto"/>
              <w:left w:val="single" w:sz="4" w:space="0" w:color="auto"/>
              <w:bottom w:val="single" w:sz="4" w:space="0" w:color="auto"/>
              <w:right w:val="single" w:sz="4" w:space="0" w:color="auto"/>
            </w:tcBorders>
          </w:tcPr>
          <w:p w:rsidR="0037145A" w:rsidRPr="000F33BD" w:rsidRDefault="0037145A" w:rsidP="000F33BD">
            <w:pPr>
              <w:spacing w:after="0" w:line="240" w:lineRule="auto"/>
              <w:jc w:val="center"/>
              <w:rPr>
                <w:rFonts w:ascii="Times New Roman" w:hAnsi="Times New Roman"/>
              </w:rPr>
            </w:pPr>
            <w:r w:rsidRPr="000F33BD">
              <w:rPr>
                <w:rFonts w:ascii="Times New Roman" w:hAnsi="Times New Roman"/>
              </w:rPr>
              <w:t>0,1717</w:t>
            </w:r>
          </w:p>
        </w:tc>
        <w:tc>
          <w:tcPr>
            <w:tcW w:w="659" w:type="pct"/>
            <w:tcBorders>
              <w:top w:val="single" w:sz="4" w:space="0" w:color="auto"/>
              <w:left w:val="single" w:sz="4" w:space="0" w:color="auto"/>
              <w:bottom w:val="single" w:sz="4" w:space="0" w:color="auto"/>
              <w:right w:val="single" w:sz="4" w:space="0" w:color="auto"/>
            </w:tcBorders>
          </w:tcPr>
          <w:p w:rsidR="0037145A" w:rsidRPr="000F33BD" w:rsidRDefault="0037145A" w:rsidP="000F33BD">
            <w:pPr>
              <w:spacing w:after="0" w:line="240" w:lineRule="auto"/>
              <w:jc w:val="center"/>
              <w:rPr>
                <w:rFonts w:ascii="Times New Roman" w:hAnsi="Times New Roman"/>
              </w:rPr>
            </w:pPr>
            <w:r w:rsidRPr="000F33BD">
              <w:rPr>
                <w:rFonts w:ascii="Times New Roman" w:hAnsi="Times New Roman"/>
              </w:rPr>
              <w:t>863,5</w:t>
            </w:r>
          </w:p>
        </w:tc>
        <w:tc>
          <w:tcPr>
            <w:tcW w:w="659" w:type="pct"/>
            <w:tcBorders>
              <w:top w:val="single" w:sz="4" w:space="0" w:color="auto"/>
              <w:left w:val="single" w:sz="4" w:space="0" w:color="auto"/>
              <w:bottom w:val="single" w:sz="4" w:space="0" w:color="auto"/>
              <w:right w:val="single" w:sz="4" w:space="0" w:color="auto"/>
            </w:tcBorders>
          </w:tcPr>
          <w:p w:rsidR="0037145A" w:rsidRPr="000F33BD" w:rsidRDefault="0037145A" w:rsidP="000F33BD">
            <w:pPr>
              <w:spacing w:after="0" w:line="240" w:lineRule="auto"/>
              <w:jc w:val="center"/>
              <w:rPr>
                <w:rFonts w:ascii="Times New Roman" w:hAnsi="Times New Roman"/>
              </w:rPr>
            </w:pPr>
            <w:r w:rsidRPr="000F33BD">
              <w:rPr>
                <w:rFonts w:ascii="Times New Roman" w:hAnsi="Times New Roman"/>
              </w:rPr>
              <w:t>1 531,19</w:t>
            </w:r>
          </w:p>
        </w:tc>
        <w:tc>
          <w:tcPr>
            <w:tcW w:w="659" w:type="pct"/>
            <w:tcBorders>
              <w:top w:val="single" w:sz="4" w:space="0" w:color="auto"/>
              <w:left w:val="single" w:sz="4" w:space="0" w:color="auto"/>
              <w:bottom w:val="single" w:sz="4" w:space="0" w:color="auto"/>
              <w:right w:val="single" w:sz="4" w:space="0" w:color="auto"/>
            </w:tcBorders>
          </w:tcPr>
          <w:p w:rsidR="0037145A" w:rsidRPr="0037145A" w:rsidRDefault="0037145A" w:rsidP="0037145A">
            <w:pPr>
              <w:spacing w:after="0" w:line="240" w:lineRule="auto"/>
              <w:jc w:val="center"/>
              <w:rPr>
                <w:rFonts w:ascii="Times New Roman" w:hAnsi="Times New Roman"/>
              </w:rPr>
            </w:pPr>
            <w:r w:rsidRPr="0037145A">
              <w:rPr>
                <w:rFonts w:ascii="Times New Roman" w:hAnsi="Times New Roman"/>
              </w:rPr>
              <w:t>1 341,97</w:t>
            </w:r>
          </w:p>
        </w:tc>
        <w:tc>
          <w:tcPr>
            <w:tcW w:w="658" w:type="pct"/>
            <w:tcBorders>
              <w:top w:val="single" w:sz="4" w:space="0" w:color="auto"/>
              <w:left w:val="single" w:sz="4" w:space="0" w:color="auto"/>
              <w:bottom w:val="single" w:sz="4" w:space="0" w:color="auto"/>
              <w:right w:val="single" w:sz="4" w:space="0" w:color="auto"/>
            </w:tcBorders>
          </w:tcPr>
          <w:p w:rsidR="0037145A" w:rsidRPr="0037145A" w:rsidRDefault="0037145A" w:rsidP="0037145A">
            <w:pPr>
              <w:spacing w:after="0" w:line="240" w:lineRule="auto"/>
              <w:jc w:val="center"/>
              <w:rPr>
                <w:rFonts w:ascii="Times New Roman" w:hAnsi="Times New Roman"/>
              </w:rPr>
            </w:pPr>
            <w:r w:rsidRPr="0037145A">
              <w:rPr>
                <w:rFonts w:ascii="Times New Roman" w:hAnsi="Times New Roman"/>
              </w:rPr>
              <w:t>128,73</w:t>
            </w:r>
          </w:p>
        </w:tc>
      </w:tr>
      <w:tr w:rsidR="00A56F03" w:rsidRPr="000F33BD" w:rsidTr="002179C8">
        <w:trPr>
          <w:trHeight w:val="42"/>
        </w:trPr>
        <w:tc>
          <w:tcPr>
            <w:tcW w:w="239" w:type="pct"/>
            <w:tcBorders>
              <w:top w:val="single" w:sz="4" w:space="0" w:color="auto"/>
              <w:left w:val="single" w:sz="4" w:space="0" w:color="auto"/>
              <w:bottom w:val="single" w:sz="4" w:space="0" w:color="auto"/>
              <w:right w:val="single" w:sz="4" w:space="0" w:color="auto"/>
            </w:tcBorders>
            <w:hideMark/>
          </w:tcPr>
          <w:p w:rsidR="00A56F03" w:rsidRPr="000F33BD" w:rsidRDefault="00A56F03" w:rsidP="0066509E">
            <w:pPr>
              <w:spacing w:after="0" w:line="240" w:lineRule="auto"/>
              <w:jc w:val="center"/>
              <w:rPr>
                <w:rFonts w:ascii="Times New Roman" w:hAnsi="Times New Roman"/>
              </w:rPr>
            </w:pPr>
            <w:r>
              <w:rPr>
                <w:rFonts w:ascii="Times New Roman" w:hAnsi="Times New Roman"/>
              </w:rPr>
              <w:t>7</w:t>
            </w:r>
          </w:p>
        </w:tc>
        <w:tc>
          <w:tcPr>
            <w:tcW w:w="1467" w:type="pct"/>
            <w:tcBorders>
              <w:top w:val="single" w:sz="4" w:space="0" w:color="auto"/>
              <w:left w:val="single" w:sz="4" w:space="0" w:color="auto"/>
              <w:bottom w:val="single" w:sz="4" w:space="0" w:color="auto"/>
              <w:right w:val="single" w:sz="4" w:space="0" w:color="auto"/>
            </w:tcBorders>
            <w:vAlign w:val="center"/>
            <w:hideMark/>
          </w:tcPr>
          <w:p w:rsidR="00A56F03" w:rsidRPr="000F33BD" w:rsidRDefault="00A56F03" w:rsidP="000F33BD">
            <w:pPr>
              <w:spacing w:after="0" w:line="240" w:lineRule="auto"/>
              <w:rPr>
                <w:rFonts w:ascii="Times New Roman" w:hAnsi="Times New Roman"/>
              </w:rPr>
            </w:pPr>
            <w:r w:rsidRPr="00935B56">
              <w:rPr>
                <w:rFonts w:ascii="Times New Roman" w:hAnsi="Times New Roman"/>
              </w:rPr>
              <w:t>Ремонт временно</w:t>
            </w:r>
            <w:r>
              <w:rPr>
                <w:rFonts w:ascii="Times New Roman" w:hAnsi="Times New Roman"/>
              </w:rPr>
              <w:t>го моста через р. «Черная» в с. </w:t>
            </w:r>
            <w:r w:rsidRPr="00935B56">
              <w:rPr>
                <w:rFonts w:ascii="Times New Roman" w:hAnsi="Times New Roman"/>
              </w:rPr>
              <w:t>Красный Яр, Кривошеинского района, Томской области</w:t>
            </w:r>
          </w:p>
        </w:tc>
        <w:tc>
          <w:tcPr>
            <w:tcW w:w="659" w:type="pct"/>
            <w:tcBorders>
              <w:top w:val="single" w:sz="4" w:space="0" w:color="auto"/>
              <w:left w:val="single" w:sz="4" w:space="0" w:color="auto"/>
              <w:bottom w:val="single" w:sz="4" w:space="0" w:color="auto"/>
              <w:right w:val="single" w:sz="4" w:space="0" w:color="auto"/>
            </w:tcBorders>
            <w:vAlign w:val="center"/>
          </w:tcPr>
          <w:p w:rsidR="00A56F03" w:rsidRPr="00A56F03" w:rsidRDefault="00A56F03" w:rsidP="002179C8">
            <w:pPr>
              <w:spacing w:after="0" w:line="240" w:lineRule="auto"/>
              <w:jc w:val="center"/>
              <w:rPr>
                <w:rFonts w:ascii="Times New Roman" w:hAnsi="Times New Roman"/>
              </w:rPr>
            </w:pPr>
            <w:r w:rsidRPr="00A56F03">
              <w:rPr>
                <w:rFonts w:ascii="Times New Roman" w:hAnsi="Times New Roman"/>
              </w:rPr>
              <w:t>0,019</w:t>
            </w:r>
          </w:p>
        </w:tc>
        <w:tc>
          <w:tcPr>
            <w:tcW w:w="659" w:type="pct"/>
            <w:tcBorders>
              <w:top w:val="single" w:sz="4" w:space="0" w:color="auto"/>
              <w:left w:val="single" w:sz="4" w:space="0" w:color="auto"/>
              <w:bottom w:val="single" w:sz="4" w:space="0" w:color="auto"/>
              <w:right w:val="single" w:sz="4" w:space="0" w:color="auto"/>
            </w:tcBorders>
            <w:vAlign w:val="center"/>
          </w:tcPr>
          <w:p w:rsidR="00A56F03" w:rsidRPr="00A56F03" w:rsidRDefault="00A56F03" w:rsidP="002179C8">
            <w:pPr>
              <w:spacing w:after="0" w:line="240" w:lineRule="auto"/>
              <w:jc w:val="center"/>
              <w:rPr>
                <w:rFonts w:ascii="Times New Roman" w:hAnsi="Times New Roman"/>
              </w:rPr>
            </w:pPr>
            <w:r w:rsidRPr="00A56F03">
              <w:rPr>
                <w:rFonts w:ascii="Times New Roman" w:hAnsi="Times New Roman"/>
              </w:rPr>
              <w:t>76</w:t>
            </w:r>
          </w:p>
        </w:tc>
        <w:tc>
          <w:tcPr>
            <w:tcW w:w="659" w:type="pct"/>
            <w:tcBorders>
              <w:top w:val="single" w:sz="4" w:space="0" w:color="auto"/>
              <w:left w:val="single" w:sz="4" w:space="0" w:color="auto"/>
              <w:bottom w:val="single" w:sz="4" w:space="0" w:color="auto"/>
              <w:right w:val="single" w:sz="4" w:space="0" w:color="auto"/>
            </w:tcBorders>
            <w:vAlign w:val="center"/>
          </w:tcPr>
          <w:p w:rsidR="00A56F03" w:rsidRPr="00A56F03" w:rsidRDefault="00A56F03" w:rsidP="00A56F03">
            <w:pPr>
              <w:spacing w:after="0" w:line="240" w:lineRule="auto"/>
              <w:jc w:val="center"/>
              <w:rPr>
                <w:rFonts w:ascii="Times New Roman" w:hAnsi="Times New Roman"/>
              </w:rPr>
            </w:pPr>
            <w:r w:rsidRPr="00A56F03">
              <w:rPr>
                <w:rFonts w:ascii="Times New Roman" w:hAnsi="Times New Roman"/>
              </w:rPr>
              <w:t>12 536,09</w:t>
            </w:r>
          </w:p>
        </w:tc>
        <w:tc>
          <w:tcPr>
            <w:tcW w:w="659" w:type="pct"/>
            <w:tcBorders>
              <w:top w:val="single" w:sz="4" w:space="0" w:color="auto"/>
              <w:left w:val="single" w:sz="4" w:space="0" w:color="auto"/>
              <w:bottom w:val="single" w:sz="4" w:space="0" w:color="auto"/>
              <w:right w:val="single" w:sz="4" w:space="0" w:color="auto"/>
            </w:tcBorders>
            <w:vAlign w:val="center"/>
          </w:tcPr>
          <w:p w:rsidR="00A56F03" w:rsidRPr="00A56F03" w:rsidRDefault="00A56F03" w:rsidP="00A56F03">
            <w:pPr>
              <w:spacing w:after="0" w:line="240" w:lineRule="auto"/>
              <w:jc w:val="center"/>
              <w:rPr>
                <w:rFonts w:ascii="Times New Roman" w:hAnsi="Times New Roman"/>
              </w:rPr>
            </w:pPr>
            <w:r w:rsidRPr="00A56F03">
              <w:rPr>
                <w:rFonts w:ascii="Times New Roman" w:hAnsi="Times New Roman"/>
              </w:rPr>
              <w:t>12235,99</w:t>
            </w:r>
          </w:p>
        </w:tc>
        <w:tc>
          <w:tcPr>
            <w:tcW w:w="658" w:type="pct"/>
            <w:tcBorders>
              <w:top w:val="single" w:sz="4" w:space="0" w:color="auto"/>
              <w:left w:val="single" w:sz="4" w:space="0" w:color="auto"/>
              <w:bottom w:val="single" w:sz="4" w:space="0" w:color="auto"/>
              <w:right w:val="single" w:sz="4" w:space="0" w:color="auto"/>
            </w:tcBorders>
            <w:vAlign w:val="center"/>
          </w:tcPr>
          <w:p w:rsidR="00A56F03" w:rsidRPr="00A56F03" w:rsidRDefault="00A56F03" w:rsidP="00A56F03">
            <w:pPr>
              <w:spacing w:after="0" w:line="240" w:lineRule="auto"/>
              <w:jc w:val="center"/>
              <w:rPr>
                <w:rFonts w:ascii="Times New Roman" w:hAnsi="Times New Roman"/>
              </w:rPr>
            </w:pPr>
            <w:r w:rsidRPr="00A56F03">
              <w:rPr>
                <w:rFonts w:ascii="Times New Roman" w:hAnsi="Times New Roman"/>
              </w:rPr>
              <w:t>300,09</w:t>
            </w:r>
          </w:p>
        </w:tc>
      </w:tr>
      <w:tr w:rsidR="00A56F03" w:rsidRPr="000F33BD" w:rsidTr="0037145A">
        <w:trPr>
          <w:trHeight w:val="340"/>
        </w:trPr>
        <w:tc>
          <w:tcPr>
            <w:tcW w:w="1705" w:type="pct"/>
            <w:gridSpan w:val="2"/>
            <w:tcBorders>
              <w:top w:val="single" w:sz="4" w:space="0" w:color="auto"/>
              <w:left w:val="single" w:sz="4" w:space="0" w:color="auto"/>
              <w:bottom w:val="single" w:sz="4" w:space="0" w:color="auto"/>
              <w:right w:val="single" w:sz="4" w:space="0" w:color="auto"/>
            </w:tcBorders>
            <w:vAlign w:val="center"/>
            <w:hideMark/>
          </w:tcPr>
          <w:p w:rsidR="00A56F03" w:rsidRPr="000F33BD" w:rsidRDefault="00A56F03" w:rsidP="0037145A">
            <w:pPr>
              <w:spacing w:after="0" w:line="240" w:lineRule="auto"/>
              <w:jc w:val="center"/>
              <w:rPr>
                <w:rFonts w:ascii="Times New Roman" w:hAnsi="Times New Roman"/>
                <w:b/>
              </w:rPr>
            </w:pPr>
            <w:r w:rsidRPr="000F33BD">
              <w:rPr>
                <w:rFonts w:ascii="Times New Roman" w:hAnsi="Times New Roman"/>
                <w:b/>
              </w:rPr>
              <w:t>ИТОГО</w:t>
            </w:r>
          </w:p>
        </w:tc>
        <w:tc>
          <w:tcPr>
            <w:tcW w:w="659" w:type="pct"/>
            <w:tcBorders>
              <w:top w:val="single" w:sz="4" w:space="0" w:color="auto"/>
              <w:left w:val="single" w:sz="4" w:space="0" w:color="auto"/>
              <w:bottom w:val="single" w:sz="4" w:space="0" w:color="auto"/>
              <w:right w:val="single" w:sz="4" w:space="0" w:color="auto"/>
            </w:tcBorders>
            <w:vAlign w:val="center"/>
            <w:hideMark/>
          </w:tcPr>
          <w:p w:rsidR="00A56F03" w:rsidRPr="00935B56" w:rsidRDefault="00A56F03" w:rsidP="002179C8">
            <w:pPr>
              <w:spacing w:after="0" w:line="240" w:lineRule="auto"/>
              <w:jc w:val="center"/>
              <w:rPr>
                <w:rFonts w:ascii="Times New Roman" w:hAnsi="Times New Roman"/>
                <w:b/>
              </w:rPr>
            </w:pPr>
            <w:r w:rsidRPr="00935B56">
              <w:rPr>
                <w:rFonts w:ascii="Times New Roman" w:hAnsi="Times New Roman"/>
                <w:b/>
              </w:rPr>
              <w:t>1,3207</w:t>
            </w:r>
          </w:p>
        </w:tc>
        <w:tc>
          <w:tcPr>
            <w:tcW w:w="659" w:type="pct"/>
            <w:tcBorders>
              <w:top w:val="single" w:sz="4" w:space="0" w:color="auto"/>
              <w:left w:val="single" w:sz="4" w:space="0" w:color="auto"/>
              <w:bottom w:val="single" w:sz="4" w:space="0" w:color="auto"/>
              <w:right w:val="single" w:sz="4" w:space="0" w:color="auto"/>
            </w:tcBorders>
            <w:vAlign w:val="center"/>
            <w:hideMark/>
          </w:tcPr>
          <w:p w:rsidR="00A56F03" w:rsidRPr="00935B56" w:rsidRDefault="00A56F03" w:rsidP="002179C8">
            <w:pPr>
              <w:spacing w:after="0" w:line="240" w:lineRule="auto"/>
              <w:jc w:val="center"/>
              <w:rPr>
                <w:rFonts w:ascii="Times New Roman" w:hAnsi="Times New Roman"/>
                <w:b/>
              </w:rPr>
            </w:pPr>
            <w:r w:rsidRPr="00935B56">
              <w:rPr>
                <w:rFonts w:ascii="Times New Roman" w:hAnsi="Times New Roman"/>
                <w:b/>
              </w:rPr>
              <w:t>7089,8</w:t>
            </w:r>
          </w:p>
        </w:tc>
        <w:tc>
          <w:tcPr>
            <w:tcW w:w="659" w:type="pct"/>
            <w:tcBorders>
              <w:top w:val="single" w:sz="4" w:space="0" w:color="auto"/>
              <w:left w:val="single" w:sz="4" w:space="0" w:color="auto"/>
              <w:bottom w:val="single" w:sz="4" w:space="0" w:color="auto"/>
              <w:right w:val="single" w:sz="4" w:space="0" w:color="auto"/>
            </w:tcBorders>
            <w:vAlign w:val="center"/>
            <w:hideMark/>
          </w:tcPr>
          <w:p w:rsidR="00A56F03" w:rsidRPr="000F33BD" w:rsidRDefault="00A56F03" w:rsidP="00A56F03">
            <w:pPr>
              <w:spacing w:after="0" w:line="240" w:lineRule="auto"/>
              <w:jc w:val="center"/>
              <w:rPr>
                <w:rFonts w:ascii="Times New Roman" w:hAnsi="Times New Roman"/>
                <w:b/>
              </w:rPr>
            </w:pPr>
            <w:r w:rsidRPr="00A56F03">
              <w:rPr>
                <w:rFonts w:ascii="Times New Roman" w:hAnsi="Times New Roman"/>
                <w:b/>
              </w:rPr>
              <w:t>26 098,39</w:t>
            </w:r>
          </w:p>
        </w:tc>
        <w:tc>
          <w:tcPr>
            <w:tcW w:w="659" w:type="pct"/>
            <w:tcBorders>
              <w:top w:val="single" w:sz="4" w:space="0" w:color="auto"/>
              <w:left w:val="single" w:sz="4" w:space="0" w:color="auto"/>
              <w:bottom w:val="single" w:sz="4" w:space="0" w:color="auto"/>
              <w:right w:val="single" w:sz="4" w:space="0" w:color="auto"/>
            </w:tcBorders>
            <w:vAlign w:val="center"/>
            <w:hideMark/>
          </w:tcPr>
          <w:p w:rsidR="00A56F03" w:rsidRPr="00A56F03" w:rsidRDefault="00A56F03" w:rsidP="00A56F03">
            <w:pPr>
              <w:spacing w:after="0" w:line="240" w:lineRule="auto"/>
              <w:jc w:val="center"/>
              <w:rPr>
                <w:rFonts w:ascii="Times New Roman" w:hAnsi="Times New Roman"/>
                <w:b/>
              </w:rPr>
            </w:pPr>
            <w:r w:rsidRPr="00A56F03">
              <w:rPr>
                <w:rFonts w:ascii="Times New Roman" w:hAnsi="Times New Roman"/>
                <w:b/>
              </w:rPr>
              <w:t>22 490,0</w:t>
            </w:r>
          </w:p>
        </w:tc>
        <w:tc>
          <w:tcPr>
            <w:tcW w:w="658" w:type="pct"/>
            <w:tcBorders>
              <w:top w:val="single" w:sz="4" w:space="0" w:color="auto"/>
              <w:left w:val="single" w:sz="4" w:space="0" w:color="auto"/>
              <w:bottom w:val="single" w:sz="4" w:space="0" w:color="auto"/>
              <w:right w:val="single" w:sz="4" w:space="0" w:color="auto"/>
            </w:tcBorders>
            <w:vAlign w:val="center"/>
            <w:hideMark/>
          </w:tcPr>
          <w:p w:rsidR="00A56F03" w:rsidRPr="00A56F03" w:rsidRDefault="00A56F03" w:rsidP="00A56F03">
            <w:pPr>
              <w:spacing w:after="0" w:line="240" w:lineRule="auto"/>
              <w:jc w:val="center"/>
              <w:rPr>
                <w:rFonts w:ascii="Times New Roman" w:hAnsi="Times New Roman"/>
                <w:b/>
              </w:rPr>
            </w:pPr>
            <w:r w:rsidRPr="00A56F03">
              <w:rPr>
                <w:rFonts w:ascii="Times New Roman" w:hAnsi="Times New Roman"/>
                <w:b/>
              </w:rPr>
              <w:t>1 618,49</w:t>
            </w:r>
          </w:p>
        </w:tc>
      </w:tr>
    </w:tbl>
    <w:p w:rsidR="000F33BD" w:rsidRDefault="000F33BD" w:rsidP="00AF556A">
      <w:pPr>
        <w:spacing w:after="0" w:line="23" w:lineRule="atLeast"/>
        <w:ind w:firstLine="708"/>
        <w:jc w:val="both"/>
        <w:rPr>
          <w:rFonts w:ascii="Times New Roman" w:hAnsi="Times New Roman"/>
          <w:sz w:val="24"/>
          <w:szCs w:val="24"/>
        </w:rPr>
      </w:pPr>
    </w:p>
    <w:p w:rsidR="005109D7" w:rsidRDefault="004B76F4" w:rsidP="00AF556A">
      <w:pPr>
        <w:spacing w:after="0" w:line="23" w:lineRule="atLeast"/>
        <w:jc w:val="both"/>
        <w:rPr>
          <w:rFonts w:ascii="Times New Roman" w:hAnsi="Times New Roman"/>
          <w:i/>
          <w:color w:val="0D0D0D"/>
          <w:sz w:val="24"/>
          <w:szCs w:val="24"/>
          <w:shd w:val="clear" w:color="auto" w:fill="FFFFFF"/>
        </w:rPr>
      </w:pPr>
      <w:r w:rsidRPr="004B76F4">
        <w:rPr>
          <w:rFonts w:ascii="Times New Roman" w:hAnsi="Times New Roman"/>
          <w:i/>
          <w:color w:val="0D0D0D"/>
          <w:sz w:val="24"/>
          <w:szCs w:val="24"/>
          <w:shd w:val="clear" w:color="auto" w:fill="FFFFFF"/>
        </w:rPr>
      </w:r>
      <w:r>
        <w:rPr>
          <w:rFonts w:ascii="Times New Roman" w:hAnsi="Times New Roman"/>
          <w:i/>
          <w:color w:val="0D0D0D"/>
          <w:sz w:val="24"/>
          <w:szCs w:val="24"/>
          <w:shd w:val="clear" w:color="auto" w:fill="FFFFFF"/>
        </w:rPr>
        <w:pict>
          <v:shape id="_x0000_s1044" type="#_x0000_t109" style="width:481.9pt;height:22.7pt;mso-position-horizontal-relative:char;mso-position-vertical-relative:line" fillcolor="#b2a1c7 [1943]" strokecolor="#b2a1c7 [1943]" strokeweight="1pt">
            <v:fill opacity=".5" color2="#e5dfec [663]" angle="-45" focus="-50%" type="gradient"/>
            <v:shadow on="t" type="perspective" color="#3f3151 [1607]" opacity=".5" offset="1pt" offset2="-3pt"/>
            <v:textbox style="mso-next-textbox:#_x0000_s1044">
              <w:txbxContent>
                <w:p w:rsidR="00730B7E" w:rsidRPr="00C53CF0" w:rsidRDefault="00730B7E" w:rsidP="005109D7">
                  <w:pPr>
                    <w:spacing w:after="0" w:line="240" w:lineRule="auto"/>
                    <w:ind w:firstLine="567"/>
                    <w:jc w:val="center"/>
                    <w:rPr>
                      <w:rFonts w:ascii="Times New Roman" w:hAnsi="Times New Roman"/>
                      <w:i/>
                      <w:sz w:val="24"/>
                      <w:szCs w:val="24"/>
                    </w:rPr>
                  </w:pPr>
                  <w:r w:rsidRPr="007960FD">
                    <w:rPr>
                      <w:rFonts w:ascii="Times New Roman" w:hAnsi="Times New Roman"/>
                      <w:i/>
                      <w:sz w:val="24"/>
                      <w:szCs w:val="24"/>
                    </w:rPr>
                    <w:t>ТРАНСПОРТ</w:t>
                  </w:r>
                </w:p>
                <w:p w:rsidR="00730B7E" w:rsidRDefault="00730B7E" w:rsidP="005109D7">
                  <w:pPr>
                    <w:jc w:val="center"/>
                  </w:pPr>
                </w:p>
              </w:txbxContent>
            </v:textbox>
            <w10:wrap type="none"/>
            <w10:anchorlock/>
          </v:shape>
        </w:pict>
      </w:r>
    </w:p>
    <w:p w:rsidR="00F6713F" w:rsidRPr="00EE1558" w:rsidRDefault="00F6713F" w:rsidP="00AF556A">
      <w:pPr>
        <w:spacing w:after="0" w:line="23" w:lineRule="atLeast"/>
        <w:jc w:val="both"/>
        <w:rPr>
          <w:rFonts w:ascii="Times New Roman" w:hAnsi="Times New Roman"/>
          <w:i/>
          <w:color w:val="0D0D0D"/>
          <w:sz w:val="24"/>
          <w:szCs w:val="24"/>
          <w:shd w:val="clear" w:color="auto" w:fill="FFFFFF"/>
        </w:rPr>
      </w:pPr>
    </w:p>
    <w:p w:rsidR="00B706A2" w:rsidRPr="00B706A2" w:rsidRDefault="00B706A2" w:rsidP="00AF556A">
      <w:pPr>
        <w:spacing w:after="0" w:line="23" w:lineRule="atLeast"/>
        <w:ind w:firstLine="709"/>
        <w:jc w:val="both"/>
        <w:rPr>
          <w:rFonts w:ascii="Times New Roman" w:hAnsi="Times New Roman"/>
          <w:color w:val="0D0D0D"/>
          <w:sz w:val="24"/>
          <w:szCs w:val="24"/>
        </w:rPr>
      </w:pPr>
      <w:r w:rsidRPr="00B706A2">
        <w:rPr>
          <w:rFonts w:ascii="Times New Roman" w:hAnsi="Times New Roman"/>
          <w:color w:val="0D0D0D"/>
          <w:sz w:val="24"/>
          <w:szCs w:val="24"/>
        </w:rPr>
        <w:t>С 15 марта 2017 осуществляются регулярные ежедневные рейсы междугороднего сообщения автобусами маршрута «Кривошеино - Томск - Кривошеино» ИП Свистуновой Натальей Леонидовной. В автопарке по данному маршруту находятся 2 комфортабельных 16-ти местных автобуса «Пежо». Наполняемость автобусов в среднем составляет 75 %.</w:t>
      </w:r>
    </w:p>
    <w:p w:rsidR="00FA1901" w:rsidRDefault="00FA1901" w:rsidP="00AF556A">
      <w:pPr>
        <w:spacing w:after="0" w:line="23" w:lineRule="atLeast"/>
        <w:ind w:firstLine="709"/>
        <w:jc w:val="both"/>
        <w:rPr>
          <w:rFonts w:ascii="Times New Roman" w:hAnsi="Times New Roman"/>
          <w:color w:val="0D0D0D"/>
          <w:sz w:val="24"/>
          <w:szCs w:val="24"/>
        </w:rPr>
      </w:pPr>
      <w:r>
        <w:rPr>
          <w:rFonts w:ascii="Times New Roman" w:hAnsi="Times New Roman"/>
          <w:color w:val="0D0D0D"/>
          <w:sz w:val="24"/>
          <w:szCs w:val="24"/>
        </w:rPr>
        <w:t xml:space="preserve">В 2020 году заключены контракты </w:t>
      </w:r>
      <w:r w:rsidRPr="00FA1901">
        <w:rPr>
          <w:rFonts w:ascii="Times New Roman" w:hAnsi="Times New Roman"/>
          <w:color w:val="0D0D0D"/>
          <w:sz w:val="24"/>
          <w:szCs w:val="24"/>
        </w:rPr>
        <w:t>на</w:t>
      </w:r>
      <w:r w:rsidRPr="00FA1901">
        <w:rPr>
          <w:rFonts w:ascii="Times New Roman" w:hAnsi="Times New Roman"/>
          <w:b/>
          <w:color w:val="0D0D0D"/>
          <w:sz w:val="24"/>
          <w:szCs w:val="24"/>
        </w:rPr>
        <w:t xml:space="preserve"> </w:t>
      </w:r>
      <w:r w:rsidRPr="00FA1901">
        <w:rPr>
          <w:rFonts w:ascii="Times New Roman" w:hAnsi="Times New Roman"/>
          <w:color w:val="0D0D0D"/>
          <w:sz w:val="24"/>
          <w:szCs w:val="24"/>
        </w:rPr>
        <w:t>выполнение работ, связанных с осуществлением регулярных перевозок пассажиров и багажа автомобильным транспор</w:t>
      </w:r>
      <w:r>
        <w:rPr>
          <w:rFonts w:ascii="Times New Roman" w:hAnsi="Times New Roman"/>
          <w:color w:val="0D0D0D"/>
          <w:sz w:val="24"/>
          <w:szCs w:val="24"/>
        </w:rPr>
        <w:t>том по муниципальному маршруту № </w:t>
      </w:r>
      <w:r w:rsidRPr="00FA1901">
        <w:rPr>
          <w:rFonts w:ascii="Times New Roman" w:hAnsi="Times New Roman"/>
          <w:color w:val="0D0D0D"/>
          <w:sz w:val="24"/>
          <w:szCs w:val="24"/>
        </w:rPr>
        <w:t>1 «с.</w:t>
      </w:r>
      <w:r>
        <w:rPr>
          <w:rFonts w:ascii="Times New Roman" w:hAnsi="Times New Roman"/>
          <w:color w:val="0D0D0D"/>
          <w:sz w:val="24"/>
          <w:szCs w:val="24"/>
        </w:rPr>
        <w:t> </w:t>
      </w:r>
      <w:r w:rsidRPr="00FA1901">
        <w:rPr>
          <w:rFonts w:ascii="Times New Roman" w:hAnsi="Times New Roman"/>
          <w:color w:val="0D0D0D"/>
          <w:sz w:val="24"/>
          <w:szCs w:val="24"/>
        </w:rPr>
        <w:t>Кривошеино - д.</w:t>
      </w:r>
      <w:r>
        <w:rPr>
          <w:rFonts w:ascii="Times New Roman" w:hAnsi="Times New Roman"/>
          <w:color w:val="0D0D0D"/>
          <w:sz w:val="24"/>
          <w:szCs w:val="24"/>
        </w:rPr>
        <w:t> </w:t>
      </w:r>
      <w:r w:rsidRPr="00FA1901">
        <w:rPr>
          <w:rFonts w:ascii="Times New Roman" w:hAnsi="Times New Roman"/>
          <w:color w:val="0D0D0D"/>
          <w:sz w:val="24"/>
          <w:szCs w:val="24"/>
        </w:rPr>
        <w:t xml:space="preserve">Вознесенка»; </w:t>
      </w:r>
      <w:r>
        <w:rPr>
          <w:rFonts w:ascii="Times New Roman" w:hAnsi="Times New Roman"/>
          <w:color w:val="0D0D0D"/>
          <w:sz w:val="24"/>
          <w:szCs w:val="24"/>
        </w:rPr>
        <w:t>№ 2 «с. Кривошеино - с. </w:t>
      </w:r>
      <w:r w:rsidRPr="00FA1901">
        <w:rPr>
          <w:rFonts w:ascii="Times New Roman" w:hAnsi="Times New Roman"/>
          <w:color w:val="0D0D0D"/>
          <w:sz w:val="24"/>
          <w:szCs w:val="24"/>
        </w:rPr>
        <w:t>Никольское» по регулируемым тарифам.</w:t>
      </w:r>
    </w:p>
    <w:p w:rsidR="00F6713F" w:rsidRPr="00FA1901" w:rsidRDefault="00F6713F" w:rsidP="00AF556A">
      <w:pPr>
        <w:spacing w:after="0" w:line="23" w:lineRule="atLeast"/>
        <w:ind w:firstLine="709"/>
        <w:jc w:val="both"/>
        <w:rPr>
          <w:rFonts w:ascii="Times New Roman" w:hAnsi="Times New Roman"/>
          <w:color w:val="0D0D0D"/>
          <w:sz w:val="24"/>
          <w:szCs w:val="24"/>
        </w:rPr>
      </w:pPr>
    </w:p>
    <w:p w:rsidR="005109D7" w:rsidRDefault="004B76F4" w:rsidP="00AF556A">
      <w:pPr>
        <w:spacing w:after="0" w:line="23" w:lineRule="atLeast"/>
        <w:rPr>
          <w:rFonts w:ascii="Times New Roman" w:hAnsi="Times New Roman"/>
          <w:i/>
          <w:sz w:val="24"/>
          <w:szCs w:val="24"/>
        </w:rPr>
      </w:pPr>
      <w:r>
        <w:rPr>
          <w:rFonts w:ascii="Times New Roman" w:hAnsi="Times New Roman"/>
          <w:i/>
          <w:sz w:val="24"/>
          <w:szCs w:val="24"/>
        </w:rPr>
      </w:r>
      <w:r>
        <w:rPr>
          <w:rFonts w:ascii="Times New Roman" w:hAnsi="Times New Roman"/>
          <w:i/>
          <w:sz w:val="24"/>
          <w:szCs w:val="24"/>
        </w:rPr>
        <w:pict>
          <v:shape id="_x0000_s1043" type="#_x0000_t109" style="width:481.9pt;height:22.7pt;mso-position-horizontal-relative:char;mso-position-vertical-relative:line" fillcolor="#b2a1c7 [1943]" strokecolor="#b2a1c7 [1943]" strokeweight="1pt">
            <v:fill opacity=".5" color2="#e5dfec [663]" angle="-45" focus="-50%" type="gradient"/>
            <v:shadow on="t" type="perspective" color="#3f3151 [1607]" opacity=".5" offset="1pt" offset2="-3pt"/>
            <v:textbox style="mso-next-textbox:#_x0000_s1043">
              <w:txbxContent>
                <w:p w:rsidR="00730B7E" w:rsidRDefault="00730B7E" w:rsidP="00313F96">
                  <w:pPr>
                    <w:spacing w:after="0" w:line="240" w:lineRule="auto"/>
                    <w:jc w:val="center"/>
                  </w:pPr>
                  <w:r w:rsidRPr="00B02949">
                    <w:rPr>
                      <w:rFonts w:ascii="Times New Roman" w:hAnsi="Times New Roman"/>
                      <w:i/>
                      <w:sz w:val="24"/>
                      <w:szCs w:val="24"/>
                    </w:rPr>
                    <w:t>БЛАГОУСТРОЙСТВО ТЕРРИТОРИЙ</w:t>
                  </w:r>
                </w:p>
              </w:txbxContent>
            </v:textbox>
            <w10:wrap type="none"/>
            <w10:anchorlock/>
          </v:shape>
        </w:pict>
      </w:r>
    </w:p>
    <w:p w:rsidR="00F6713F" w:rsidRPr="00EE1558" w:rsidRDefault="00F6713F" w:rsidP="00AF556A">
      <w:pPr>
        <w:spacing w:after="0" w:line="23" w:lineRule="atLeast"/>
        <w:rPr>
          <w:rFonts w:ascii="Times New Roman" w:hAnsi="Times New Roman"/>
          <w:i/>
          <w:sz w:val="24"/>
          <w:szCs w:val="24"/>
        </w:rPr>
      </w:pPr>
    </w:p>
    <w:p w:rsidR="00B63436" w:rsidRPr="002C672B" w:rsidRDefault="00382500" w:rsidP="00382500">
      <w:pPr>
        <w:spacing w:after="0" w:line="23" w:lineRule="atLeast"/>
        <w:ind w:right="4818" w:firstLine="709"/>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713024" behindDoc="0" locked="0" layoutInCell="1" allowOverlap="1">
            <wp:simplePos x="0" y="0"/>
            <wp:positionH relativeFrom="column">
              <wp:posOffset>3147695</wp:posOffset>
            </wp:positionH>
            <wp:positionV relativeFrom="paragraph">
              <wp:posOffset>170815</wp:posOffset>
            </wp:positionV>
            <wp:extent cx="3060065" cy="2295525"/>
            <wp:effectExtent l="19050" t="0" r="6985" b="0"/>
            <wp:wrapNone/>
            <wp:docPr id="33" name="Рисунок 9" descr="C:\Users\Роман\Desktop\123.jpg"/>
            <wp:cNvGraphicFramePr/>
            <a:graphic xmlns:a="http://schemas.openxmlformats.org/drawingml/2006/main">
              <a:graphicData uri="http://schemas.openxmlformats.org/drawingml/2006/picture">
                <pic:pic xmlns:pic="http://schemas.openxmlformats.org/drawingml/2006/picture">
                  <pic:nvPicPr>
                    <pic:cNvPr id="7" name="Picture 6" descr="C:\Users\Роман\Desktop\123.jpg"/>
                    <pic:cNvPicPr>
                      <a:picLocks noChangeAspect="1" noChangeArrowheads="1"/>
                    </pic:cNvPicPr>
                  </pic:nvPicPr>
                  <pic:blipFill>
                    <a:blip r:embed="rId29" cstate="print"/>
                    <a:srcRect/>
                    <a:stretch>
                      <a:fillRect/>
                    </a:stretch>
                  </pic:blipFill>
                  <pic:spPr bwMode="auto">
                    <a:xfrm>
                      <a:off x="0" y="0"/>
                      <a:ext cx="3060065" cy="2295525"/>
                    </a:xfrm>
                    <a:prstGeom prst="rect">
                      <a:avLst/>
                    </a:prstGeom>
                    <a:ln>
                      <a:noFill/>
                    </a:ln>
                    <a:effectLst>
                      <a:softEdge rad="112500"/>
                    </a:effectLst>
                  </pic:spPr>
                </pic:pic>
              </a:graphicData>
            </a:graphic>
          </wp:anchor>
        </w:drawing>
      </w:r>
      <w:r w:rsidR="00294698" w:rsidRPr="002C672B">
        <w:rPr>
          <w:rFonts w:ascii="Times New Roman" w:hAnsi="Times New Roman"/>
          <w:sz w:val="24"/>
          <w:szCs w:val="24"/>
        </w:rPr>
        <w:t xml:space="preserve">В рамках реализации национального проекта «Формирование комфортной городской среды» </w:t>
      </w:r>
      <w:r w:rsidR="00F6713F">
        <w:rPr>
          <w:rFonts w:ascii="Times New Roman" w:hAnsi="Times New Roman"/>
          <w:sz w:val="24"/>
          <w:szCs w:val="24"/>
        </w:rPr>
        <w:t xml:space="preserve">в 2021 году завершилась </w:t>
      </w:r>
      <w:r w:rsidR="00294698" w:rsidRPr="002C672B">
        <w:rPr>
          <w:rFonts w:ascii="Times New Roman" w:hAnsi="Times New Roman"/>
          <w:sz w:val="24"/>
          <w:szCs w:val="24"/>
        </w:rPr>
        <w:t>реализация проекта «Благоустройство парка отдыха ул. Советская 22А в с. Володино Кривошеинского района Томской области».</w:t>
      </w:r>
    </w:p>
    <w:p w:rsidR="00382500" w:rsidRPr="00F346F6" w:rsidRDefault="00382500" w:rsidP="00382500">
      <w:pPr>
        <w:spacing w:after="0"/>
        <w:ind w:right="4818" w:firstLine="708"/>
        <w:jc w:val="both"/>
        <w:rPr>
          <w:rFonts w:ascii="Times New Roman" w:hAnsi="Times New Roman"/>
          <w:sz w:val="24"/>
          <w:szCs w:val="24"/>
        </w:rPr>
      </w:pPr>
      <w:r w:rsidRPr="00F346F6">
        <w:rPr>
          <w:rFonts w:ascii="Times New Roman" w:hAnsi="Times New Roman"/>
          <w:sz w:val="24"/>
          <w:szCs w:val="24"/>
        </w:rPr>
        <w:t>В 2022 году в рамках данного проекта  будет проведено б</w:t>
      </w:r>
      <w:r w:rsidRPr="00F346F6">
        <w:rPr>
          <w:rFonts w:ascii="Times New Roman" w:hAnsi="Times New Roman"/>
          <w:bCs/>
          <w:color w:val="000000" w:themeColor="text1"/>
          <w:sz w:val="24"/>
          <w:szCs w:val="24"/>
        </w:rPr>
        <w:t>лагоустройство территории мемориала воинам-землякам, павшим в годы Великой Отечественной войны по ул. Кирова в селе Кривошеино Кривошеинского района Томской области. На данные работы заключены три контракта на общую сумму 2 283 373,51 (два миллиона двести восемьдесят три тысячи триста семьдесят три) рубля 51 копейка.</w:t>
      </w:r>
    </w:p>
    <w:p w:rsidR="00382500" w:rsidRPr="00F346F6" w:rsidRDefault="00382500" w:rsidP="00382500">
      <w:pPr>
        <w:shd w:val="clear" w:color="auto" w:fill="FFFFFF"/>
        <w:spacing w:after="0" w:line="240" w:lineRule="auto"/>
        <w:ind w:firstLine="708"/>
        <w:jc w:val="both"/>
        <w:rPr>
          <w:rFonts w:ascii="Times New Roman" w:hAnsi="Times New Roman"/>
          <w:color w:val="000000" w:themeColor="text1"/>
          <w:sz w:val="24"/>
          <w:szCs w:val="24"/>
          <w:lang w:eastAsia="ru-RU"/>
        </w:rPr>
      </w:pPr>
      <w:r w:rsidRPr="00F346F6">
        <w:rPr>
          <w:rFonts w:ascii="Times New Roman" w:hAnsi="Times New Roman"/>
          <w:bCs/>
          <w:color w:val="000000" w:themeColor="text1"/>
          <w:sz w:val="24"/>
          <w:szCs w:val="24"/>
          <w:lang w:eastAsia="ru-RU"/>
        </w:rPr>
        <w:t>С 15 апреля по 30 мая 2022 года Кривошеинский район участвует во всероссийском голосовании по выбору дизайн-проектов</w:t>
      </w:r>
      <w:r>
        <w:rPr>
          <w:rFonts w:ascii="Times New Roman" w:hAnsi="Times New Roman"/>
          <w:bCs/>
          <w:color w:val="000000" w:themeColor="text1"/>
          <w:sz w:val="24"/>
          <w:szCs w:val="24"/>
          <w:lang w:eastAsia="ru-RU"/>
        </w:rPr>
        <w:t xml:space="preserve"> по благоустройству площади «Базарная» и парка в с. Кривошеино</w:t>
      </w:r>
      <w:r w:rsidRPr="00F346F6">
        <w:rPr>
          <w:rFonts w:ascii="Times New Roman" w:hAnsi="Times New Roman"/>
          <w:bCs/>
          <w:color w:val="000000" w:themeColor="text1"/>
          <w:sz w:val="24"/>
          <w:szCs w:val="24"/>
          <w:lang w:eastAsia="ru-RU"/>
        </w:rPr>
        <w:t>, которые будут реализованы в 2023 году по программе «Формирование комфортной городской среды».</w:t>
      </w:r>
      <w:r>
        <w:rPr>
          <w:rFonts w:ascii="Times New Roman" w:hAnsi="Times New Roman"/>
          <w:bCs/>
          <w:color w:val="000000" w:themeColor="text1"/>
          <w:sz w:val="24"/>
          <w:szCs w:val="24"/>
          <w:lang w:eastAsia="ru-RU"/>
        </w:rPr>
        <w:t xml:space="preserve"> </w:t>
      </w:r>
    </w:p>
    <w:p w:rsidR="00C52712" w:rsidRDefault="00C52712" w:rsidP="00AF556A">
      <w:pPr>
        <w:spacing w:after="0" w:line="23" w:lineRule="atLeast"/>
        <w:rPr>
          <w:rFonts w:ascii="Times New Roman" w:hAnsi="Times New Roman"/>
          <w:sz w:val="24"/>
          <w:szCs w:val="24"/>
        </w:rPr>
      </w:pPr>
    </w:p>
    <w:p w:rsidR="00CA028C" w:rsidRDefault="004B76F4" w:rsidP="00AF556A">
      <w:pPr>
        <w:spacing w:after="0" w:line="23" w:lineRule="atLeast"/>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shape id="_x0000_s1042" type="#_x0000_t109" style="width:481.9pt;height:22.7pt;mso-position-horizontal-relative:char;mso-position-vertical-relative:line" fillcolor="#fabf8f [1945]" strokecolor="#fabf8f [1945]" strokeweight="1pt">
            <v:fill opacity="43909f" color2="#fde9d9 [665]" angle="-45" focus="-50%" type="gradient"/>
            <v:shadow on="t" type="perspective" color="#974706 [1609]" opacity=".5" offset="1pt" offset2="-3pt"/>
            <v:textbox style="mso-next-textbox:#_x0000_s1042">
              <w:txbxContent>
                <w:p w:rsidR="00730B7E" w:rsidRPr="00C614F4" w:rsidRDefault="00502A27" w:rsidP="00256DAD">
                  <w:pPr>
                    <w:spacing w:after="0" w:line="240" w:lineRule="auto"/>
                    <w:ind w:left="360"/>
                    <w:jc w:val="center"/>
                    <w:rPr>
                      <w:rFonts w:ascii="Times New Roman" w:hAnsi="Times New Roman"/>
                      <w:b/>
                      <w:sz w:val="28"/>
                      <w:szCs w:val="28"/>
                    </w:rPr>
                  </w:pPr>
                  <w:r>
                    <w:rPr>
                      <w:rFonts w:ascii="Times New Roman" w:hAnsi="Times New Roman"/>
                      <w:b/>
                      <w:sz w:val="28"/>
                      <w:szCs w:val="28"/>
                    </w:rPr>
                    <w:t>4</w:t>
                  </w:r>
                  <w:r w:rsidR="00730B7E">
                    <w:rPr>
                      <w:rFonts w:ascii="Times New Roman" w:hAnsi="Times New Roman"/>
                      <w:b/>
                      <w:sz w:val="28"/>
                      <w:szCs w:val="28"/>
                    </w:rPr>
                    <w:t>. </w:t>
                  </w:r>
                  <w:r w:rsidR="00730B7E" w:rsidRPr="00C614F4">
                    <w:rPr>
                      <w:rFonts w:ascii="Times New Roman" w:hAnsi="Times New Roman"/>
                      <w:b/>
                      <w:sz w:val="28"/>
                      <w:szCs w:val="28"/>
                    </w:rPr>
                    <w:t>СОЦИАЛЬНАЯ СФЕРА</w:t>
                  </w:r>
                </w:p>
                <w:p w:rsidR="00730B7E" w:rsidRDefault="00730B7E" w:rsidP="00313F96">
                  <w:pPr>
                    <w:spacing w:after="0"/>
                  </w:pPr>
                </w:p>
              </w:txbxContent>
            </v:textbox>
            <w10:wrap type="none"/>
            <w10:anchorlock/>
          </v:shape>
        </w:pict>
      </w:r>
    </w:p>
    <w:p w:rsidR="00246E24" w:rsidRDefault="00246E24" w:rsidP="00AF556A">
      <w:pPr>
        <w:spacing w:after="0" w:line="23" w:lineRule="atLeast"/>
        <w:jc w:val="both"/>
        <w:rPr>
          <w:rFonts w:ascii="Times New Roman" w:hAnsi="Times New Roman"/>
          <w:sz w:val="24"/>
          <w:szCs w:val="24"/>
        </w:rPr>
      </w:pPr>
    </w:p>
    <w:p w:rsidR="00CA028C" w:rsidRDefault="004B76F4" w:rsidP="00AF556A">
      <w:pPr>
        <w:spacing w:after="0" w:line="23" w:lineRule="atLeast"/>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shape id="_x0000_s1041" type="#_x0000_t109" style="width:481.9pt;height:22.7pt;mso-position-horizontal-relative:char;mso-position-vertical-relative:line" fillcolor="#fabf8f [1945]" strokecolor="#fabf8f [1945]" strokeweight="1pt">
            <v:fill opacity=".5" color2="#fde9d9 [665]" angle="-45" focus="-50%" type="gradient"/>
            <v:shadow on="t" type="perspective" color="#974706 [1609]" opacity=".5" offset="1pt" offset2="-3pt"/>
            <v:textbox style="mso-next-textbox:#_x0000_s1041">
              <w:txbxContent>
                <w:p w:rsidR="00730B7E" w:rsidRPr="00F518F4" w:rsidRDefault="00730B7E" w:rsidP="00CA028C">
                  <w:pPr>
                    <w:spacing w:after="0" w:line="240" w:lineRule="auto"/>
                    <w:jc w:val="center"/>
                    <w:rPr>
                      <w:rFonts w:ascii="Times New Roman" w:hAnsi="Times New Roman"/>
                      <w:bCs/>
                      <w:i/>
                      <w:color w:val="0D0D0D"/>
                      <w:sz w:val="28"/>
                      <w:szCs w:val="28"/>
                    </w:rPr>
                  </w:pPr>
                  <w:r>
                    <w:rPr>
                      <w:rFonts w:ascii="Times New Roman" w:hAnsi="Times New Roman"/>
                      <w:bCs/>
                      <w:i/>
                      <w:color w:val="0D0D0D"/>
                      <w:sz w:val="28"/>
                      <w:szCs w:val="28"/>
                    </w:rPr>
                    <w:t>ОБРАЗОВАНИЕ</w:t>
                  </w:r>
                </w:p>
                <w:p w:rsidR="00730B7E" w:rsidRDefault="00730B7E" w:rsidP="00CA028C"/>
              </w:txbxContent>
            </v:textbox>
            <w10:wrap type="none"/>
            <w10:anchorlock/>
          </v:shape>
        </w:pict>
      </w:r>
    </w:p>
    <w:p w:rsidR="00246E24" w:rsidRDefault="00246E24" w:rsidP="00AF556A">
      <w:pPr>
        <w:spacing w:after="0" w:line="23" w:lineRule="atLeast"/>
        <w:jc w:val="both"/>
        <w:rPr>
          <w:rFonts w:ascii="Times New Roman" w:hAnsi="Times New Roman"/>
          <w:sz w:val="24"/>
          <w:szCs w:val="24"/>
        </w:rPr>
      </w:pPr>
    </w:p>
    <w:p w:rsidR="005109D7" w:rsidRDefault="004B76F4" w:rsidP="00AF556A">
      <w:pPr>
        <w:spacing w:after="0" w:line="23" w:lineRule="atLeast"/>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shape id="_x0000_s1040" type="#_x0000_t109" style="width:481.9pt;height:22.7pt;mso-position-horizontal-relative:char;mso-position-vertical-relative:line" fillcolor="#fabf8f [1945]" strokecolor="#f79646 [3209]" strokeweight="1pt">
            <v:fill opacity=".5" color2="#f79646 [3209]" focus="50%" type="gradient"/>
            <v:shadow on="t" type="perspective" color="#974706 [1609]" offset="1pt" offset2="-3pt"/>
            <v:textbox style="mso-next-textbox:#_x0000_s1040">
              <w:txbxContent>
                <w:p w:rsidR="00730B7E" w:rsidRPr="00F518F4" w:rsidRDefault="00730B7E" w:rsidP="005625B2">
                  <w:pPr>
                    <w:spacing w:after="0" w:line="240" w:lineRule="auto"/>
                    <w:jc w:val="center"/>
                    <w:rPr>
                      <w:rFonts w:ascii="Times New Roman" w:hAnsi="Times New Roman"/>
                      <w:bCs/>
                      <w:i/>
                      <w:color w:val="0D0D0D"/>
                      <w:sz w:val="28"/>
                      <w:szCs w:val="28"/>
                    </w:rPr>
                  </w:pPr>
                  <w:r w:rsidRPr="00F518F4">
                    <w:rPr>
                      <w:rFonts w:ascii="Times New Roman" w:hAnsi="Times New Roman"/>
                      <w:bCs/>
                      <w:i/>
                      <w:color w:val="0D0D0D"/>
                      <w:sz w:val="28"/>
                      <w:szCs w:val="28"/>
                    </w:rPr>
                    <w:t>Дошкольное образование</w:t>
                  </w:r>
                </w:p>
                <w:p w:rsidR="00730B7E" w:rsidRDefault="00730B7E" w:rsidP="005625B2">
                  <w:pPr>
                    <w:spacing w:after="0"/>
                  </w:pPr>
                </w:p>
              </w:txbxContent>
            </v:textbox>
            <w10:wrap type="none"/>
            <w10:anchorlock/>
          </v:shape>
        </w:pict>
      </w:r>
    </w:p>
    <w:p w:rsidR="00246E24" w:rsidRPr="00A4553A" w:rsidRDefault="00246E24" w:rsidP="00AF556A">
      <w:pPr>
        <w:spacing w:after="0" w:line="23" w:lineRule="atLeast"/>
        <w:jc w:val="both"/>
        <w:rPr>
          <w:rFonts w:ascii="Times New Roman" w:hAnsi="Times New Roman"/>
          <w:sz w:val="24"/>
          <w:szCs w:val="24"/>
        </w:rPr>
      </w:pPr>
    </w:p>
    <w:p w:rsidR="005109D7" w:rsidRDefault="005109D7" w:rsidP="00CE336B">
      <w:pPr>
        <w:spacing w:after="0" w:line="23" w:lineRule="atLeast"/>
        <w:ind w:firstLine="708"/>
        <w:jc w:val="both"/>
        <w:rPr>
          <w:rFonts w:ascii="Times New Roman" w:hAnsi="Times New Roman"/>
          <w:kern w:val="24"/>
          <w:sz w:val="24"/>
          <w:szCs w:val="24"/>
        </w:rPr>
      </w:pPr>
      <w:r w:rsidRPr="00F77B57">
        <w:rPr>
          <w:rFonts w:ascii="Times New Roman" w:hAnsi="Times New Roman"/>
          <w:kern w:val="24"/>
          <w:sz w:val="24"/>
          <w:szCs w:val="24"/>
        </w:rPr>
        <w:t>К полномочиям органов местного самоуправления по решению вопросов местного значения в сфере образования в первую очередь относится организация предоставления общедоступного и бесплатного дошкольного, начального общего, основного общего, среднего общего образования, а также дополнительного образования детей.</w:t>
      </w:r>
    </w:p>
    <w:p w:rsidR="00904355" w:rsidRPr="00904355" w:rsidRDefault="00904355" w:rsidP="00CE336B">
      <w:pPr>
        <w:spacing w:after="0" w:line="23" w:lineRule="atLeast"/>
        <w:ind w:firstLine="708"/>
        <w:jc w:val="both"/>
        <w:rPr>
          <w:rFonts w:ascii="Times New Roman" w:hAnsi="Times New Roman"/>
          <w:bCs/>
          <w:kern w:val="24"/>
          <w:sz w:val="24"/>
          <w:szCs w:val="24"/>
        </w:rPr>
      </w:pPr>
      <w:r w:rsidRPr="00904355">
        <w:rPr>
          <w:rFonts w:ascii="Times New Roman" w:hAnsi="Times New Roman"/>
          <w:kern w:val="24"/>
          <w:sz w:val="24"/>
          <w:szCs w:val="24"/>
        </w:rPr>
        <w:t>Общая численность детей дош</w:t>
      </w:r>
      <w:r>
        <w:rPr>
          <w:rFonts w:ascii="Times New Roman" w:hAnsi="Times New Roman"/>
          <w:kern w:val="24"/>
          <w:sz w:val="24"/>
          <w:szCs w:val="24"/>
        </w:rPr>
        <w:t xml:space="preserve">кольного возраста от 2 месяцев </w:t>
      </w:r>
      <w:r w:rsidRPr="00904355">
        <w:rPr>
          <w:rFonts w:ascii="Times New Roman" w:hAnsi="Times New Roman"/>
          <w:kern w:val="24"/>
          <w:sz w:val="24"/>
          <w:szCs w:val="24"/>
        </w:rPr>
        <w:t xml:space="preserve">до 7 лет </w:t>
      </w:r>
      <w:r>
        <w:rPr>
          <w:rFonts w:ascii="Times New Roman" w:hAnsi="Times New Roman"/>
          <w:kern w:val="24"/>
          <w:sz w:val="24"/>
          <w:szCs w:val="24"/>
        </w:rPr>
        <w:t xml:space="preserve">на 10 января </w:t>
      </w:r>
      <w:r w:rsidRPr="00904355">
        <w:rPr>
          <w:rFonts w:ascii="Times New Roman" w:hAnsi="Times New Roman"/>
          <w:kern w:val="24"/>
          <w:sz w:val="24"/>
          <w:szCs w:val="24"/>
        </w:rPr>
        <w:t xml:space="preserve">2021 года в Кривошеинском районе составила (по данным Росстата) 1232 человека, от 1 года до 7 лет – 1042 ребенка, от 1 года до 6 лет – 858 детей. </w:t>
      </w:r>
      <w:r w:rsidRPr="00904355">
        <w:rPr>
          <w:rFonts w:ascii="Times New Roman" w:hAnsi="Times New Roman"/>
          <w:bCs/>
          <w:kern w:val="24"/>
          <w:sz w:val="24"/>
          <w:szCs w:val="24"/>
        </w:rPr>
        <w:t>Сеть образовательных учреждений, реализующих программы дошкольного образования, представлена следующими дошкольными учреждениями и школами:</w:t>
      </w:r>
    </w:p>
    <w:p w:rsidR="00ED7AFB" w:rsidRPr="00E02079" w:rsidRDefault="00ED7AFB" w:rsidP="00CE336B">
      <w:pPr>
        <w:spacing w:after="0" w:line="23" w:lineRule="atLeast"/>
        <w:ind w:firstLine="709"/>
        <w:jc w:val="both"/>
        <w:rPr>
          <w:rFonts w:ascii="Times New Roman" w:hAnsi="Times New Roman"/>
          <w:sz w:val="24"/>
          <w:szCs w:val="24"/>
        </w:rPr>
      </w:pPr>
      <w:r w:rsidRPr="00E02079">
        <w:rPr>
          <w:rFonts w:ascii="Times New Roman" w:hAnsi="Times New Roman"/>
          <w:sz w:val="24"/>
          <w:szCs w:val="24"/>
        </w:rPr>
        <w:t>Сеть муниципальных дошкольных образовательных учреждений в Кривошеинском р</w:t>
      </w:r>
      <w:r w:rsidR="005108BE">
        <w:rPr>
          <w:rFonts w:ascii="Times New Roman" w:hAnsi="Times New Roman"/>
          <w:sz w:val="24"/>
          <w:szCs w:val="24"/>
        </w:rPr>
        <w:t>айоне по состоянию на 1 января 202</w:t>
      </w:r>
      <w:r w:rsidR="00904355">
        <w:rPr>
          <w:rFonts w:ascii="Times New Roman" w:hAnsi="Times New Roman"/>
          <w:sz w:val="24"/>
          <w:szCs w:val="24"/>
        </w:rPr>
        <w:t>2</w:t>
      </w:r>
      <w:r w:rsidRPr="00E02079">
        <w:rPr>
          <w:rFonts w:ascii="Times New Roman" w:hAnsi="Times New Roman"/>
          <w:sz w:val="24"/>
          <w:szCs w:val="24"/>
        </w:rPr>
        <w:t xml:space="preserve"> представлена 3 образовательными учреждениями: МБДОУ «</w:t>
      </w:r>
      <w:r>
        <w:rPr>
          <w:rFonts w:ascii="Times New Roman" w:hAnsi="Times New Roman"/>
          <w:sz w:val="24"/>
          <w:szCs w:val="24"/>
        </w:rPr>
        <w:t>Колосок» в селе Володино, МБДОУ</w:t>
      </w:r>
      <w:r w:rsidRPr="00E02079">
        <w:rPr>
          <w:rFonts w:ascii="Times New Roman" w:hAnsi="Times New Roman"/>
          <w:sz w:val="24"/>
          <w:szCs w:val="24"/>
        </w:rPr>
        <w:t xml:space="preserve"> «Улыбка» в селе Пудовка, МБДОУ </w:t>
      </w:r>
      <w:r>
        <w:rPr>
          <w:rFonts w:ascii="Times New Roman" w:hAnsi="Times New Roman"/>
          <w:sz w:val="24"/>
          <w:szCs w:val="24"/>
        </w:rPr>
        <w:t>«Березка» в селе</w:t>
      </w:r>
      <w:r w:rsidRPr="00E02079">
        <w:rPr>
          <w:rFonts w:ascii="Times New Roman" w:hAnsi="Times New Roman"/>
          <w:sz w:val="24"/>
          <w:szCs w:val="24"/>
        </w:rPr>
        <w:t xml:space="preserve"> Кривошеино, н</w:t>
      </w:r>
      <w:r>
        <w:rPr>
          <w:rFonts w:ascii="Times New Roman" w:hAnsi="Times New Roman"/>
          <w:sz w:val="24"/>
          <w:szCs w:val="24"/>
        </w:rPr>
        <w:t xml:space="preserve">а базе которых функционируют </w:t>
      </w:r>
      <w:r w:rsidR="00FF1967">
        <w:rPr>
          <w:rFonts w:ascii="Times New Roman" w:hAnsi="Times New Roman"/>
          <w:sz w:val="24"/>
          <w:szCs w:val="24"/>
        </w:rPr>
        <w:t>20</w:t>
      </w:r>
      <w:r>
        <w:rPr>
          <w:rFonts w:ascii="Times New Roman" w:hAnsi="Times New Roman"/>
          <w:sz w:val="24"/>
          <w:szCs w:val="24"/>
        </w:rPr>
        <w:t xml:space="preserve"> групп: МБДОУ «Колосок» - 3 группы, МБДОУ</w:t>
      </w:r>
      <w:r w:rsidRPr="00E02079">
        <w:rPr>
          <w:rFonts w:ascii="Times New Roman" w:hAnsi="Times New Roman"/>
          <w:sz w:val="24"/>
          <w:szCs w:val="24"/>
        </w:rPr>
        <w:t xml:space="preserve"> «Улыбка» </w:t>
      </w:r>
      <w:r w:rsidR="00FF1967">
        <w:rPr>
          <w:rFonts w:ascii="Times New Roman" w:hAnsi="Times New Roman"/>
          <w:sz w:val="24"/>
          <w:szCs w:val="24"/>
        </w:rPr>
        <w:t>- 2 группы, МБДОУ «Березка» - 15</w:t>
      </w:r>
      <w:r w:rsidRPr="00E02079">
        <w:rPr>
          <w:rFonts w:ascii="Times New Roman" w:hAnsi="Times New Roman"/>
          <w:sz w:val="24"/>
          <w:szCs w:val="24"/>
        </w:rPr>
        <w:t xml:space="preserve"> групп.</w:t>
      </w:r>
    </w:p>
    <w:p w:rsidR="00FF1967" w:rsidRPr="00FF1967" w:rsidRDefault="00FF1967" w:rsidP="00CE336B">
      <w:pPr>
        <w:spacing w:after="0" w:line="23" w:lineRule="atLeast"/>
        <w:ind w:firstLine="709"/>
        <w:jc w:val="both"/>
        <w:rPr>
          <w:rFonts w:ascii="Times New Roman" w:hAnsi="Times New Roman"/>
          <w:sz w:val="24"/>
          <w:szCs w:val="24"/>
        </w:rPr>
      </w:pPr>
      <w:r w:rsidRPr="00FF1967">
        <w:rPr>
          <w:rFonts w:ascii="Times New Roman" w:hAnsi="Times New Roman"/>
          <w:bCs/>
          <w:sz w:val="24"/>
          <w:szCs w:val="24"/>
        </w:rPr>
        <w:t>Детские сады посещают 372 ребенка, группы полного дня, созданные на базе образовательных организаций – 142 дошкольника. Охват детей программами дошкольн</w:t>
      </w:r>
      <w:r w:rsidR="00F751C5">
        <w:rPr>
          <w:rFonts w:ascii="Times New Roman" w:hAnsi="Times New Roman"/>
          <w:bCs/>
          <w:sz w:val="24"/>
          <w:szCs w:val="24"/>
        </w:rPr>
        <w:t>ого образования составляет 59,9 </w:t>
      </w:r>
      <w:r w:rsidRPr="00FF1967">
        <w:rPr>
          <w:rFonts w:ascii="Times New Roman" w:hAnsi="Times New Roman"/>
          <w:bCs/>
          <w:sz w:val="24"/>
          <w:szCs w:val="24"/>
        </w:rPr>
        <w:t>% от общей численности детей в возрасте от 1 года до 6 лет и 41,72</w:t>
      </w:r>
      <w:r w:rsidR="00F751C5">
        <w:rPr>
          <w:rFonts w:ascii="Times New Roman" w:hAnsi="Times New Roman"/>
          <w:bCs/>
          <w:sz w:val="24"/>
          <w:szCs w:val="24"/>
        </w:rPr>
        <w:t> </w:t>
      </w:r>
      <w:r w:rsidRPr="00FF1967">
        <w:rPr>
          <w:rFonts w:ascii="Times New Roman" w:hAnsi="Times New Roman"/>
          <w:bCs/>
          <w:sz w:val="24"/>
          <w:szCs w:val="24"/>
        </w:rPr>
        <w:t>% от численности детей в возрасте от 1 года до 7 лет</w:t>
      </w:r>
      <w:r w:rsidRPr="00FF1967">
        <w:rPr>
          <w:rFonts w:ascii="Times New Roman" w:hAnsi="Times New Roman"/>
          <w:sz w:val="24"/>
          <w:szCs w:val="24"/>
        </w:rPr>
        <w:t xml:space="preserve">. </w:t>
      </w:r>
    </w:p>
    <w:p w:rsidR="00FF1967" w:rsidRPr="00FF1967" w:rsidRDefault="00F751C5" w:rsidP="00CE336B">
      <w:pPr>
        <w:spacing w:after="0" w:line="23" w:lineRule="atLeast"/>
        <w:ind w:firstLine="709"/>
        <w:jc w:val="both"/>
        <w:rPr>
          <w:rFonts w:ascii="Times New Roman" w:hAnsi="Times New Roman"/>
          <w:sz w:val="24"/>
          <w:szCs w:val="24"/>
        </w:rPr>
      </w:pPr>
      <w:r>
        <w:rPr>
          <w:rFonts w:ascii="Times New Roman" w:hAnsi="Times New Roman"/>
          <w:sz w:val="24"/>
          <w:szCs w:val="24"/>
        </w:rPr>
        <w:t>Всего для дошкольников создано</w:t>
      </w:r>
      <w:r w:rsidR="00FF1967" w:rsidRPr="00FF1967">
        <w:rPr>
          <w:rFonts w:ascii="Times New Roman" w:hAnsi="Times New Roman"/>
          <w:sz w:val="24"/>
          <w:szCs w:val="24"/>
        </w:rPr>
        <w:t xml:space="preserve"> 686 мест в дошкольных и об</w:t>
      </w:r>
      <w:r>
        <w:rPr>
          <w:rFonts w:ascii="Times New Roman" w:hAnsi="Times New Roman"/>
          <w:sz w:val="24"/>
          <w:szCs w:val="24"/>
        </w:rPr>
        <w:t>щеобразовательных учреждениях. Дошкольным образованием в 2021</w:t>
      </w:r>
      <w:r w:rsidR="00FF1967" w:rsidRPr="00FF1967">
        <w:rPr>
          <w:rFonts w:ascii="Times New Roman" w:hAnsi="Times New Roman"/>
          <w:sz w:val="24"/>
          <w:szCs w:val="24"/>
        </w:rPr>
        <w:t xml:space="preserve"> году было охвачено 634  человека</w:t>
      </w:r>
      <w:r>
        <w:rPr>
          <w:rFonts w:ascii="Times New Roman" w:hAnsi="Times New Roman"/>
          <w:sz w:val="24"/>
          <w:szCs w:val="24"/>
        </w:rPr>
        <w:t xml:space="preserve"> - 51,6 </w:t>
      </w:r>
      <w:r w:rsidR="00FF1967" w:rsidRPr="00FF1967">
        <w:rPr>
          <w:rFonts w:ascii="Times New Roman" w:hAnsi="Times New Roman"/>
          <w:sz w:val="24"/>
          <w:szCs w:val="24"/>
        </w:rPr>
        <w:t>% от общего числа детей в возрасте 1-7 лет, проживающих в район</w:t>
      </w:r>
      <w:r>
        <w:rPr>
          <w:rFonts w:ascii="Times New Roman" w:hAnsi="Times New Roman"/>
          <w:sz w:val="24"/>
          <w:szCs w:val="24"/>
        </w:rPr>
        <w:t xml:space="preserve">е, Показатель идет на </w:t>
      </w:r>
      <w:r w:rsidR="00FF1967" w:rsidRPr="00FF1967">
        <w:rPr>
          <w:rFonts w:ascii="Times New Roman" w:hAnsi="Times New Roman"/>
          <w:sz w:val="24"/>
          <w:szCs w:val="24"/>
        </w:rPr>
        <w:t xml:space="preserve">численности детей получающих дошкольное образование на 120 человек - на 9,9 % за счет снижения  общей численности детей от 1-7 лет. </w:t>
      </w:r>
    </w:p>
    <w:p w:rsidR="00FF1967" w:rsidRPr="00FF1967" w:rsidRDefault="00FF1967" w:rsidP="00CE336B">
      <w:pPr>
        <w:spacing w:after="0" w:line="23" w:lineRule="atLeast"/>
        <w:ind w:firstLine="709"/>
        <w:jc w:val="both"/>
        <w:rPr>
          <w:rFonts w:ascii="Times New Roman" w:hAnsi="Times New Roman"/>
          <w:sz w:val="24"/>
          <w:szCs w:val="24"/>
        </w:rPr>
      </w:pPr>
      <w:r w:rsidRPr="00FF1967">
        <w:rPr>
          <w:rFonts w:ascii="Times New Roman" w:hAnsi="Times New Roman"/>
          <w:sz w:val="24"/>
          <w:szCs w:val="24"/>
        </w:rPr>
        <w:t>Мероприятия «Дорожной карты» в части доступности дошкольного образования для детей от 3 до 7 лет реализован на 100%.</w:t>
      </w:r>
    </w:p>
    <w:p w:rsidR="008B16C4" w:rsidRPr="008B16C4" w:rsidRDefault="008B16C4" w:rsidP="00CE336B">
      <w:pPr>
        <w:spacing w:after="0" w:line="23" w:lineRule="atLeast"/>
        <w:ind w:firstLine="567"/>
        <w:jc w:val="both"/>
        <w:rPr>
          <w:rFonts w:ascii="Times New Roman" w:hAnsi="Times New Roman"/>
          <w:sz w:val="24"/>
          <w:szCs w:val="24"/>
        </w:rPr>
      </w:pPr>
      <w:r w:rsidRPr="008B16C4">
        <w:rPr>
          <w:rFonts w:ascii="Times New Roman" w:hAnsi="Times New Roman"/>
          <w:sz w:val="24"/>
          <w:szCs w:val="24"/>
        </w:rPr>
        <w:t>В результате снижения рождаемости, увеличения миграции из малых населенных пунктов Кривошеинского района в областной центр численность воспитанников муниципальной системы дошкольного образования регулярно снижается, практически во всех группах сокращенного пребывания при школах  имеются свободные места для детей в возрасте от 3 до 7 лет. В группах кратковременного пребывания для детей от 5 до 7 лет также есть свободные места. На базе МБОУ «Малиновская ООШ» закрыта группа для детей дошкольного возраста в связи с фактическим  отсутствием детей дошкольного возраста в населенном пункте. В Филиале начального общего образования Муниципального бюджетного образовательного учреждения «Пудовская средняя общеобразовательная школа» расположенного по адресу Томская область Крив</w:t>
      </w:r>
      <w:r w:rsidR="00F751C5">
        <w:rPr>
          <w:rFonts w:ascii="Times New Roman" w:hAnsi="Times New Roman"/>
          <w:sz w:val="24"/>
          <w:szCs w:val="24"/>
        </w:rPr>
        <w:t xml:space="preserve">ошеинский район село Белосток с 15 </w:t>
      </w:r>
      <w:r w:rsidRPr="008B16C4">
        <w:rPr>
          <w:rFonts w:ascii="Times New Roman" w:hAnsi="Times New Roman"/>
          <w:sz w:val="24"/>
          <w:szCs w:val="24"/>
        </w:rPr>
        <w:t xml:space="preserve">декабря 2020 открыта группа кратковременного пребывания для детей раннего и дошкольного возраста, которая </w:t>
      </w:r>
      <w:r w:rsidRPr="008B16C4">
        <w:rPr>
          <w:rFonts w:ascii="Times New Roman" w:hAnsi="Times New Roman"/>
          <w:iCs/>
          <w:sz w:val="24"/>
          <w:szCs w:val="24"/>
        </w:rPr>
        <w:t>функционирует при</w:t>
      </w:r>
      <w:r w:rsidRPr="008B16C4">
        <w:rPr>
          <w:rFonts w:ascii="Times New Roman" w:hAnsi="Times New Roman"/>
          <w:sz w:val="24"/>
          <w:szCs w:val="24"/>
        </w:rPr>
        <w:t xml:space="preserve"> Филиале</w:t>
      </w:r>
      <w:r w:rsidR="00F751C5">
        <w:rPr>
          <w:rFonts w:ascii="Times New Roman" w:hAnsi="Times New Roman"/>
          <w:iCs/>
          <w:sz w:val="24"/>
          <w:szCs w:val="24"/>
        </w:rPr>
        <w:t xml:space="preserve"> короткий промежуток времени - 3 часа. </w:t>
      </w:r>
      <w:r w:rsidRPr="008B16C4">
        <w:rPr>
          <w:rFonts w:ascii="Times New Roman" w:hAnsi="Times New Roman"/>
          <w:sz w:val="24"/>
          <w:szCs w:val="24"/>
        </w:rPr>
        <w:t>В группе кратковременного пребывания не предусматривается питание ребят, отсутствует «тихий час».</w:t>
      </w:r>
    </w:p>
    <w:p w:rsidR="00F751C5" w:rsidRDefault="008B16C4" w:rsidP="00CE336B">
      <w:pPr>
        <w:spacing w:after="0" w:line="23" w:lineRule="atLeast"/>
        <w:ind w:firstLine="567"/>
        <w:jc w:val="both"/>
        <w:rPr>
          <w:rFonts w:ascii="Times New Roman" w:hAnsi="Times New Roman"/>
          <w:sz w:val="24"/>
          <w:szCs w:val="24"/>
        </w:rPr>
      </w:pPr>
      <w:r w:rsidRPr="008B16C4">
        <w:rPr>
          <w:rFonts w:ascii="Times New Roman" w:hAnsi="Times New Roman"/>
          <w:sz w:val="24"/>
          <w:szCs w:val="24"/>
        </w:rPr>
        <w:t>В рамках муниципальной услуги запущена и успешно функционирует программа «Комплектование дошкольных образовательных организаций» - «Электронная очередь», с помощью которой родители (законные представители) могут подать заявление для постановки на учёт в дошкольное учреждение через единый портал государственных услуг Томской области. Электронная очередь позволяет контролировать учёт дошкольников, выдачу путёвок, движение выб</w:t>
      </w:r>
      <w:r w:rsidR="00F751C5">
        <w:rPr>
          <w:rFonts w:ascii="Times New Roman" w:hAnsi="Times New Roman"/>
          <w:sz w:val="24"/>
          <w:szCs w:val="24"/>
        </w:rPr>
        <w:t>ывших и прибывших дошкольников.</w:t>
      </w:r>
    </w:p>
    <w:p w:rsidR="00F751C5" w:rsidRDefault="008B16C4" w:rsidP="00CE336B">
      <w:pPr>
        <w:spacing w:after="0" w:line="23" w:lineRule="atLeast"/>
        <w:ind w:firstLine="567"/>
        <w:jc w:val="both"/>
        <w:rPr>
          <w:rFonts w:ascii="Times New Roman" w:hAnsi="Times New Roman"/>
          <w:sz w:val="24"/>
          <w:szCs w:val="24"/>
        </w:rPr>
      </w:pPr>
      <w:r w:rsidRPr="008B16C4">
        <w:rPr>
          <w:rFonts w:ascii="Times New Roman" w:hAnsi="Times New Roman"/>
          <w:sz w:val="24"/>
          <w:szCs w:val="24"/>
        </w:rPr>
        <w:t>Очередь для получения места в дошкольные учреждения Кривошеин</w:t>
      </w:r>
      <w:r w:rsidR="00F751C5">
        <w:rPr>
          <w:rFonts w:ascii="Times New Roman" w:hAnsi="Times New Roman"/>
          <w:sz w:val="24"/>
          <w:szCs w:val="24"/>
        </w:rPr>
        <w:t xml:space="preserve">ского района по состоянию на 1 </w:t>
      </w:r>
      <w:r w:rsidRPr="008B16C4">
        <w:rPr>
          <w:rFonts w:ascii="Times New Roman" w:hAnsi="Times New Roman"/>
          <w:sz w:val="24"/>
          <w:szCs w:val="24"/>
        </w:rPr>
        <w:t>декабря 2021 года составляет 66</w:t>
      </w:r>
      <w:r w:rsidR="00F751C5">
        <w:rPr>
          <w:rFonts w:ascii="Times New Roman" w:hAnsi="Times New Roman"/>
          <w:sz w:val="24"/>
          <w:szCs w:val="24"/>
        </w:rPr>
        <w:t xml:space="preserve"> человек, </w:t>
      </w:r>
      <w:r w:rsidRPr="008B16C4">
        <w:rPr>
          <w:rFonts w:ascii="Times New Roman" w:hAnsi="Times New Roman"/>
          <w:sz w:val="24"/>
          <w:szCs w:val="24"/>
        </w:rPr>
        <w:t>из них до 1 года - 25 детей, от 1 года до 3 лет – 41 человек (из них</w:t>
      </w:r>
      <w:r w:rsidR="00F751C5">
        <w:rPr>
          <w:rFonts w:ascii="Times New Roman" w:hAnsi="Times New Roman"/>
          <w:sz w:val="24"/>
          <w:szCs w:val="24"/>
        </w:rPr>
        <w:t xml:space="preserve"> 33 ребенка в селе Кривошеино).</w:t>
      </w:r>
    </w:p>
    <w:p w:rsidR="008B16C4" w:rsidRPr="008B16C4" w:rsidRDefault="008B16C4" w:rsidP="00CE336B">
      <w:pPr>
        <w:spacing w:after="0" w:line="23" w:lineRule="atLeast"/>
        <w:ind w:firstLine="567"/>
        <w:jc w:val="both"/>
        <w:rPr>
          <w:rFonts w:ascii="Times New Roman" w:hAnsi="Times New Roman"/>
          <w:sz w:val="24"/>
          <w:szCs w:val="24"/>
        </w:rPr>
      </w:pPr>
      <w:r w:rsidRPr="008B16C4">
        <w:rPr>
          <w:rFonts w:ascii="Times New Roman" w:hAnsi="Times New Roman"/>
          <w:sz w:val="24"/>
          <w:szCs w:val="24"/>
        </w:rPr>
        <w:t>Увеличение потребности</w:t>
      </w:r>
      <w:r w:rsidR="00F751C5">
        <w:rPr>
          <w:rFonts w:ascii="Times New Roman" w:hAnsi="Times New Roman"/>
          <w:sz w:val="24"/>
          <w:szCs w:val="24"/>
        </w:rPr>
        <w:t xml:space="preserve"> населения в детских садах нет. </w:t>
      </w:r>
      <w:r w:rsidRPr="008B16C4">
        <w:rPr>
          <w:rFonts w:ascii="Times New Roman" w:hAnsi="Times New Roman"/>
          <w:sz w:val="24"/>
          <w:szCs w:val="24"/>
        </w:rPr>
        <w:t>Актуальный спрос на получение места отсутствует</w:t>
      </w:r>
      <w:r w:rsidRPr="008B16C4">
        <w:rPr>
          <w:rFonts w:ascii="Times New Roman" w:hAnsi="Times New Roman"/>
          <w:b/>
          <w:sz w:val="24"/>
          <w:szCs w:val="24"/>
        </w:rPr>
        <w:t xml:space="preserve">. </w:t>
      </w:r>
      <w:r w:rsidRPr="008B16C4">
        <w:rPr>
          <w:rFonts w:ascii="Times New Roman" w:hAnsi="Times New Roman"/>
          <w:sz w:val="24"/>
          <w:szCs w:val="24"/>
        </w:rPr>
        <w:t xml:space="preserve">Считаем, что созданных мест для детей от 1,5 до 7 лет достаточно для запроса родителей (законных представителей) на дошкольное образование детей в образовательных организациях, реализующих основные образовательные программы ДОУ. Для создания мест от 0 до 1,5 лет актуального спроса от населения не поступает. </w:t>
      </w:r>
    </w:p>
    <w:p w:rsidR="008B16C4" w:rsidRPr="008B16C4" w:rsidRDefault="008B16C4" w:rsidP="00CE336B">
      <w:pPr>
        <w:spacing w:after="0" w:line="23" w:lineRule="atLeast"/>
        <w:ind w:firstLine="567"/>
        <w:jc w:val="both"/>
        <w:rPr>
          <w:rFonts w:ascii="Times New Roman" w:hAnsi="Times New Roman"/>
          <w:sz w:val="24"/>
          <w:szCs w:val="24"/>
        </w:rPr>
      </w:pPr>
      <w:r w:rsidRPr="008B16C4">
        <w:rPr>
          <w:rFonts w:ascii="Times New Roman" w:hAnsi="Times New Roman"/>
          <w:sz w:val="24"/>
          <w:szCs w:val="24"/>
        </w:rPr>
        <w:t xml:space="preserve">Комплектации групп двумя и тремя возрастами детей (от 5 до 7 лет) позволяет освободить дополнительные места для детей от 1,5 до 3 лет. Как результат, в группы дошкольного образования, функционирующие при школах, принимаются дети  на свободные места в возрасте 1,5 лет. Комплектование образовательных учреждений на свободные места от 3 до 7 лет  идет по поступающим заявлениям от родителей (законных представителей). </w:t>
      </w:r>
    </w:p>
    <w:p w:rsidR="008B16C4" w:rsidRPr="008B16C4" w:rsidRDefault="008B16C4" w:rsidP="00CE336B">
      <w:pPr>
        <w:spacing w:after="0" w:line="23" w:lineRule="atLeast"/>
        <w:ind w:firstLine="567"/>
        <w:jc w:val="both"/>
        <w:rPr>
          <w:rFonts w:ascii="Times New Roman" w:hAnsi="Times New Roman"/>
          <w:sz w:val="24"/>
          <w:szCs w:val="24"/>
        </w:rPr>
      </w:pPr>
      <w:r w:rsidRPr="008B16C4">
        <w:rPr>
          <w:rFonts w:ascii="Times New Roman" w:hAnsi="Times New Roman"/>
          <w:sz w:val="24"/>
          <w:szCs w:val="24"/>
        </w:rPr>
        <w:t>В течение 2021 года выдано 120 направлений в образовательные учреждения муниципального образования, реализующие программы дошкольного образования.</w:t>
      </w:r>
    </w:p>
    <w:p w:rsidR="003C69AA" w:rsidRPr="003C69AA" w:rsidRDefault="003C69AA" w:rsidP="00CE336B">
      <w:pPr>
        <w:spacing w:after="0" w:line="23" w:lineRule="atLeast"/>
        <w:ind w:firstLine="567"/>
        <w:jc w:val="both"/>
        <w:rPr>
          <w:rFonts w:ascii="Times New Roman" w:hAnsi="Times New Roman"/>
          <w:sz w:val="24"/>
          <w:szCs w:val="24"/>
        </w:rPr>
      </w:pPr>
      <w:r w:rsidRPr="003C69AA">
        <w:rPr>
          <w:rFonts w:ascii="Times New Roman" w:hAnsi="Times New Roman"/>
          <w:sz w:val="24"/>
          <w:szCs w:val="24"/>
        </w:rPr>
        <w:t xml:space="preserve">Численность педагогических работников в дошкольных учреждениях района  составила 63 человека. Численность воспитанников дошкольных учреждений в расчёте на одного педагогического работника составила 17 человек в 2019 году, в 2020 – 11 человек, </w:t>
      </w:r>
      <w:r w:rsidR="00F751C5">
        <w:rPr>
          <w:rFonts w:ascii="Times New Roman" w:hAnsi="Times New Roman"/>
          <w:sz w:val="24"/>
          <w:szCs w:val="24"/>
        </w:rPr>
        <w:t>2021 – 10,9 человек.</w:t>
      </w:r>
      <w:r w:rsidRPr="003C69AA">
        <w:rPr>
          <w:rFonts w:ascii="Times New Roman" w:hAnsi="Times New Roman"/>
          <w:sz w:val="24"/>
          <w:szCs w:val="24"/>
        </w:rPr>
        <w:t xml:space="preserve"> Обязательства по заработной плате за 2021 год работникам  дошкольных образовательных учреждений  выполнены на 100%.</w:t>
      </w:r>
    </w:p>
    <w:p w:rsidR="009B4FFB" w:rsidRDefault="009B4FFB" w:rsidP="00CE336B">
      <w:pPr>
        <w:spacing w:after="0" w:line="23" w:lineRule="atLeast"/>
        <w:ind w:firstLine="567"/>
        <w:jc w:val="both"/>
        <w:rPr>
          <w:rFonts w:ascii="Times New Roman" w:hAnsi="Times New Roman"/>
          <w:sz w:val="24"/>
          <w:szCs w:val="24"/>
        </w:rPr>
      </w:pPr>
      <w:r w:rsidRPr="00F222B2">
        <w:rPr>
          <w:rFonts w:ascii="Times New Roman" w:hAnsi="Times New Roman"/>
          <w:sz w:val="24"/>
          <w:szCs w:val="24"/>
        </w:rPr>
        <w:t>Регулярно проводится целенаправленная работа по пополнению предметно-пространственной среды и созданию безопасных и комфортных условий для воспитанников во всех дошкольных образовательных учреждениях: замена окон, установка ограждений, систем видеонаблюдения, приобретение мебели, учебных и развивающих материалов.</w:t>
      </w:r>
    </w:p>
    <w:p w:rsidR="002D1687" w:rsidRPr="00E02079" w:rsidRDefault="002D1687" w:rsidP="00CE336B">
      <w:pPr>
        <w:spacing w:after="0" w:line="23" w:lineRule="atLeast"/>
        <w:ind w:firstLine="567"/>
        <w:jc w:val="both"/>
        <w:rPr>
          <w:rFonts w:ascii="Times New Roman" w:hAnsi="Times New Roman"/>
          <w:sz w:val="24"/>
          <w:szCs w:val="24"/>
        </w:rPr>
      </w:pPr>
      <w:r w:rsidRPr="00E02079">
        <w:rPr>
          <w:rFonts w:ascii="Times New Roman" w:hAnsi="Times New Roman"/>
          <w:sz w:val="24"/>
          <w:szCs w:val="24"/>
        </w:rPr>
        <w:t xml:space="preserve">Все здания дошкольных образовательных организаций оснащены системами видеонаблюдения, системами противопожарной безопасности, </w:t>
      </w:r>
      <w:r w:rsidRPr="00E02079">
        <w:rPr>
          <w:rFonts w:ascii="Times New Roman" w:hAnsi="Times New Roman"/>
          <w:bCs/>
          <w:sz w:val="24"/>
          <w:szCs w:val="24"/>
        </w:rPr>
        <w:t>устройствами дублирующего сигнала на пульт пожарной охраны «Стрелец - Мониторинг».</w:t>
      </w:r>
    </w:p>
    <w:p w:rsidR="002D1687" w:rsidRPr="00E02079" w:rsidRDefault="002D1687" w:rsidP="00CE336B">
      <w:pPr>
        <w:shd w:val="clear" w:color="auto" w:fill="FFFFFF"/>
        <w:spacing w:after="0" w:line="23" w:lineRule="atLeast"/>
        <w:ind w:firstLine="567"/>
        <w:jc w:val="both"/>
        <w:rPr>
          <w:rFonts w:ascii="Times New Roman" w:hAnsi="Times New Roman"/>
          <w:sz w:val="24"/>
          <w:szCs w:val="24"/>
        </w:rPr>
      </w:pPr>
      <w:r w:rsidRPr="00E02079">
        <w:rPr>
          <w:rFonts w:ascii="Times New Roman" w:hAnsi="Times New Roman"/>
          <w:sz w:val="24"/>
          <w:szCs w:val="24"/>
        </w:rPr>
        <w:t>Здания дошкольных учреждений требуют проведения комплексного капитал</w:t>
      </w:r>
      <w:r w:rsidR="009B4FFB">
        <w:rPr>
          <w:rFonts w:ascii="Times New Roman" w:hAnsi="Times New Roman"/>
          <w:sz w:val="24"/>
          <w:szCs w:val="24"/>
        </w:rPr>
        <w:t xml:space="preserve">ьного ремонта. За прошедший </w:t>
      </w:r>
      <w:r w:rsidR="00F751C5">
        <w:rPr>
          <w:rFonts w:ascii="Times New Roman" w:hAnsi="Times New Roman"/>
          <w:sz w:val="24"/>
          <w:szCs w:val="24"/>
        </w:rPr>
        <w:t>2021</w:t>
      </w:r>
      <w:r w:rsidRPr="00E02079">
        <w:rPr>
          <w:rFonts w:ascii="Times New Roman" w:hAnsi="Times New Roman"/>
          <w:sz w:val="24"/>
          <w:szCs w:val="24"/>
        </w:rPr>
        <w:t xml:space="preserve"> год в рамках муниципальной программы «Развитие системы дошкольного образования муниципального образования Кривошеинский район на 2011 – 2020 годы» из муниципаль</w:t>
      </w:r>
      <w:r w:rsidR="0005671F">
        <w:rPr>
          <w:rFonts w:ascii="Times New Roman" w:hAnsi="Times New Roman"/>
          <w:sz w:val="24"/>
          <w:szCs w:val="24"/>
        </w:rPr>
        <w:t>ного бюджета израсходовано 1 885,55</w:t>
      </w:r>
      <w:r w:rsidRPr="00E02079">
        <w:rPr>
          <w:rFonts w:ascii="Times New Roman" w:hAnsi="Times New Roman"/>
          <w:sz w:val="24"/>
          <w:szCs w:val="24"/>
        </w:rPr>
        <w:t xml:space="preserve"> тыс. руб. </w:t>
      </w:r>
    </w:p>
    <w:p w:rsidR="002D1687" w:rsidRPr="00E02079" w:rsidRDefault="002D1687" w:rsidP="00CE336B">
      <w:pPr>
        <w:shd w:val="clear" w:color="auto" w:fill="FFFFFF"/>
        <w:spacing w:after="0" w:line="23" w:lineRule="atLeast"/>
        <w:ind w:firstLine="567"/>
        <w:jc w:val="both"/>
        <w:rPr>
          <w:rFonts w:ascii="Times New Roman" w:hAnsi="Times New Roman"/>
          <w:sz w:val="24"/>
          <w:szCs w:val="24"/>
        </w:rPr>
      </w:pPr>
      <w:r w:rsidRPr="00E02079">
        <w:rPr>
          <w:rFonts w:ascii="Times New Roman" w:hAnsi="Times New Roman"/>
          <w:sz w:val="24"/>
          <w:szCs w:val="24"/>
        </w:rPr>
        <w:t>Реализованы следующие мероприятия:</w:t>
      </w:r>
    </w:p>
    <w:p w:rsidR="00BA0B67" w:rsidRPr="00BA0B67" w:rsidRDefault="0005671F" w:rsidP="00CE336B">
      <w:pPr>
        <w:pStyle w:val="a6"/>
        <w:numPr>
          <w:ilvl w:val="0"/>
          <w:numId w:val="11"/>
        </w:numPr>
        <w:shd w:val="clear" w:color="auto" w:fill="FFFFFF"/>
        <w:spacing w:after="0" w:line="23" w:lineRule="atLeast"/>
        <w:ind w:left="0" w:firstLine="567"/>
        <w:jc w:val="both"/>
        <w:rPr>
          <w:rFonts w:ascii="Times New Roman" w:hAnsi="Times New Roman"/>
          <w:sz w:val="24"/>
          <w:szCs w:val="24"/>
        </w:rPr>
      </w:pPr>
      <w:r w:rsidRPr="00BA0B67">
        <w:rPr>
          <w:rFonts w:ascii="Times New Roman" w:hAnsi="Times New Roman"/>
          <w:sz w:val="24"/>
          <w:szCs w:val="24"/>
        </w:rPr>
        <w:t>МБДОУ «Колосок» с. </w:t>
      </w:r>
      <w:r w:rsidR="002D1687" w:rsidRPr="00BA0B67">
        <w:rPr>
          <w:rFonts w:ascii="Times New Roman" w:hAnsi="Times New Roman"/>
          <w:sz w:val="24"/>
          <w:szCs w:val="24"/>
        </w:rPr>
        <w:t>Володин</w:t>
      </w:r>
      <w:r w:rsidR="00654EC8" w:rsidRPr="00BA0B67">
        <w:rPr>
          <w:rFonts w:ascii="Times New Roman" w:hAnsi="Times New Roman"/>
          <w:sz w:val="24"/>
          <w:szCs w:val="24"/>
        </w:rPr>
        <w:t>о</w:t>
      </w:r>
      <w:r w:rsidR="002D1687" w:rsidRPr="00BA0B67">
        <w:rPr>
          <w:rFonts w:ascii="Times New Roman" w:hAnsi="Times New Roman"/>
          <w:sz w:val="24"/>
          <w:szCs w:val="24"/>
        </w:rPr>
        <w:t xml:space="preserve"> </w:t>
      </w:r>
      <w:r w:rsidR="008912CD" w:rsidRPr="00BA0B67">
        <w:rPr>
          <w:rFonts w:ascii="Times New Roman" w:hAnsi="Times New Roman"/>
          <w:sz w:val="24"/>
          <w:szCs w:val="24"/>
        </w:rPr>
        <w:t>–</w:t>
      </w:r>
      <w:r w:rsidR="002D1687" w:rsidRPr="00BA0B67">
        <w:rPr>
          <w:rFonts w:ascii="Times New Roman" w:hAnsi="Times New Roman"/>
          <w:sz w:val="24"/>
          <w:szCs w:val="24"/>
        </w:rPr>
        <w:t xml:space="preserve"> </w:t>
      </w:r>
      <w:r w:rsidR="00BA0B67">
        <w:rPr>
          <w:rFonts w:ascii="Times New Roman" w:hAnsi="Times New Roman"/>
          <w:sz w:val="24"/>
          <w:szCs w:val="24"/>
        </w:rPr>
        <w:t>т</w:t>
      </w:r>
      <w:r w:rsidR="00BA0B67" w:rsidRPr="00BA0B67">
        <w:rPr>
          <w:rFonts w:ascii="Times New Roman" w:hAnsi="Times New Roman"/>
          <w:sz w:val="24"/>
          <w:szCs w:val="24"/>
        </w:rPr>
        <w:t>екущий ремонт учреждений</w:t>
      </w:r>
      <w:r w:rsidR="00BA0B67">
        <w:rPr>
          <w:rFonts w:ascii="Times New Roman" w:hAnsi="Times New Roman"/>
          <w:sz w:val="24"/>
          <w:szCs w:val="24"/>
        </w:rPr>
        <w:t>, с</w:t>
      </w:r>
      <w:r w:rsidR="00BA0B67" w:rsidRPr="00BA0B67">
        <w:rPr>
          <w:rFonts w:ascii="Times New Roman" w:hAnsi="Times New Roman"/>
          <w:sz w:val="24"/>
          <w:szCs w:val="24"/>
        </w:rPr>
        <w:t>резка тополей</w:t>
      </w:r>
      <w:r w:rsidR="00BA0B67">
        <w:rPr>
          <w:rFonts w:ascii="Times New Roman" w:hAnsi="Times New Roman"/>
          <w:sz w:val="24"/>
          <w:szCs w:val="24"/>
        </w:rPr>
        <w:t>, и</w:t>
      </w:r>
      <w:r w:rsidR="00BA0B67" w:rsidRPr="00BA0B67">
        <w:rPr>
          <w:rFonts w:ascii="Times New Roman" w:hAnsi="Times New Roman"/>
          <w:sz w:val="24"/>
          <w:szCs w:val="24"/>
        </w:rPr>
        <w:t>сполнение предписаний Роспотребнадзора</w:t>
      </w:r>
      <w:r w:rsidR="00BA0B67">
        <w:rPr>
          <w:rFonts w:ascii="Times New Roman" w:hAnsi="Times New Roman"/>
          <w:sz w:val="24"/>
          <w:szCs w:val="24"/>
        </w:rPr>
        <w:t xml:space="preserve"> – 487,379 тыс. рублей из средств местного бюджета.</w:t>
      </w:r>
    </w:p>
    <w:p w:rsidR="00BA0B67" w:rsidRPr="00BA0B67" w:rsidRDefault="002D1687" w:rsidP="00CE336B">
      <w:pPr>
        <w:pStyle w:val="a6"/>
        <w:numPr>
          <w:ilvl w:val="0"/>
          <w:numId w:val="11"/>
        </w:numPr>
        <w:shd w:val="clear" w:color="auto" w:fill="FFFFFF"/>
        <w:spacing w:after="0" w:line="23" w:lineRule="atLeast"/>
        <w:ind w:left="0" w:firstLine="567"/>
        <w:jc w:val="both"/>
        <w:rPr>
          <w:rFonts w:ascii="Times New Roman" w:hAnsi="Times New Roman"/>
          <w:sz w:val="24"/>
          <w:szCs w:val="24"/>
        </w:rPr>
      </w:pPr>
      <w:r w:rsidRPr="00BA0B67">
        <w:rPr>
          <w:rFonts w:ascii="Times New Roman" w:hAnsi="Times New Roman"/>
          <w:sz w:val="24"/>
          <w:szCs w:val="24"/>
        </w:rPr>
        <w:t xml:space="preserve">МБДОУ «Березка» с Кривошеина </w:t>
      </w:r>
      <w:r w:rsidR="008912CD" w:rsidRPr="00BA0B67">
        <w:rPr>
          <w:rFonts w:ascii="Times New Roman" w:hAnsi="Times New Roman"/>
          <w:sz w:val="24"/>
          <w:szCs w:val="24"/>
        </w:rPr>
        <w:t>–</w:t>
      </w:r>
      <w:r w:rsidRPr="00BA0B67">
        <w:rPr>
          <w:rFonts w:ascii="Times New Roman" w:hAnsi="Times New Roman"/>
          <w:sz w:val="24"/>
          <w:szCs w:val="24"/>
        </w:rPr>
        <w:t xml:space="preserve"> </w:t>
      </w:r>
      <w:r w:rsidR="00BA0B67">
        <w:rPr>
          <w:rFonts w:ascii="Times New Roman" w:hAnsi="Times New Roman"/>
          <w:sz w:val="24"/>
          <w:szCs w:val="24"/>
        </w:rPr>
        <w:t>с</w:t>
      </w:r>
      <w:r w:rsidR="00BA0B67" w:rsidRPr="00BA0B67">
        <w:rPr>
          <w:rFonts w:ascii="Times New Roman" w:hAnsi="Times New Roman"/>
          <w:sz w:val="24"/>
          <w:szCs w:val="24"/>
        </w:rPr>
        <w:t>оздание новых мест реализации дополнительных общеразвивающих программ всех направленностей</w:t>
      </w:r>
      <w:r w:rsidR="00BA0B67">
        <w:rPr>
          <w:rFonts w:ascii="Times New Roman" w:hAnsi="Times New Roman"/>
          <w:sz w:val="24"/>
          <w:szCs w:val="24"/>
        </w:rPr>
        <w:t>; к</w:t>
      </w:r>
      <w:r w:rsidR="00BA0B67" w:rsidRPr="00BA0B67">
        <w:rPr>
          <w:rFonts w:ascii="Times New Roman" w:hAnsi="Times New Roman"/>
          <w:sz w:val="24"/>
          <w:szCs w:val="24"/>
        </w:rPr>
        <w:t>апитальный ремонт кровли здания МБДОУ «Берёзка» по ул. Зеленая, 37а</w:t>
      </w:r>
      <w:r w:rsidR="00BA0B67">
        <w:rPr>
          <w:rFonts w:ascii="Times New Roman" w:hAnsi="Times New Roman"/>
          <w:sz w:val="24"/>
          <w:szCs w:val="24"/>
        </w:rPr>
        <w:t>; п</w:t>
      </w:r>
      <w:r w:rsidR="00BA0B67" w:rsidRPr="00BA0B67">
        <w:rPr>
          <w:rFonts w:ascii="Times New Roman" w:hAnsi="Times New Roman"/>
          <w:sz w:val="24"/>
          <w:szCs w:val="24"/>
        </w:rPr>
        <w:t>риобретение посуды</w:t>
      </w:r>
      <w:r w:rsidR="00BA0B67">
        <w:rPr>
          <w:rFonts w:ascii="Times New Roman" w:hAnsi="Times New Roman"/>
          <w:sz w:val="24"/>
          <w:szCs w:val="24"/>
        </w:rPr>
        <w:t xml:space="preserve"> – 1 747,1 тыс. рублей из бюджетов всех уровней.</w:t>
      </w:r>
    </w:p>
    <w:p w:rsidR="00246E24" w:rsidRPr="00BA0B67" w:rsidRDefault="008912CD" w:rsidP="00CE336B">
      <w:pPr>
        <w:pStyle w:val="a6"/>
        <w:numPr>
          <w:ilvl w:val="0"/>
          <w:numId w:val="11"/>
        </w:numPr>
        <w:shd w:val="clear" w:color="auto" w:fill="FFFFFF"/>
        <w:spacing w:after="0" w:line="23" w:lineRule="atLeast"/>
        <w:ind w:left="0" w:firstLine="567"/>
        <w:jc w:val="both"/>
        <w:rPr>
          <w:rFonts w:ascii="Times New Roman" w:hAnsi="Times New Roman"/>
          <w:sz w:val="24"/>
          <w:szCs w:val="24"/>
        </w:rPr>
      </w:pPr>
      <w:r w:rsidRPr="00BA0B67">
        <w:rPr>
          <w:rFonts w:ascii="Times New Roman" w:hAnsi="Times New Roman"/>
          <w:sz w:val="24"/>
          <w:szCs w:val="24"/>
        </w:rPr>
        <w:t>МБДОУ «Улыбка» с. Пудовки</w:t>
      </w:r>
      <w:r w:rsidR="002D1687" w:rsidRPr="00BA0B67">
        <w:rPr>
          <w:rFonts w:ascii="Times New Roman" w:hAnsi="Times New Roman"/>
          <w:sz w:val="24"/>
          <w:szCs w:val="24"/>
        </w:rPr>
        <w:t xml:space="preserve"> - </w:t>
      </w:r>
      <w:r w:rsidR="00BA0B67">
        <w:rPr>
          <w:rFonts w:ascii="Times New Roman" w:hAnsi="Times New Roman"/>
          <w:sz w:val="24"/>
          <w:szCs w:val="24"/>
        </w:rPr>
        <w:t>т</w:t>
      </w:r>
      <w:r w:rsidR="00BA0B67" w:rsidRPr="00BA0B67">
        <w:rPr>
          <w:rFonts w:ascii="Times New Roman" w:hAnsi="Times New Roman"/>
          <w:sz w:val="24"/>
          <w:szCs w:val="24"/>
        </w:rPr>
        <w:t>екущий ремонт учреждений</w:t>
      </w:r>
      <w:r w:rsidR="00BA0B67">
        <w:rPr>
          <w:rFonts w:ascii="Times New Roman" w:hAnsi="Times New Roman"/>
          <w:sz w:val="24"/>
          <w:szCs w:val="24"/>
        </w:rPr>
        <w:t xml:space="preserve"> – 55,0 тыс. рублей из средств местного бюджета.</w:t>
      </w:r>
    </w:p>
    <w:p w:rsidR="00BA0B67" w:rsidRPr="00BA0B67" w:rsidRDefault="00BA0B67" w:rsidP="00BA0B67">
      <w:pPr>
        <w:pStyle w:val="a6"/>
        <w:shd w:val="clear" w:color="auto" w:fill="FFFFFF"/>
        <w:spacing w:after="0" w:line="23" w:lineRule="atLeast"/>
        <w:ind w:left="1134"/>
        <w:jc w:val="both"/>
        <w:rPr>
          <w:rFonts w:ascii="Times New Roman" w:hAnsi="Times New Roman"/>
          <w:kern w:val="24"/>
          <w:sz w:val="24"/>
          <w:szCs w:val="24"/>
        </w:rPr>
      </w:pPr>
    </w:p>
    <w:p w:rsidR="00402413" w:rsidRDefault="004B76F4" w:rsidP="00AF556A">
      <w:pPr>
        <w:shd w:val="clear" w:color="auto" w:fill="FFFFFF"/>
        <w:spacing w:after="0" w:line="23" w:lineRule="atLeast"/>
        <w:jc w:val="both"/>
        <w:rPr>
          <w:kern w:val="24"/>
        </w:rPr>
      </w:pPr>
      <w:r>
        <w:rPr>
          <w:kern w:val="24"/>
        </w:rPr>
      </w:r>
      <w:r>
        <w:rPr>
          <w:kern w:val="24"/>
        </w:rPr>
        <w:pict>
          <v:shape id="_x0000_s1039" type="#_x0000_t109" style="width:481.9pt;height:22.7pt;mso-position-horizontal-relative:char;mso-position-vertical-relative:line" fillcolor="#fabf8f [1945]" strokecolor="#f79646 [3209]" strokeweight="1pt">
            <v:fill opacity=".5" color2="#f79646 [3209]" focus="50%" type="gradient"/>
            <v:shadow on="t" type="perspective" color="#974706 [1609]" offset="1pt" offset2="-3pt"/>
            <v:textbox style="mso-next-textbox:#_x0000_s1039">
              <w:txbxContent>
                <w:p w:rsidR="00730B7E" w:rsidRPr="0033479A" w:rsidRDefault="00730B7E" w:rsidP="0033479A">
                  <w:pPr>
                    <w:spacing w:after="0" w:line="240" w:lineRule="auto"/>
                    <w:jc w:val="center"/>
                    <w:rPr>
                      <w:rFonts w:ascii="Times New Roman" w:hAnsi="Times New Roman"/>
                      <w:bCs/>
                      <w:i/>
                      <w:color w:val="0D0D0D"/>
                      <w:sz w:val="28"/>
                      <w:szCs w:val="28"/>
                    </w:rPr>
                  </w:pPr>
                  <w:r>
                    <w:rPr>
                      <w:rFonts w:ascii="Times New Roman" w:hAnsi="Times New Roman"/>
                      <w:bCs/>
                      <w:i/>
                      <w:color w:val="0D0D0D"/>
                      <w:sz w:val="28"/>
                      <w:szCs w:val="28"/>
                    </w:rPr>
                    <w:t>Общее образование</w:t>
                  </w:r>
                </w:p>
              </w:txbxContent>
            </v:textbox>
            <w10:wrap type="none"/>
            <w10:anchorlock/>
          </v:shape>
        </w:pict>
      </w:r>
    </w:p>
    <w:p w:rsidR="00246E24" w:rsidRPr="008912CD" w:rsidRDefault="00246E24" w:rsidP="00AF556A">
      <w:pPr>
        <w:shd w:val="clear" w:color="auto" w:fill="FFFFFF"/>
        <w:spacing w:after="0" w:line="23" w:lineRule="atLeast"/>
        <w:jc w:val="both"/>
        <w:rPr>
          <w:rFonts w:ascii="Times New Roman" w:hAnsi="Times New Roman"/>
          <w:kern w:val="24"/>
          <w:sz w:val="24"/>
          <w:szCs w:val="24"/>
        </w:rPr>
      </w:pPr>
    </w:p>
    <w:p w:rsidR="00CE336B" w:rsidRDefault="00CE336B" w:rsidP="00CE336B">
      <w:pPr>
        <w:spacing w:after="0"/>
        <w:ind w:firstLine="709"/>
        <w:jc w:val="both"/>
        <w:rPr>
          <w:rFonts w:ascii="Times New Roman" w:hAnsi="Times New Roman"/>
          <w:sz w:val="24"/>
          <w:szCs w:val="24"/>
        </w:rPr>
      </w:pPr>
      <w:r w:rsidRPr="00CE336B">
        <w:rPr>
          <w:rFonts w:ascii="Times New Roman" w:hAnsi="Times New Roman"/>
          <w:sz w:val="24"/>
          <w:szCs w:val="24"/>
        </w:rPr>
        <w:t>Общее образование в муниципалитете представлено 10 общеобразовательными школами, из которых 4 средних и 6 основных, а также 2 филиалами</w:t>
      </w:r>
      <w:r>
        <w:rPr>
          <w:rFonts w:ascii="Times New Roman" w:hAnsi="Times New Roman"/>
          <w:sz w:val="24"/>
          <w:szCs w:val="24"/>
        </w:rPr>
        <w:t xml:space="preserve"> начального общего образования.</w:t>
      </w:r>
    </w:p>
    <w:p w:rsidR="00CE336B" w:rsidRDefault="00CE336B" w:rsidP="00CE336B">
      <w:pPr>
        <w:spacing w:after="0"/>
        <w:ind w:firstLine="709"/>
        <w:jc w:val="both"/>
        <w:rPr>
          <w:rFonts w:ascii="Times New Roman" w:hAnsi="Times New Roman"/>
          <w:sz w:val="24"/>
          <w:szCs w:val="24"/>
        </w:rPr>
      </w:pPr>
      <w:r w:rsidRPr="00CE336B">
        <w:rPr>
          <w:rFonts w:ascii="Times New Roman" w:hAnsi="Times New Roman"/>
          <w:sz w:val="24"/>
          <w:szCs w:val="24"/>
        </w:rPr>
        <w:t>Число обучающихся на 1 сентября 2021 года составило 1521</w:t>
      </w:r>
      <w:r w:rsidR="00B5323C">
        <w:rPr>
          <w:rFonts w:ascii="Times New Roman" w:hAnsi="Times New Roman"/>
          <w:sz w:val="24"/>
          <w:szCs w:val="24"/>
        </w:rPr>
        <w:t xml:space="preserve"> </w:t>
      </w:r>
      <w:r w:rsidRPr="00CE336B">
        <w:rPr>
          <w:rFonts w:ascii="Times New Roman" w:hAnsi="Times New Roman"/>
          <w:sz w:val="24"/>
          <w:szCs w:val="24"/>
        </w:rPr>
        <w:t>человек</w:t>
      </w:r>
      <w:r>
        <w:rPr>
          <w:rFonts w:ascii="Times New Roman" w:hAnsi="Times New Roman"/>
          <w:sz w:val="24"/>
          <w:szCs w:val="24"/>
        </w:rPr>
        <w:t xml:space="preserve"> </w:t>
      </w:r>
      <w:r w:rsidRPr="00CE336B">
        <w:rPr>
          <w:rFonts w:ascii="Times New Roman" w:hAnsi="Times New Roman"/>
          <w:sz w:val="24"/>
          <w:szCs w:val="24"/>
        </w:rPr>
        <w:t>(в 2020 году – 1546 человек), что составляет 100</w:t>
      </w:r>
      <w:r>
        <w:rPr>
          <w:rFonts w:ascii="Times New Roman" w:hAnsi="Times New Roman"/>
          <w:sz w:val="24"/>
          <w:szCs w:val="24"/>
        </w:rPr>
        <w:t> </w:t>
      </w:r>
      <w:r w:rsidRPr="00CE336B">
        <w:rPr>
          <w:rFonts w:ascii="Times New Roman" w:hAnsi="Times New Roman"/>
          <w:sz w:val="24"/>
          <w:szCs w:val="24"/>
        </w:rPr>
        <w:t xml:space="preserve">% по отношению численности учащихся, осваивающих образовательные программы общего образования в возрасте 7-17 лет. При этом </w:t>
      </w:r>
      <w:r>
        <w:rPr>
          <w:rFonts w:ascii="Times New Roman" w:hAnsi="Times New Roman"/>
          <w:sz w:val="24"/>
          <w:szCs w:val="24"/>
        </w:rPr>
        <w:t>56 </w:t>
      </w:r>
      <w:r w:rsidRPr="00CE336B">
        <w:rPr>
          <w:rFonts w:ascii="Times New Roman" w:hAnsi="Times New Roman"/>
          <w:sz w:val="24"/>
          <w:szCs w:val="24"/>
        </w:rPr>
        <w:t>% обучающихся от общего числа составляют обучающиеся МБОУ «Кривошеинская СОШ им</w:t>
      </w:r>
      <w:r>
        <w:rPr>
          <w:rFonts w:ascii="Times New Roman" w:hAnsi="Times New Roman"/>
          <w:sz w:val="24"/>
          <w:szCs w:val="24"/>
        </w:rPr>
        <w:t>ени</w:t>
      </w:r>
      <w:r w:rsidRPr="00CE336B">
        <w:rPr>
          <w:rFonts w:ascii="Times New Roman" w:hAnsi="Times New Roman"/>
          <w:sz w:val="24"/>
          <w:szCs w:val="24"/>
        </w:rPr>
        <w:t xml:space="preserve"> Героя Советского Союза Ф.</w:t>
      </w:r>
      <w:r>
        <w:rPr>
          <w:rFonts w:ascii="Times New Roman" w:hAnsi="Times New Roman"/>
          <w:sz w:val="24"/>
          <w:szCs w:val="24"/>
        </w:rPr>
        <w:t> </w:t>
      </w:r>
      <w:r w:rsidRPr="00CE336B">
        <w:rPr>
          <w:rFonts w:ascii="Times New Roman" w:hAnsi="Times New Roman"/>
          <w:sz w:val="24"/>
          <w:szCs w:val="24"/>
        </w:rPr>
        <w:t>М.</w:t>
      </w:r>
      <w:r>
        <w:rPr>
          <w:rFonts w:ascii="Times New Roman" w:hAnsi="Times New Roman"/>
          <w:sz w:val="24"/>
          <w:szCs w:val="24"/>
        </w:rPr>
        <w:t> Зинченко».</w:t>
      </w:r>
    </w:p>
    <w:p w:rsidR="00CE336B" w:rsidRPr="00CE336B" w:rsidRDefault="00CE336B" w:rsidP="00CE336B">
      <w:pPr>
        <w:spacing w:after="0"/>
        <w:ind w:firstLine="709"/>
        <w:jc w:val="both"/>
        <w:rPr>
          <w:rFonts w:ascii="Times New Roman" w:hAnsi="Times New Roman"/>
          <w:sz w:val="24"/>
          <w:szCs w:val="24"/>
        </w:rPr>
      </w:pPr>
      <w:r w:rsidRPr="00CE336B">
        <w:rPr>
          <w:rFonts w:ascii="Times New Roman" w:hAnsi="Times New Roman"/>
          <w:sz w:val="24"/>
          <w:szCs w:val="24"/>
        </w:rPr>
        <w:t>О</w:t>
      </w:r>
      <w:r>
        <w:rPr>
          <w:rFonts w:ascii="Times New Roman" w:hAnsi="Times New Roman"/>
          <w:sz w:val="24"/>
          <w:szCs w:val="24"/>
        </w:rPr>
        <w:t>бучающиеся</w:t>
      </w:r>
      <w:r w:rsidRPr="00CE336B">
        <w:rPr>
          <w:rFonts w:ascii="Times New Roman" w:hAnsi="Times New Roman"/>
          <w:sz w:val="24"/>
          <w:szCs w:val="24"/>
        </w:rPr>
        <w:t xml:space="preserve"> по окончанию основного общего образования поступают в ССУЗы, не продолжают обучение по программе среднего общего образования в ОО: 2021 году -</w:t>
      </w:r>
      <w:r>
        <w:rPr>
          <w:rFonts w:ascii="Times New Roman" w:hAnsi="Times New Roman"/>
          <w:sz w:val="24"/>
          <w:szCs w:val="24"/>
        </w:rPr>
        <w:t xml:space="preserve"> </w:t>
      </w:r>
      <w:r w:rsidRPr="00CE336B">
        <w:rPr>
          <w:rFonts w:ascii="Times New Roman" w:hAnsi="Times New Roman"/>
          <w:sz w:val="24"/>
          <w:szCs w:val="24"/>
        </w:rPr>
        <w:t>63,8</w:t>
      </w:r>
      <w:r>
        <w:rPr>
          <w:rFonts w:ascii="Times New Roman" w:hAnsi="Times New Roman"/>
          <w:sz w:val="24"/>
          <w:szCs w:val="24"/>
        </w:rPr>
        <w:t> </w:t>
      </w:r>
      <w:r w:rsidRPr="00CE336B">
        <w:rPr>
          <w:rFonts w:ascii="Times New Roman" w:hAnsi="Times New Roman"/>
          <w:sz w:val="24"/>
          <w:szCs w:val="24"/>
        </w:rPr>
        <w:t xml:space="preserve">%, 2020 – 57,7 %, 2019 – 52,0%. </w:t>
      </w:r>
    </w:p>
    <w:p w:rsidR="00CE336B" w:rsidRPr="00CE336B" w:rsidRDefault="00CE336B" w:rsidP="00CE336B">
      <w:pPr>
        <w:spacing w:after="0"/>
        <w:ind w:firstLine="709"/>
        <w:jc w:val="both"/>
        <w:rPr>
          <w:rFonts w:ascii="Times New Roman" w:hAnsi="Times New Roman"/>
          <w:sz w:val="24"/>
          <w:szCs w:val="24"/>
        </w:rPr>
      </w:pPr>
      <w:r w:rsidRPr="00CE336B">
        <w:rPr>
          <w:rFonts w:ascii="Times New Roman" w:hAnsi="Times New Roman"/>
          <w:sz w:val="24"/>
          <w:szCs w:val="24"/>
        </w:rPr>
        <w:t>В трёх школах обучение ведется в две смены: МБОУ «Кривошеинская СОШ», МБОУ «Новокривошеинская ООШ», МБОУ «Белобугорская ООШ», что составляет 26,</w:t>
      </w:r>
      <w:r>
        <w:rPr>
          <w:rFonts w:ascii="Times New Roman" w:hAnsi="Times New Roman"/>
          <w:sz w:val="24"/>
          <w:szCs w:val="24"/>
        </w:rPr>
        <w:t xml:space="preserve">7 % </w:t>
      </w:r>
      <w:r w:rsidRPr="00CE336B">
        <w:rPr>
          <w:rFonts w:ascii="Times New Roman" w:hAnsi="Times New Roman"/>
          <w:sz w:val="24"/>
          <w:szCs w:val="24"/>
        </w:rPr>
        <w:t xml:space="preserve"> в 2020 году –</w:t>
      </w:r>
      <w:r>
        <w:rPr>
          <w:rFonts w:ascii="Times New Roman" w:hAnsi="Times New Roman"/>
          <w:sz w:val="24"/>
          <w:szCs w:val="24"/>
        </w:rPr>
        <w:t xml:space="preserve"> </w:t>
      </w:r>
      <w:r w:rsidRPr="00CE336B">
        <w:rPr>
          <w:rFonts w:ascii="Times New Roman" w:hAnsi="Times New Roman"/>
          <w:sz w:val="24"/>
          <w:szCs w:val="24"/>
        </w:rPr>
        <w:t>26,2</w:t>
      </w:r>
      <w:r>
        <w:rPr>
          <w:rFonts w:ascii="Times New Roman" w:hAnsi="Times New Roman"/>
          <w:sz w:val="24"/>
          <w:szCs w:val="24"/>
        </w:rPr>
        <w:t> </w:t>
      </w:r>
      <w:r w:rsidRPr="00CE336B">
        <w:rPr>
          <w:rFonts w:ascii="Times New Roman" w:hAnsi="Times New Roman"/>
          <w:sz w:val="24"/>
          <w:szCs w:val="24"/>
        </w:rPr>
        <w:t>%) от общей численности обучающихся  общеобразовательных учреждений Кривошеинского района. Переход обучения в одну смену невозможен из-за отсутствия площадей.</w:t>
      </w:r>
    </w:p>
    <w:p w:rsidR="00CE336B" w:rsidRPr="00CE336B" w:rsidRDefault="00CE336B" w:rsidP="00CE336B">
      <w:pPr>
        <w:spacing w:after="0"/>
        <w:ind w:firstLine="709"/>
        <w:jc w:val="both"/>
        <w:rPr>
          <w:rFonts w:ascii="Times New Roman" w:hAnsi="Times New Roman"/>
          <w:sz w:val="24"/>
          <w:szCs w:val="24"/>
        </w:rPr>
      </w:pPr>
      <w:r w:rsidRPr="00CE336B">
        <w:rPr>
          <w:rFonts w:ascii="Times New Roman" w:hAnsi="Times New Roman"/>
          <w:sz w:val="24"/>
          <w:szCs w:val="24"/>
        </w:rPr>
        <w:t xml:space="preserve">Доля сельских школьников, которым обеспечен ежедневный подвоз в базовые школы, в общей численности сельских школьников, нуждающихся в подвозе - 100 %.Для организации подвоза 250 обучающихся из 15 населённых пунктов к базовым школам задействовано 10 школьных автобусов. </w:t>
      </w:r>
    </w:p>
    <w:p w:rsidR="00CE336B" w:rsidRPr="00CE336B" w:rsidRDefault="00CE336B" w:rsidP="00CE336B">
      <w:pPr>
        <w:spacing w:after="0"/>
        <w:ind w:firstLine="709"/>
        <w:jc w:val="both"/>
        <w:rPr>
          <w:rFonts w:ascii="Times New Roman" w:hAnsi="Times New Roman"/>
          <w:sz w:val="24"/>
          <w:szCs w:val="24"/>
        </w:rPr>
      </w:pPr>
      <w:r w:rsidRPr="00CE336B">
        <w:rPr>
          <w:rFonts w:ascii="Times New Roman" w:hAnsi="Times New Roman"/>
          <w:sz w:val="24"/>
          <w:szCs w:val="24"/>
        </w:rPr>
        <w:t>Доля обучающихся в общеобразовательных учреждениях, осуществляющих образовательный процесс в условиях, соответствующих современным требованиям – 100%:</w:t>
      </w:r>
    </w:p>
    <w:p w:rsidR="00CE336B" w:rsidRPr="00CE336B" w:rsidRDefault="00CE336B" w:rsidP="00CE336B">
      <w:pPr>
        <w:spacing w:after="0"/>
        <w:ind w:firstLine="709"/>
        <w:jc w:val="both"/>
        <w:rPr>
          <w:rFonts w:ascii="Times New Roman" w:hAnsi="Times New Roman"/>
          <w:sz w:val="24"/>
          <w:szCs w:val="24"/>
        </w:rPr>
      </w:pPr>
      <w:r w:rsidRPr="00CE336B">
        <w:rPr>
          <w:rFonts w:ascii="Times New Roman" w:hAnsi="Times New Roman"/>
          <w:sz w:val="24"/>
          <w:szCs w:val="24"/>
        </w:rPr>
        <w:t>Средняя наполняемость классов в 6 малокомплектных общеобразовательных организациях составляет 5,8 чел., в 4 средних общеобразовательных организациях наполняемость составляет  -16,8 чел..</w:t>
      </w:r>
    </w:p>
    <w:p w:rsidR="00CE336B" w:rsidRPr="00CE336B" w:rsidRDefault="00CE336B" w:rsidP="00CE336B">
      <w:pPr>
        <w:spacing w:after="0"/>
        <w:ind w:firstLine="709"/>
        <w:jc w:val="both"/>
        <w:rPr>
          <w:rFonts w:ascii="Times New Roman" w:hAnsi="Times New Roman"/>
          <w:sz w:val="24"/>
          <w:szCs w:val="24"/>
        </w:rPr>
      </w:pPr>
      <w:r w:rsidRPr="00CE336B">
        <w:rPr>
          <w:rFonts w:ascii="Times New Roman" w:hAnsi="Times New Roman"/>
          <w:bCs/>
          <w:sz w:val="24"/>
          <w:szCs w:val="24"/>
        </w:rPr>
        <w:t>Численность учащихся на 1 учителя составляет 9,6 человек (2020 год - 9,0 человека), на 1 педагога – 8,63 человека</w:t>
      </w:r>
      <w:r>
        <w:rPr>
          <w:rFonts w:ascii="Times New Roman" w:hAnsi="Times New Roman"/>
          <w:bCs/>
          <w:sz w:val="24"/>
          <w:szCs w:val="24"/>
        </w:rPr>
        <w:t xml:space="preserve"> (</w:t>
      </w:r>
      <w:r w:rsidRPr="00CE336B">
        <w:rPr>
          <w:rFonts w:ascii="Times New Roman" w:hAnsi="Times New Roman"/>
          <w:bCs/>
          <w:sz w:val="24"/>
          <w:szCs w:val="24"/>
        </w:rPr>
        <w:t>2020 год - 7,8 человек). Это объясняется тем, что в малокомплектных школах численность обучающихся в одном классе в среднем 2-6 человек.</w:t>
      </w:r>
    </w:p>
    <w:p w:rsidR="00CE336B" w:rsidRPr="00CE336B" w:rsidRDefault="00CE336B" w:rsidP="00CE336B">
      <w:pPr>
        <w:spacing w:after="0"/>
        <w:ind w:firstLine="709"/>
        <w:jc w:val="both"/>
        <w:rPr>
          <w:rFonts w:ascii="Times New Roman" w:hAnsi="Times New Roman"/>
          <w:bCs/>
          <w:sz w:val="24"/>
          <w:szCs w:val="24"/>
        </w:rPr>
      </w:pPr>
      <w:r w:rsidRPr="00CE336B">
        <w:rPr>
          <w:rFonts w:ascii="Times New Roman" w:hAnsi="Times New Roman"/>
          <w:sz w:val="24"/>
          <w:szCs w:val="24"/>
        </w:rPr>
        <w:t>Деятельность по переходу на ФГОС НОО, ФГОС ООО и ФГОС СОО в муниципалитете велась в соответствии с муниципальным планом-графиком подготовки и введению ФГОС.</w:t>
      </w:r>
      <w:r>
        <w:rPr>
          <w:rFonts w:ascii="Times New Roman" w:hAnsi="Times New Roman"/>
          <w:sz w:val="24"/>
          <w:szCs w:val="24"/>
        </w:rPr>
        <w:t xml:space="preserve"> </w:t>
      </w:r>
      <w:r w:rsidRPr="00CE336B">
        <w:rPr>
          <w:rFonts w:ascii="Times New Roman" w:hAnsi="Times New Roman"/>
          <w:sz w:val="24"/>
          <w:szCs w:val="24"/>
        </w:rPr>
        <w:t xml:space="preserve">Четыре  общеобразовательные организации в штатном режиме перешли на ФГОС среднего общего образования, с 1 по 6 класс во всех ОО введены ФГОС для детей с ОВЗ и ФГОС для обучающихся с умственной отсталостью (интеллектуальными нарушениями).Для осуществления учебного процесса выбраны учебно-методические комплексы с учетом Федерального перечня учебников – 2020, допущенных и рекомендованных Министерством просвещения Российской Федерации к использованию в учебном процессе. 100% учеников, обучающихся по ФГОС имеют возможность пользоваться интерактивными учебными пособиями. Образовательные программы НОО, ООО и СООразработаны в соответствии с требованиями федерального государственного стандарта (100%). Учебные планы включают в себя как обязательные занятия, так и занятия по выбору обучающихся и их родителей (внеурочная деятельность). </w:t>
      </w:r>
      <w:r w:rsidRPr="00CE336B">
        <w:rPr>
          <w:rFonts w:ascii="Times New Roman" w:hAnsi="Times New Roman"/>
          <w:bCs/>
          <w:sz w:val="24"/>
          <w:szCs w:val="24"/>
        </w:rPr>
        <w:t xml:space="preserve">Внеурочная деятельность </w:t>
      </w:r>
      <w:r w:rsidRPr="00CE336B">
        <w:rPr>
          <w:rFonts w:ascii="Times New Roman" w:hAnsi="Times New Roman"/>
          <w:sz w:val="24"/>
          <w:szCs w:val="24"/>
        </w:rPr>
        <w:t>в рамках реализации основной образовательной программы начального общего, основного об</w:t>
      </w:r>
      <w:r>
        <w:rPr>
          <w:rFonts w:ascii="Times New Roman" w:hAnsi="Times New Roman"/>
          <w:sz w:val="24"/>
          <w:szCs w:val="24"/>
        </w:rPr>
        <w:t>щего и среднего общего</w:t>
      </w:r>
      <w:r w:rsidRPr="00CE336B">
        <w:rPr>
          <w:rFonts w:ascii="Times New Roman" w:hAnsi="Times New Roman"/>
          <w:sz w:val="24"/>
          <w:szCs w:val="24"/>
        </w:rPr>
        <w:t xml:space="preserve"> образования </w:t>
      </w:r>
      <w:r w:rsidRPr="00CE336B">
        <w:rPr>
          <w:rFonts w:ascii="Times New Roman" w:hAnsi="Times New Roman"/>
          <w:bCs/>
          <w:sz w:val="24"/>
          <w:szCs w:val="24"/>
        </w:rPr>
        <w:t>реализуется во всех общеобразовательных организациях Кривошеинского</w:t>
      </w:r>
      <w:r w:rsidRPr="00CE336B">
        <w:rPr>
          <w:rFonts w:ascii="Times New Roman" w:hAnsi="Times New Roman"/>
          <w:sz w:val="24"/>
          <w:szCs w:val="24"/>
        </w:rPr>
        <w:t xml:space="preserve"> района Среднее количество часов внеурочной деятельности в классах начальной школы – 4,0 час, в классах основной школы – 4,6 часов, в классах среднего общего образования – 5,0</w:t>
      </w:r>
      <w:r>
        <w:rPr>
          <w:rFonts w:ascii="Times New Roman" w:hAnsi="Times New Roman"/>
          <w:sz w:val="24"/>
          <w:szCs w:val="24"/>
        </w:rPr>
        <w:t xml:space="preserve"> </w:t>
      </w:r>
      <w:r w:rsidRPr="00CE336B">
        <w:rPr>
          <w:rFonts w:ascii="Times New Roman" w:hAnsi="Times New Roman"/>
          <w:sz w:val="24"/>
          <w:szCs w:val="24"/>
        </w:rPr>
        <w:t>часов. Формы организации внеурочной деятельности каждое образовательное учреждение выбирает самостоятельно</w:t>
      </w:r>
      <w:r w:rsidRPr="00CE336B">
        <w:rPr>
          <w:rFonts w:ascii="Times New Roman" w:hAnsi="Times New Roman"/>
          <w:bCs/>
          <w:sz w:val="24"/>
          <w:szCs w:val="24"/>
        </w:rPr>
        <w:t>. В учреждениях разработаны, утверждены и реализуются программы внеурочной деятельности</w:t>
      </w:r>
      <w:r>
        <w:rPr>
          <w:rFonts w:ascii="Times New Roman" w:hAnsi="Times New Roman"/>
          <w:bCs/>
          <w:sz w:val="24"/>
          <w:szCs w:val="24"/>
        </w:rPr>
        <w:t xml:space="preserve"> </w:t>
      </w:r>
      <w:r w:rsidRPr="00CE336B">
        <w:rPr>
          <w:rFonts w:ascii="Times New Roman" w:hAnsi="Times New Roman"/>
          <w:bCs/>
          <w:sz w:val="24"/>
          <w:szCs w:val="24"/>
        </w:rPr>
        <w:t xml:space="preserve">по 5 направлениям: спортивно-оздоровительное, духовно-нравственное, общекультурное, социальное, общеинтеллектуальное. </w:t>
      </w:r>
      <w:r w:rsidRPr="00CE336B">
        <w:rPr>
          <w:rFonts w:ascii="Times New Roman" w:hAnsi="Times New Roman"/>
          <w:sz w:val="24"/>
          <w:szCs w:val="24"/>
        </w:rPr>
        <w:t>Реализация внеурочной деятельности осуществляется по оптимизационной модели,</w:t>
      </w:r>
      <w:r>
        <w:rPr>
          <w:rFonts w:ascii="Times New Roman" w:hAnsi="Times New Roman"/>
          <w:sz w:val="24"/>
          <w:szCs w:val="24"/>
        </w:rPr>
        <w:t xml:space="preserve"> </w:t>
      </w:r>
      <w:r w:rsidRPr="00CE336B">
        <w:rPr>
          <w:rFonts w:ascii="Times New Roman" w:hAnsi="Times New Roman"/>
          <w:sz w:val="24"/>
          <w:szCs w:val="24"/>
        </w:rPr>
        <w:t>на основе оптимизации внутренних ресурсов учреждения.</w:t>
      </w:r>
    </w:p>
    <w:p w:rsidR="00CE336B" w:rsidRPr="00CE336B" w:rsidRDefault="00CE336B" w:rsidP="00CE336B">
      <w:pPr>
        <w:spacing w:after="0"/>
        <w:ind w:firstLine="709"/>
        <w:jc w:val="both"/>
        <w:rPr>
          <w:rFonts w:ascii="Times New Roman" w:hAnsi="Times New Roman"/>
          <w:bCs/>
          <w:sz w:val="24"/>
          <w:szCs w:val="24"/>
        </w:rPr>
      </w:pPr>
      <w:r w:rsidRPr="00CE336B">
        <w:rPr>
          <w:rFonts w:ascii="Times New Roman" w:hAnsi="Times New Roman"/>
          <w:bCs/>
          <w:sz w:val="24"/>
          <w:szCs w:val="24"/>
        </w:rPr>
        <w:t xml:space="preserve">В результате реализации данного направления выполнены федеральные требования к образовательным учреждениям в части минимальной оснащенности учебного процесса и оборудования учебных помещений. Кабинеты оснащены необходимым интерактивным оборудованием, новой мебелью для учебного процесса, обновлён раздаточный материал в соответствии с ФГОС. </w:t>
      </w:r>
    </w:p>
    <w:p w:rsidR="00CE336B" w:rsidRPr="00CE336B" w:rsidRDefault="00CE336B" w:rsidP="00CE336B">
      <w:pPr>
        <w:spacing w:after="0"/>
        <w:ind w:firstLine="709"/>
        <w:jc w:val="both"/>
        <w:rPr>
          <w:rFonts w:ascii="Times New Roman" w:hAnsi="Times New Roman"/>
          <w:sz w:val="24"/>
          <w:szCs w:val="24"/>
        </w:rPr>
      </w:pPr>
      <w:r w:rsidRPr="00CE336B">
        <w:rPr>
          <w:rFonts w:ascii="Times New Roman" w:hAnsi="Times New Roman"/>
          <w:sz w:val="24"/>
          <w:szCs w:val="24"/>
        </w:rPr>
        <w:t xml:space="preserve">На уровне среднего общего образования осуществляется углубление отдельных предметов, по запросам обучающихся и их родителей: социально-гуманитарного и естественнонаучного направлений. </w:t>
      </w:r>
    </w:p>
    <w:p w:rsidR="00CE336B" w:rsidRPr="00CE336B" w:rsidRDefault="00CE336B" w:rsidP="00CE336B">
      <w:pPr>
        <w:spacing w:after="0"/>
        <w:ind w:firstLine="709"/>
        <w:jc w:val="both"/>
        <w:rPr>
          <w:rFonts w:ascii="Times New Roman" w:hAnsi="Times New Roman"/>
          <w:sz w:val="24"/>
          <w:szCs w:val="24"/>
        </w:rPr>
      </w:pPr>
      <w:r w:rsidRPr="00CE336B">
        <w:rPr>
          <w:rFonts w:ascii="Times New Roman" w:hAnsi="Times New Roman"/>
          <w:sz w:val="24"/>
          <w:szCs w:val="24"/>
        </w:rPr>
        <w:t>Среднее значение количества баллов по ЕГЭ, полученных выпускниками, освоившими образовательные программы среднего общего образования</w:t>
      </w:r>
      <w:r>
        <w:rPr>
          <w:rFonts w:ascii="Times New Roman" w:hAnsi="Times New Roman"/>
          <w:sz w:val="24"/>
          <w:szCs w:val="24"/>
        </w:rPr>
        <w:t xml:space="preserve"> за</w:t>
      </w:r>
      <w:r w:rsidRPr="00CE336B">
        <w:rPr>
          <w:rFonts w:ascii="Times New Roman" w:hAnsi="Times New Roman"/>
          <w:sz w:val="24"/>
          <w:szCs w:val="24"/>
        </w:rPr>
        <w:t xml:space="preserve"> 2021 год:</w:t>
      </w:r>
    </w:p>
    <w:p w:rsidR="00CE336B" w:rsidRPr="00CE336B" w:rsidRDefault="00CE336B" w:rsidP="00CE336B">
      <w:pPr>
        <w:spacing w:after="0"/>
        <w:ind w:firstLine="709"/>
        <w:jc w:val="both"/>
        <w:rPr>
          <w:rFonts w:ascii="Times New Roman" w:hAnsi="Times New Roman"/>
          <w:sz w:val="24"/>
          <w:szCs w:val="24"/>
        </w:rPr>
      </w:pPr>
      <w:r w:rsidRPr="00CE336B">
        <w:rPr>
          <w:rFonts w:ascii="Times New Roman" w:hAnsi="Times New Roman"/>
          <w:sz w:val="24"/>
          <w:szCs w:val="24"/>
        </w:rPr>
        <w:t>-</w:t>
      </w:r>
      <w:r>
        <w:rPr>
          <w:rFonts w:ascii="Times New Roman" w:hAnsi="Times New Roman"/>
          <w:sz w:val="24"/>
          <w:szCs w:val="24"/>
        </w:rPr>
        <w:t> </w:t>
      </w:r>
      <w:r w:rsidRPr="00CE336B">
        <w:rPr>
          <w:rFonts w:ascii="Times New Roman" w:hAnsi="Times New Roman"/>
          <w:sz w:val="24"/>
          <w:szCs w:val="24"/>
        </w:rPr>
        <w:t>математика базовый уровень – не сдавали;</w:t>
      </w:r>
    </w:p>
    <w:p w:rsidR="00CE336B" w:rsidRPr="00CE336B" w:rsidRDefault="00CE336B" w:rsidP="00CE336B">
      <w:pPr>
        <w:spacing w:after="0"/>
        <w:ind w:firstLine="709"/>
        <w:jc w:val="both"/>
        <w:rPr>
          <w:rFonts w:ascii="Times New Roman" w:hAnsi="Times New Roman"/>
          <w:sz w:val="24"/>
          <w:szCs w:val="24"/>
        </w:rPr>
      </w:pPr>
      <w:r>
        <w:rPr>
          <w:rFonts w:ascii="Times New Roman" w:hAnsi="Times New Roman"/>
          <w:sz w:val="24"/>
          <w:szCs w:val="24"/>
        </w:rPr>
        <w:t>- </w:t>
      </w:r>
      <w:r w:rsidRPr="00CE336B">
        <w:rPr>
          <w:rFonts w:ascii="Times New Roman" w:hAnsi="Times New Roman"/>
          <w:sz w:val="24"/>
          <w:szCs w:val="24"/>
        </w:rPr>
        <w:t>математика профильный уровень –</w:t>
      </w:r>
      <w:r>
        <w:rPr>
          <w:rFonts w:ascii="Times New Roman" w:hAnsi="Times New Roman"/>
          <w:sz w:val="24"/>
          <w:szCs w:val="24"/>
        </w:rPr>
        <w:t xml:space="preserve"> </w:t>
      </w:r>
      <w:r w:rsidRPr="00CE336B">
        <w:rPr>
          <w:rFonts w:ascii="Times New Roman" w:hAnsi="Times New Roman"/>
          <w:sz w:val="24"/>
          <w:szCs w:val="24"/>
        </w:rPr>
        <w:t>53,1 балла (2020 год – 42,72 баллов)/</w:t>
      </w:r>
      <w:r>
        <w:rPr>
          <w:rFonts w:ascii="Times New Roman" w:hAnsi="Times New Roman"/>
          <w:sz w:val="24"/>
          <w:szCs w:val="24"/>
        </w:rPr>
        <w:t xml:space="preserve"> </w:t>
      </w:r>
      <w:r w:rsidRPr="00CE336B">
        <w:rPr>
          <w:rFonts w:ascii="Times New Roman" w:hAnsi="Times New Roman"/>
          <w:sz w:val="24"/>
          <w:szCs w:val="24"/>
        </w:rPr>
        <w:t>повышение;</w:t>
      </w:r>
    </w:p>
    <w:p w:rsidR="00CE336B" w:rsidRPr="00CE336B" w:rsidRDefault="00CE336B" w:rsidP="00CE336B">
      <w:pPr>
        <w:spacing w:after="0"/>
        <w:ind w:firstLine="709"/>
        <w:jc w:val="both"/>
        <w:rPr>
          <w:rFonts w:ascii="Times New Roman" w:hAnsi="Times New Roman"/>
          <w:sz w:val="24"/>
          <w:szCs w:val="24"/>
        </w:rPr>
      </w:pPr>
      <w:r w:rsidRPr="00CE336B">
        <w:rPr>
          <w:rFonts w:ascii="Times New Roman" w:hAnsi="Times New Roman"/>
          <w:sz w:val="24"/>
          <w:szCs w:val="24"/>
        </w:rPr>
        <w:t>- русский язык – 68,1 балла</w:t>
      </w:r>
      <w:r>
        <w:rPr>
          <w:rFonts w:ascii="Times New Roman" w:hAnsi="Times New Roman"/>
          <w:sz w:val="24"/>
          <w:szCs w:val="24"/>
        </w:rPr>
        <w:t xml:space="preserve"> </w:t>
      </w:r>
      <w:r w:rsidRPr="00CE336B">
        <w:rPr>
          <w:rFonts w:ascii="Times New Roman" w:hAnsi="Times New Roman"/>
          <w:sz w:val="24"/>
          <w:szCs w:val="24"/>
        </w:rPr>
        <w:t>(2020 год -</w:t>
      </w:r>
      <w:r>
        <w:rPr>
          <w:rFonts w:ascii="Times New Roman" w:hAnsi="Times New Roman"/>
          <w:sz w:val="24"/>
          <w:szCs w:val="24"/>
        </w:rPr>
        <w:t xml:space="preserve"> </w:t>
      </w:r>
      <w:r w:rsidRPr="00CE336B">
        <w:rPr>
          <w:rFonts w:ascii="Times New Roman" w:hAnsi="Times New Roman"/>
          <w:sz w:val="24"/>
          <w:szCs w:val="24"/>
        </w:rPr>
        <w:t>66,34</w:t>
      </w:r>
      <w:r>
        <w:rPr>
          <w:rFonts w:ascii="Times New Roman" w:hAnsi="Times New Roman"/>
          <w:sz w:val="24"/>
          <w:szCs w:val="24"/>
        </w:rPr>
        <w:t xml:space="preserve"> </w:t>
      </w:r>
      <w:r w:rsidRPr="00CE336B">
        <w:rPr>
          <w:rFonts w:ascii="Times New Roman" w:hAnsi="Times New Roman"/>
          <w:sz w:val="24"/>
          <w:szCs w:val="24"/>
        </w:rPr>
        <w:t>баллов)/ повышение.</w:t>
      </w:r>
    </w:p>
    <w:p w:rsidR="00CE336B" w:rsidRPr="00CE336B" w:rsidRDefault="00CE336B" w:rsidP="00CE336B">
      <w:pPr>
        <w:spacing w:after="0"/>
        <w:ind w:firstLine="709"/>
        <w:jc w:val="both"/>
        <w:rPr>
          <w:rFonts w:ascii="Times New Roman" w:hAnsi="Times New Roman"/>
          <w:sz w:val="24"/>
          <w:szCs w:val="24"/>
        </w:rPr>
      </w:pPr>
      <w:r w:rsidRPr="00CE336B">
        <w:rPr>
          <w:rFonts w:ascii="Times New Roman" w:hAnsi="Times New Roman"/>
          <w:sz w:val="24"/>
          <w:szCs w:val="24"/>
        </w:rPr>
        <w:t>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w:t>
      </w:r>
      <w:r>
        <w:rPr>
          <w:rFonts w:ascii="Times New Roman" w:hAnsi="Times New Roman"/>
          <w:sz w:val="24"/>
          <w:szCs w:val="24"/>
        </w:rPr>
        <w:t xml:space="preserve"> за </w:t>
      </w:r>
      <w:r w:rsidRPr="00CE336B">
        <w:rPr>
          <w:rFonts w:ascii="Times New Roman" w:hAnsi="Times New Roman"/>
          <w:sz w:val="24"/>
          <w:szCs w:val="24"/>
        </w:rPr>
        <w:t>2021 год:</w:t>
      </w:r>
    </w:p>
    <w:p w:rsidR="00CE336B" w:rsidRPr="00CE336B" w:rsidRDefault="00CE336B" w:rsidP="00CE336B">
      <w:pPr>
        <w:spacing w:after="0"/>
        <w:ind w:firstLine="709"/>
        <w:jc w:val="both"/>
        <w:rPr>
          <w:rFonts w:ascii="Times New Roman" w:hAnsi="Times New Roman"/>
          <w:sz w:val="24"/>
          <w:szCs w:val="24"/>
        </w:rPr>
      </w:pPr>
      <w:r>
        <w:rPr>
          <w:rFonts w:ascii="Times New Roman" w:hAnsi="Times New Roman"/>
          <w:sz w:val="24"/>
          <w:szCs w:val="24"/>
        </w:rPr>
        <w:t>- </w:t>
      </w:r>
      <w:r w:rsidRPr="00CE336B">
        <w:rPr>
          <w:rFonts w:ascii="Times New Roman" w:hAnsi="Times New Roman"/>
          <w:sz w:val="24"/>
          <w:szCs w:val="24"/>
        </w:rPr>
        <w:t>математика –</w:t>
      </w:r>
      <w:r>
        <w:rPr>
          <w:rFonts w:ascii="Times New Roman" w:hAnsi="Times New Roman"/>
          <w:sz w:val="24"/>
          <w:szCs w:val="24"/>
        </w:rPr>
        <w:t xml:space="preserve"> </w:t>
      </w:r>
      <w:r w:rsidRPr="00CE336B">
        <w:rPr>
          <w:rFonts w:ascii="Times New Roman" w:hAnsi="Times New Roman"/>
          <w:sz w:val="24"/>
          <w:szCs w:val="24"/>
        </w:rPr>
        <w:t>18,25 балла (2020 год – не проходили);</w:t>
      </w:r>
    </w:p>
    <w:p w:rsidR="00CE336B" w:rsidRPr="00CE336B" w:rsidRDefault="00CE336B" w:rsidP="00CE336B">
      <w:pPr>
        <w:spacing w:after="0"/>
        <w:ind w:firstLine="709"/>
        <w:jc w:val="both"/>
        <w:rPr>
          <w:rFonts w:ascii="Times New Roman" w:hAnsi="Times New Roman"/>
          <w:sz w:val="24"/>
          <w:szCs w:val="24"/>
        </w:rPr>
      </w:pPr>
      <w:r>
        <w:rPr>
          <w:rFonts w:ascii="Times New Roman" w:hAnsi="Times New Roman"/>
          <w:sz w:val="24"/>
          <w:szCs w:val="24"/>
        </w:rPr>
        <w:t>- </w:t>
      </w:r>
      <w:r w:rsidRPr="00CE336B">
        <w:rPr>
          <w:rFonts w:ascii="Times New Roman" w:hAnsi="Times New Roman"/>
          <w:sz w:val="24"/>
          <w:szCs w:val="24"/>
        </w:rPr>
        <w:t>русский язык – 27,75 балла (2020 год – не проходили).</w:t>
      </w:r>
    </w:p>
    <w:p w:rsidR="00CE336B" w:rsidRPr="00CE336B" w:rsidRDefault="00CE336B" w:rsidP="00CE336B">
      <w:pPr>
        <w:spacing w:after="0"/>
        <w:ind w:firstLine="709"/>
        <w:jc w:val="both"/>
        <w:rPr>
          <w:rFonts w:ascii="Times New Roman" w:hAnsi="Times New Roman"/>
          <w:bCs/>
          <w:sz w:val="24"/>
          <w:szCs w:val="24"/>
        </w:rPr>
      </w:pPr>
      <w:r w:rsidRPr="00CE336B">
        <w:rPr>
          <w:rFonts w:ascii="Times New Roman" w:hAnsi="Times New Roman"/>
          <w:sz w:val="24"/>
          <w:szCs w:val="24"/>
        </w:rPr>
        <w:t>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w:t>
      </w:r>
      <w:r>
        <w:rPr>
          <w:rFonts w:ascii="Times New Roman" w:hAnsi="Times New Roman"/>
          <w:sz w:val="24"/>
          <w:szCs w:val="24"/>
        </w:rPr>
        <w:t xml:space="preserve"> </w:t>
      </w:r>
      <w:r w:rsidRPr="00CE336B">
        <w:rPr>
          <w:rFonts w:ascii="Times New Roman" w:hAnsi="Times New Roman"/>
          <w:sz w:val="24"/>
          <w:szCs w:val="24"/>
        </w:rPr>
        <w:t>в 2021 году:</w:t>
      </w:r>
    </w:p>
    <w:p w:rsidR="00CE336B" w:rsidRPr="00CE336B" w:rsidRDefault="00CE336B" w:rsidP="00CE336B">
      <w:pPr>
        <w:spacing w:after="0"/>
        <w:ind w:firstLine="709"/>
        <w:jc w:val="both"/>
        <w:rPr>
          <w:rFonts w:ascii="Times New Roman" w:hAnsi="Times New Roman"/>
          <w:sz w:val="24"/>
          <w:szCs w:val="24"/>
        </w:rPr>
      </w:pPr>
      <w:r w:rsidRPr="00CE336B">
        <w:rPr>
          <w:rFonts w:ascii="Times New Roman" w:hAnsi="Times New Roman"/>
          <w:sz w:val="24"/>
          <w:szCs w:val="24"/>
        </w:rPr>
        <w:t>-</w:t>
      </w:r>
      <w:r>
        <w:rPr>
          <w:rFonts w:ascii="Times New Roman" w:hAnsi="Times New Roman"/>
          <w:sz w:val="24"/>
          <w:szCs w:val="24"/>
        </w:rPr>
        <w:t> </w:t>
      </w:r>
      <w:r w:rsidRPr="00CE336B">
        <w:rPr>
          <w:rFonts w:ascii="Times New Roman" w:hAnsi="Times New Roman"/>
          <w:sz w:val="24"/>
          <w:szCs w:val="24"/>
        </w:rPr>
        <w:t xml:space="preserve">математика </w:t>
      </w:r>
      <w:r>
        <w:rPr>
          <w:rFonts w:ascii="Times New Roman" w:hAnsi="Times New Roman"/>
          <w:sz w:val="24"/>
          <w:szCs w:val="24"/>
        </w:rPr>
        <w:t xml:space="preserve">– </w:t>
      </w:r>
      <w:r w:rsidRPr="00CE336B">
        <w:rPr>
          <w:rFonts w:ascii="Times New Roman" w:hAnsi="Times New Roman"/>
          <w:sz w:val="24"/>
          <w:szCs w:val="24"/>
        </w:rPr>
        <w:t>0</w:t>
      </w:r>
      <w:r>
        <w:rPr>
          <w:rFonts w:ascii="Times New Roman" w:hAnsi="Times New Roman"/>
          <w:sz w:val="24"/>
          <w:szCs w:val="24"/>
        </w:rPr>
        <w:t> </w:t>
      </w:r>
      <w:r w:rsidRPr="00CE336B">
        <w:rPr>
          <w:rFonts w:ascii="Times New Roman" w:hAnsi="Times New Roman"/>
          <w:sz w:val="24"/>
          <w:szCs w:val="24"/>
        </w:rPr>
        <w:t>%;</w:t>
      </w:r>
    </w:p>
    <w:p w:rsidR="00CE336B" w:rsidRPr="00CE336B" w:rsidRDefault="00CE336B" w:rsidP="00CE336B">
      <w:pPr>
        <w:spacing w:after="0"/>
        <w:ind w:firstLine="709"/>
        <w:jc w:val="both"/>
        <w:rPr>
          <w:rFonts w:ascii="Times New Roman" w:hAnsi="Times New Roman"/>
          <w:sz w:val="24"/>
          <w:szCs w:val="24"/>
        </w:rPr>
      </w:pPr>
      <w:r>
        <w:rPr>
          <w:rFonts w:ascii="Times New Roman" w:hAnsi="Times New Roman"/>
          <w:sz w:val="24"/>
          <w:szCs w:val="24"/>
        </w:rPr>
        <w:t>- русский язык – 0 </w:t>
      </w:r>
      <w:r w:rsidRPr="00CE336B">
        <w:rPr>
          <w:rFonts w:ascii="Times New Roman" w:hAnsi="Times New Roman"/>
          <w:sz w:val="24"/>
          <w:szCs w:val="24"/>
        </w:rPr>
        <w:t>%;</w:t>
      </w:r>
    </w:p>
    <w:p w:rsidR="00CE336B" w:rsidRPr="00CE336B" w:rsidRDefault="00CE336B" w:rsidP="00CE336B">
      <w:pPr>
        <w:spacing w:after="0"/>
        <w:ind w:firstLine="709"/>
        <w:jc w:val="both"/>
        <w:rPr>
          <w:rFonts w:ascii="Times New Roman" w:hAnsi="Times New Roman"/>
          <w:sz w:val="24"/>
          <w:szCs w:val="24"/>
        </w:rPr>
      </w:pPr>
      <w:r w:rsidRPr="00CE336B">
        <w:rPr>
          <w:rFonts w:ascii="Times New Roman" w:hAnsi="Times New Roman"/>
          <w:sz w:val="24"/>
          <w:szCs w:val="24"/>
        </w:rPr>
        <w:t>В 2021 году продолжена реализация программы «Педагогические кадры». В образовательных организациях по состоянию на 01.01.202</w:t>
      </w:r>
      <w:r w:rsidR="003E03FE">
        <w:rPr>
          <w:rFonts w:ascii="Times New Roman" w:hAnsi="Times New Roman"/>
          <w:sz w:val="24"/>
          <w:szCs w:val="24"/>
        </w:rPr>
        <w:t>2</w:t>
      </w:r>
      <w:r w:rsidRPr="00CE336B">
        <w:rPr>
          <w:rFonts w:ascii="Times New Roman" w:hAnsi="Times New Roman"/>
          <w:sz w:val="24"/>
          <w:szCs w:val="24"/>
        </w:rPr>
        <w:t xml:space="preserve"> работают 385 человек, из них 194 педагогических работников обеспечивают учебно-</w:t>
      </w:r>
      <w:r w:rsidR="003E03FE">
        <w:rPr>
          <w:rFonts w:ascii="Times New Roman" w:hAnsi="Times New Roman"/>
          <w:sz w:val="24"/>
          <w:szCs w:val="24"/>
        </w:rPr>
        <w:t xml:space="preserve">воспитательный процесс во всех </w:t>
      </w:r>
      <w:r w:rsidRPr="00CE336B">
        <w:rPr>
          <w:rFonts w:ascii="Times New Roman" w:hAnsi="Times New Roman"/>
          <w:sz w:val="24"/>
          <w:szCs w:val="24"/>
        </w:rPr>
        <w:t xml:space="preserve">образовательных учреждениях общего образования; 37 педагогических работников, реализуют программы дошкольного образования; </w:t>
      </w:r>
      <w:r w:rsidR="003E03FE">
        <w:rPr>
          <w:rFonts w:ascii="Times New Roman" w:hAnsi="Times New Roman"/>
          <w:sz w:val="24"/>
          <w:szCs w:val="24"/>
        </w:rPr>
        <w:t>35 педагогов работают в системе</w:t>
      </w:r>
      <w:r w:rsidRPr="00CE336B">
        <w:rPr>
          <w:rFonts w:ascii="Times New Roman" w:hAnsi="Times New Roman"/>
          <w:sz w:val="24"/>
          <w:szCs w:val="24"/>
        </w:rPr>
        <w:t xml:space="preserve"> дополнительного образования.</w:t>
      </w:r>
      <w:r w:rsidR="003E03FE">
        <w:rPr>
          <w:rFonts w:ascii="Times New Roman" w:hAnsi="Times New Roman"/>
          <w:sz w:val="24"/>
          <w:szCs w:val="24"/>
        </w:rPr>
        <w:t xml:space="preserve"> </w:t>
      </w:r>
      <w:r w:rsidRPr="00CE336B">
        <w:rPr>
          <w:rFonts w:ascii="Times New Roman" w:hAnsi="Times New Roman"/>
          <w:sz w:val="24"/>
          <w:szCs w:val="24"/>
        </w:rPr>
        <w:t xml:space="preserve">Количество руководящих работников образовательных учреждений составляет 16 человек. </w:t>
      </w:r>
    </w:p>
    <w:p w:rsidR="00CE336B" w:rsidRPr="00CE336B" w:rsidRDefault="00CE336B" w:rsidP="00CE336B">
      <w:pPr>
        <w:spacing w:after="0"/>
        <w:ind w:firstLine="709"/>
        <w:jc w:val="both"/>
        <w:rPr>
          <w:rFonts w:ascii="Times New Roman" w:hAnsi="Times New Roman"/>
          <w:sz w:val="24"/>
          <w:szCs w:val="24"/>
        </w:rPr>
      </w:pPr>
      <w:r w:rsidRPr="00CE336B">
        <w:rPr>
          <w:rFonts w:ascii="Times New Roman" w:hAnsi="Times New Roman"/>
          <w:sz w:val="24"/>
          <w:szCs w:val="24"/>
        </w:rPr>
        <w:t>Образовательные учреждения всех видов и типов на 90 процентов обеспечены педагогическими работниками.</w:t>
      </w:r>
    </w:p>
    <w:p w:rsidR="00CE336B" w:rsidRPr="00CE336B" w:rsidRDefault="00CE336B" w:rsidP="00CE336B">
      <w:pPr>
        <w:spacing w:after="0"/>
        <w:ind w:firstLine="709"/>
        <w:jc w:val="both"/>
        <w:rPr>
          <w:rFonts w:ascii="Times New Roman" w:hAnsi="Times New Roman"/>
          <w:sz w:val="24"/>
          <w:szCs w:val="24"/>
        </w:rPr>
      </w:pPr>
      <w:r w:rsidRPr="00CE336B">
        <w:rPr>
          <w:rFonts w:ascii="Times New Roman" w:hAnsi="Times New Roman"/>
          <w:sz w:val="24"/>
          <w:szCs w:val="24"/>
        </w:rPr>
        <w:t>В резерве управленческих кадров муниципальной системы образования состоит 8 работников системы образования. В 2021 году из кадрового резерва на должность руководителей образовательных организаций назначены 4 человека.</w:t>
      </w:r>
    </w:p>
    <w:p w:rsidR="00CE336B" w:rsidRPr="00CE336B" w:rsidRDefault="00CE336B" w:rsidP="00CE336B">
      <w:pPr>
        <w:spacing w:after="0"/>
        <w:ind w:firstLine="709"/>
        <w:jc w:val="both"/>
        <w:rPr>
          <w:rFonts w:ascii="Times New Roman" w:hAnsi="Times New Roman"/>
          <w:sz w:val="24"/>
          <w:szCs w:val="24"/>
        </w:rPr>
      </w:pPr>
      <w:r w:rsidRPr="00CE336B">
        <w:rPr>
          <w:rFonts w:ascii="Times New Roman" w:hAnsi="Times New Roman"/>
          <w:sz w:val="24"/>
          <w:szCs w:val="24"/>
        </w:rPr>
        <w:t xml:space="preserve">В муниципальном образовании предусмотрены следующие меры социальной поддержки: </w:t>
      </w:r>
    </w:p>
    <w:p w:rsidR="00CE336B" w:rsidRPr="00CE336B" w:rsidRDefault="00CE336B" w:rsidP="00CE336B">
      <w:pPr>
        <w:spacing w:after="0"/>
        <w:ind w:firstLine="709"/>
        <w:jc w:val="both"/>
        <w:rPr>
          <w:rFonts w:ascii="Times New Roman" w:hAnsi="Times New Roman"/>
          <w:sz w:val="24"/>
          <w:szCs w:val="24"/>
        </w:rPr>
      </w:pPr>
      <w:r w:rsidRPr="00CE336B">
        <w:rPr>
          <w:rFonts w:ascii="Times New Roman" w:hAnsi="Times New Roman"/>
          <w:sz w:val="24"/>
          <w:szCs w:val="24"/>
        </w:rPr>
        <w:t>1)</w:t>
      </w:r>
      <w:r w:rsidR="003E03FE">
        <w:rPr>
          <w:rFonts w:ascii="Times New Roman" w:hAnsi="Times New Roman"/>
          <w:sz w:val="24"/>
          <w:szCs w:val="24"/>
        </w:rPr>
        <w:t> </w:t>
      </w:r>
      <w:r w:rsidRPr="00CE336B">
        <w:rPr>
          <w:rFonts w:ascii="Times New Roman" w:hAnsi="Times New Roman"/>
          <w:sz w:val="24"/>
          <w:szCs w:val="24"/>
        </w:rPr>
        <w:t>студентам, поступившим по целевому приёму, предусмотрены меры социальной поддержки: компенсация проезда к месту учёбы и обратно 2 раза в год.</w:t>
      </w:r>
    </w:p>
    <w:p w:rsidR="00CE336B" w:rsidRPr="00CE336B" w:rsidRDefault="003E03FE" w:rsidP="00CE336B">
      <w:pPr>
        <w:spacing w:after="0"/>
        <w:ind w:firstLine="709"/>
        <w:jc w:val="both"/>
        <w:rPr>
          <w:rFonts w:ascii="Times New Roman" w:hAnsi="Times New Roman"/>
          <w:sz w:val="24"/>
          <w:szCs w:val="24"/>
        </w:rPr>
      </w:pPr>
      <w:r>
        <w:rPr>
          <w:rFonts w:ascii="Times New Roman" w:hAnsi="Times New Roman"/>
          <w:sz w:val="24"/>
          <w:szCs w:val="24"/>
        </w:rPr>
        <w:t>2) </w:t>
      </w:r>
      <w:r w:rsidR="00CE336B" w:rsidRPr="00CE336B">
        <w:rPr>
          <w:rFonts w:ascii="Times New Roman" w:hAnsi="Times New Roman"/>
          <w:sz w:val="24"/>
          <w:szCs w:val="24"/>
        </w:rPr>
        <w:t>Выплата заработной платы с учётом северного и районного коэффициентов;</w:t>
      </w:r>
    </w:p>
    <w:p w:rsidR="00CE336B" w:rsidRPr="00CE336B" w:rsidRDefault="003E03FE" w:rsidP="00CE336B">
      <w:pPr>
        <w:spacing w:after="0"/>
        <w:ind w:firstLine="709"/>
        <w:jc w:val="both"/>
        <w:rPr>
          <w:rFonts w:ascii="Times New Roman" w:hAnsi="Times New Roman"/>
          <w:sz w:val="24"/>
          <w:szCs w:val="24"/>
        </w:rPr>
      </w:pPr>
      <w:r>
        <w:rPr>
          <w:rFonts w:ascii="Times New Roman" w:hAnsi="Times New Roman"/>
          <w:sz w:val="24"/>
          <w:szCs w:val="24"/>
        </w:rPr>
        <w:t>3) </w:t>
      </w:r>
      <w:r w:rsidR="00CE336B" w:rsidRPr="00CE336B">
        <w:rPr>
          <w:rFonts w:ascii="Times New Roman" w:hAnsi="Times New Roman"/>
          <w:sz w:val="24"/>
          <w:szCs w:val="24"/>
        </w:rPr>
        <w:t>Выплата надбавки к з/плате молодым специалистам 1800 рублей;</w:t>
      </w:r>
    </w:p>
    <w:p w:rsidR="00CE336B" w:rsidRPr="00CE336B" w:rsidRDefault="003E03FE" w:rsidP="00CE336B">
      <w:pPr>
        <w:spacing w:after="0"/>
        <w:ind w:firstLine="709"/>
        <w:jc w:val="both"/>
        <w:rPr>
          <w:rFonts w:ascii="Times New Roman" w:hAnsi="Times New Roman"/>
          <w:sz w:val="24"/>
          <w:szCs w:val="24"/>
        </w:rPr>
      </w:pPr>
      <w:r>
        <w:rPr>
          <w:rFonts w:ascii="Times New Roman" w:hAnsi="Times New Roman"/>
          <w:sz w:val="24"/>
          <w:szCs w:val="24"/>
        </w:rPr>
        <w:t>4) </w:t>
      </w:r>
      <w:r w:rsidR="00CE336B" w:rsidRPr="00CE336B">
        <w:rPr>
          <w:rFonts w:ascii="Times New Roman" w:hAnsi="Times New Roman"/>
          <w:sz w:val="24"/>
          <w:szCs w:val="24"/>
        </w:rPr>
        <w:t>Стипендия молодым специалистам до 1 года работы – 4000 рублей, до 2 лет работы – 5000 рублей, до 3 лет работы – 6000 рублей;</w:t>
      </w:r>
    </w:p>
    <w:p w:rsidR="00CE336B" w:rsidRPr="00CE336B" w:rsidRDefault="003E03FE" w:rsidP="00CE336B">
      <w:pPr>
        <w:spacing w:after="0"/>
        <w:ind w:firstLine="709"/>
        <w:jc w:val="both"/>
        <w:rPr>
          <w:rFonts w:ascii="Times New Roman" w:hAnsi="Times New Roman"/>
          <w:sz w:val="24"/>
          <w:szCs w:val="24"/>
        </w:rPr>
      </w:pPr>
      <w:r>
        <w:rPr>
          <w:rFonts w:ascii="Times New Roman" w:hAnsi="Times New Roman"/>
          <w:sz w:val="24"/>
          <w:szCs w:val="24"/>
        </w:rPr>
        <w:t>5) </w:t>
      </w:r>
      <w:r w:rsidR="00CE336B" w:rsidRPr="00CE336B">
        <w:rPr>
          <w:rFonts w:ascii="Times New Roman" w:hAnsi="Times New Roman"/>
          <w:sz w:val="24"/>
          <w:szCs w:val="24"/>
        </w:rPr>
        <w:t>Выплата подъёмных в размере двух должностных окладов, в связи с переездом к месту работы в северный район;</w:t>
      </w:r>
    </w:p>
    <w:p w:rsidR="00CE336B" w:rsidRPr="00CE336B" w:rsidRDefault="003E03FE" w:rsidP="00CE336B">
      <w:pPr>
        <w:spacing w:after="0"/>
        <w:ind w:firstLine="709"/>
        <w:jc w:val="both"/>
        <w:rPr>
          <w:rFonts w:ascii="Times New Roman" w:hAnsi="Times New Roman"/>
          <w:sz w:val="24"/>
          <w:szCs w:val="24"/>
        </w:rPr>
      </w:pPr>
      <w:r>
        <w:rPr>
          <w:rFonts w:ascii="Times New Roman" w:hAnsi="Times New Roman"/>
          <w:sz w:val="24"/>
          <w:szCs w:val="24"/>
        </w:rPr>
        <w:t>6) </w:t>
      </w:r>
      <w:r w:rsidR="00CE336B" w:rsidRPr="00CE336B">
        <w:rPr>
          <w:rFonts w:ascii="Times New Roman" w:hAnsi="Times New Roman"/>
          <w:sz w:val="24"/>
          <w:szCs w:val="24"/>
        </w:rPr>
        <w:t>Выплата компенсаций за найм жилья в размере 50 % , но не более 4000 рублей;</w:t>
      </w:r>
    </w:p>
    <w:p w:rsidR="00CE336B" w:rsidRPr="00CE336B" w:rsidRDefault="003E03FE" w:rsidP="00CE336B">
      <w:pPr>
        <w:spacing w:after="0"/>
        <w:ind w:firstLine="709"/>
        <w:jc w:val="both"/>
        <w:rPr>
          <w:rFonts w:ascii="Times New Roman" w:hAnsi="Times New Roman"/>
          <w:sz w:val="24"/>
          <w:szCs w:val="24"/>
        </w:rPr>
      </w:pPr>
      <w:r>
        <w:rPr>
          <w:rFonts w:ascii="Times New Roman" w:hAnsi="Times New Roman"/>
          <w:sz w:val="24"/>
          <w:szCs w:val="24"/>
        </w:rPr>
        <w:t>7) </w:t>
      </w:r>
      <w:r w:rsidR="00CE336B" w:rsidRPr="00CE336B">
        <w:rPr>
          <w:rFonts w:ascii="Times New Roman" w:hAnsi="Times New Roman"/>
          <w:sz w:val="24"/>
          <w:szCs w:val="24"/>
        </w:rPr>
        <w:t>100% льгота при оплате коммунальных услуг (отопление, освещение);</w:t>
      </w:r>
    </w:p>
    <w:p w:rsidR="00CE336B" w:rsidRPr="00CE336B" w:rsidRDefault="00CE336B" w:rsidP="003E03FE">
      <w:pPr>
        <w:spacing w:after="120"/>
        <w:ind w:firstLine="709"/>
        <w:jc w:val="both"/>
        <w:rPr>
          <w:rFonts w:ascii="Times New Roman" w:hAnsi="Times New Roman"/>
          <w:sz w:val="24"/>
          <w:szCs w:val="24"/>
        </w:rPr>
      </w:pPr>
      <w:r w:rsidRPr="00CE336B">
        <w:rPr>
          <w:rFonts w:ascii="Times New Roman" w:hAnsi="Times New Roman"/>
          <w:sz w:val="24"/>
          <w:szCs w:val="24"/>
        </w:rPr>
        <w:t>За предшествующий период (с 2015 по 2021</w:t>
      </w:r>
      <w:r w:rsidR="003E03FE">
        <w:rPr>
          <w:rFonts w:ascii="Times New Roman" w:hAnsi="Times New Roman"/>
          <w:sz w:val="24"/>
          <w:szCs w:val="24"/>
        </w:rPr>
        <w:t xml:space="preserve"> </w:t>
      </w:r>
      <w:r w:rsidRPr="00CE336B">
        <w:rPr>
          <w:rFonts w:ascii="Times New Roman" w:hAnsi="Times New Roman"/>
          <w:sz w:val="24"/>
          <w:szCs w:val="24"/>
        </w:rPr>
        <w:t>год) в район прибыло 48 педагогов в возрасте до 35 лет, из них с высшим образованием 25 человек (55,6</w:t>
      </w:r>
      <w:r w:rsidR="003E03FE">
        <w:rPr>
          <w:rFonts w:ascii="Times New Roman" w:hAnsi="Times New Roman"/>
          <w:sz w:val="24"/>
          <w:szCs w:val="24"/>
        </w:rPr>
        <w:t> </w:t>
      </w:r>
      <w:r w:rsidRPr="00CE336B">
        <w:rPr>
          <w:rFonts w:ascii="Times New Roman" w:hAnsi="Times New Roman"/>
          <w:sz w:val="24"/>
          <w:szCs w:val="24"/>
        </w:rPr>
        <w:t>% от общего числа прибывших молодых педагогов</w:t>
      </w:r>
      <w:r w:rsidR="003E03FE">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1414"/>
        <w:gridCol w:w="1911"/>
        <w:gridCol w:w="1911"/>
        <w:gridCol w:w="2091"/>
        <w:gridCol w:w="2481"/>
      </w:tblGrid>
      <w:tr w:rsidR="00CE336B" w:rsidRPr="00CE336B" w:rsidTr="003E03FE">
        <w:trPr>
          <w:trHeight w:val="340"/>
        </w:trPr>
        <w:tc>
          <w:tcPr>
            <w:tcW w:w="721" w:type="pct"/>
            <w:shd w:val="clear" w:color="auto" w:fill="auto"/>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Учебный год</w:t>
            </w:r>
          </w:p>
        </w:tc>
        <w:tc>
          <w:tcPr>
            <w:tcW w:w="974" w:type="pct"/>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Коли</w:t>
            </w:r>
            <w:r w:rsidR="003E03FE">
              <w:rPr>
                <w:rFonts w:ascii="Times New Roman" w:hAnsi="Times New Roman"/>
                <w:sz w:val="24"/>
                <w:szCs w:val="24"/>
              </w:rPr>
              <w:t xml:space="preserve">чество педагогов </w:t>
            </w:r>
            <w:r w:rsidRPr="00CE336B">
              <w:rPr>
                <w:rFonts w:ascii="Times New Roman" w:hAnsi="Times New Roman"/>
                <w:sz w:val="24"/>
                <w:szCs w:val="24"/>
              </w:rPr>
              <w:t>принятых в ОО   с</w:t>
            </w:r>
            <w:r w:rsidR="003E03FE">
              <w:rPr>
                <w:rFonts w:ascii="Times New Roman" w:hAnsi="Times New Roman"/>
                <w:sz w:val="24"/>
                <w:szCs w:val="24"/>
              </w:rPr>
              <w:t xml:space="preserve"> </w:t>
            </w:r>
            <w:r w:rsidRPr="00CE336B">
              <w:rPr>
                <w:rFonts w:ascii="Times New Roman" w:hAnsi="Times New Roman"/>
                <w:sz w:val="24"/>
                <w:szCs w:val="24"/>
              </w:rPr>
              <w:t>1 сентября</w:t>
            </w:r>
          </w:p>
        </w:tc>
        <w:tc>
          <w:tcPr>
            <w:tcW w:w="974" w:type="pct"/>
            <w:shd w:val="clear" w:color="auto" w:fill="auto"/>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Количество педаг</w:t>
            </w:r>
            <w:r w:rsidR="003E03FE">
              <w:rPr>
                <w:rFonts w:ascii="Times New Roman" w:hAnsi="Times New Roman"/>
                <w:sz w:val="24"/>
                <w:szCs w:val="24"/>
              </w:rPr>
              <w:t>огов  до 35 лет,  принятых в ОО</w:t>
            </w:r>
            <w:r w:rsidRPr="00CE336B">
              <w:rPr>
                <w:rFonts w:ascii="Times New Roman" w:hAnsi="Times New Roman"/>
                <w:sz w:val="24"/>
                <w:szCs w:val="24"/>
              </w:rPr>
              <w:t xml:space="preserve"> с</w:t>
            </w:r>
            <w:r w:rsidR="003E03FE">
              <w:rPr>
                <w:rFonts w:ascii="Times New Roman" w:hAnsi="Times New Roman"/>
                <w:sz w:val="24"/>
                <w:szCs w:val="24"/>
              </w:rPr>
              <w:t xml:space="preserve"> </w:t>
            </w:r>
            <w:r w:rsidRPr="00CE336B">
              <w:rPr>
                <w:rFonts w:ascii="Times New Roman" w:hAnsi="Times New Roman"/>
                <w:sz w:val="24"/>
                <w:szCs w:val="24"/>
              </w:rPr>
              <w:t>1 сентября</w:t>
            </w:r>
          </w:p>
        </w:tc>
        <w:tc>
          <w:tcPr>
            <w:tcW w:w="1066" w:type="pct"/>
            <w:shd w:val="clear" w:color="auto" w:fill="auto"/>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Имеют статус молодого специалиста</w:t>
            </w:r>
          </w:p>
        </w:tc>
        <w:tc>
          <w:tcPr>
            <w:tcW w:w="1265" w:type="pct"/>
            <w:shd w:val="clear" w:color="auto" w:fill="auto"/>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Закрепились на конец учебного года</w:t>
            </w:r>
          </w:p>
        </w:tc>
      </w:tr>
      <w:tr w:rsidR="00CE336B" w:rsidRPr="00CE336B" w:rsidTr="003E03FE">
        <w:trPr>
          <w:trHeight w:val="340"/>
        </w:trPr>
        <w:tc>
          <w:tcPr>
            <w:tcW w:w="721" w:type="pct"/>
            <w:shd w:val="clear" w:color="auto" w:fill="auto"/>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2015-2016</w:t>
            </w:r>
          </w:p>
        </w:tc>
        <w:tc>
          <w:tcPr>
            <w:tcW w:w="974" w:type="pct"/>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6</w:t>
            </w:r>
          </w:p>
        </w:tc>
        <w:tc>
          <w:tcPr>
            <w:tcW w:w="974" w:type="pct"/>
            <w:shd w:val="clear" w:color="auto" w:fill="auto"/>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6</w:t>
            </w:r>
          </w:p>
        </w:tc>
        <w:tc>
          <w:tcPr>
            <w:tcW w:w="1066" w:type="pct"/>
            <w:shd w:val="clear" w:color="auto" w:fill="auto"/>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0</w:t>
            </w:r>
          </w:p>
        </w:tc>
        <w:tc>
          <w:tcPr>
            <w:tcW w:w="1265" w:type="pct"/>
            <w:shd w:val="clear" w:color="auto" w:fill="auto"/>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6</w:t>
            </w:r>
          </w:p>
        </w:tc>
      </w:tr>
      <w:tr w:rsidR="00CE336B" w:rsidRPr="00CE336B" w:rsidTr="003E03FE">
        <w:trPr>
          <w:trHeight w:val="340"/>
        </w:trPr>
        <w:tc>
          <w:tcPr>
            <w:tcW w:w="721" w:type="pct"/>
            <w:shd w:val="clear" w:color="auto" w:fill="auto"/>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2016-2017</w:t>
            </w:r>
          </w:p>
        </w:tc>
        <w:tc>
          <w:tcPr>
            <w:tcW w:w="974" w:type="pct"/>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12</w:t>
            </w:r>
          </w:p>
        </w:tc>
        <w:tc>
          <w:tcPr>
            <w:tcW w:w="974" w:type="pct"/>
            <w:shd w:val="clear" w:color="auto" w:fill="auto"/>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11</w:t>
            </w:r>
          </w:p>
        </w:tc>
        <w:tc>
          <w:tcPr>
            <w:tcW w:w="1066" w:type="pct"/>
            <w:shd w:val="clear" w:color="auto" w:fill="auto"/>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5</w:t>
            </w:r>
          </w:p>
        </w:tc>
        <w:tc>
          <w:tcPr>
            <w:tcW w:w="1265" w:type="pct"/>
            <w:shd w:val="clear" w:color="auto" w:fill="auto"/>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10</w:t>
            </w:r>
          </w:p>
        </w:tc>
      </w:tr>
      <w:tr w:rsidR="00CE336B" w:rsidRPr="00CE336B" w:rsidTr="003E03FE">
        <w:trPr>
          <w:trHeight w:val="340"/>
        </w:trPr>
        <w:tc>
          <w:tcPr>
            <w:tcW w:w="721" w:type="pct"/>
            <w:shd w:val="clear" w:color="auto" w:fill="auto"/>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2017-2018</w:t>
            </w:r>
          </w:p>
        </w:tc>
        <w:tc>
          <w:tcPr>
            <w:tcW w:w="974" w:type="pct"/>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10</w:t>
            </w:r>
          </w:p>
        </w:tc>
        <w:tc>
          <w:tcPr>
            <w:tcW w:w="974" w:type="pct"/>
            <w:shd w:val="clear" w:color="auto" w:fill="auto"/>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6</w:t>
            </w:r>
          </w:p>
        </w:tc>
        <w:tc>
          <w:tcPr>
            <w:tcW w:w="1066" w:type="pct"/>
            <w:shd w:val="clear" w:color="auto" w:fill="auto"/>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5</w:t>
            </w:r>
          </w:p>
        </w:tc>
        <w:tc>
          <w:tcPr>
            <w:tcW w:w="1265" w:type="pct"/>
            <w:shd w:val="clear" w:color="auto" w:fill="auto"/>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9</w:t>
            </w:r>
          </w:p>
        </w:tc>
      </w:tr>
      <w:tr w:rsidR="00CE336B" w:rsidRPr="00CE336B" w:rsidTr="003E03FE">
        <w:trPr>
          <w:trHeight w:val="340"/>
        </w:trPr>
        <w:tc>
          <w:tcPr>
            <w:tcW w:w="721" w:type="pct"/>
            <w:shd w:val="clear" w:color="auto" w:fill="auto"/>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2018-2019</w:t>
            </w:r>
          </w:p>
        </w:tc>
        <w:tc>
          <w:tcPr>
            <w:tcW w:w="974" w:type="pct"/>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10</w:t>
            </w:r>
          </w:p>
        </w:tc>
        <w:tc>
          <w:tcPr>
            <w:tcW w:w="974" w:type="pct"/>
            <w:shd w:val="clear" w:color="auto" w:fill="auto"/>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7</w:t>
            </w:r>
          </w:p>
        </w:tc>
        <w:tc>
          <w:tcPr>
            <w:tcW w:w="1066" w:type="pct"/>
            <w:shd w:val="clear" w:color="auto" w:fill="auto"/>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7</w:t>
            </w:r>
          </w:p>
        </w:tc>
        <w:tc>
          <w:tcPr>
            <w:tcW w:w="1265" w:type="pct"/>
            <w:shd w:val="clear" w:color="auto" w:fill="auto"/>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7</w:t>
            </w:r>
          </w:p>
        </w:tc>
      </w:tr>
      <w:tr w:rsidR="00CE336B" w:rsidRPr="00CE336B" w:rsidTr="003E03FE">
        <w:trPr>
          <w:trHeight w:val="340"/>
        </w:trPr>
        <w:tc>
          <w:tcPr>
            <w:tcW w:w="721" w:type="pct"/>
            <w:shd w:val="clear" w:color="auto" w:fill="auto"/>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2019-2020</w:t>
            </w:r>
          </w:p>
        </w:tc>
        <w:tc>
          <w:tcPr>
            <w:tcW w:w="974" w:type="pct"/>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10</w:t>
            </w:r>
          </w:p>
        </w:tc>
        <w:tc>
          <w:tcPr>
            <w:tcW w:w="974" w:type="pct"/>
            <w:shd w:val="clear" w:color="auto" w:fill="auto"/>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5</w:t>
            </w:r>
          </w:p>
        </w:tc>
        <w:tc>
          <w:tcPr>
            <w:tcW w:w="1066" w:type="pct"/>
            <w:shd w:val="clear" w:color="auto" w:fill="auto"/>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2</w:t>
            </w:r>
          </w:p>
        </w:tc>
        <w:tc>
          <w:tcPr>
            <w:tcW w:w="1265" w:type="pct"/>
            <w:shd w:val="clear" w:color="auto" w:fill="auto"/>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10</w:t>
            </w:r>
          </w:p>
        </w:tc>
      </w:tr>
      <w:tr w:rsidR="00CE336B" w:rsidRPr="00CE336B" w:rsidTr="003E03FE">
        <w:trPr>
          <w:trHeight w:val="340"/>
        </w:trPr>
        <w:tc>
          <w:tcPr>
            <w:tcW w:w="721" w:type="pct"/>
            <w:shd w:val="clear" w:color="auto" w:fill="auto"/>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2020-2021</w:t>
            </w:r>
          </w:p>
        </w:tc>
        <w:tc>
          <w:tcPr>
            <w:tcW w:w="974" w:type="pct"/>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12</w:t>
            </w:r>
          </w:p>
        </w:tc>
        <w:tc>
          <w:tcPr>
            <w:tcW w:w="974" w:type="pct"/>
            <w:shd w:val="clear" w:color="auto" w:fill="auto"/>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10</w:t>
            </w:r>
          </w:p>
        </w:tc>
        <w:tc>
          <w:tcPr>
            <w:tcW w:w="1066" w:type="pct"/>
            <w:shd w:val="clear" w:color="auto" w:fill="auto"/>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2</w:t>
            </w:r>
          </w:p>
        </w:tc>
        <w:tc>
          <w:tcPr>
            <w:tcW w:w="1265" w:type="pct"/>
            <w:shd w:val="clear" w:color="auto" w:fill="auto"/>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10</w:t>
            </w:r>
          </w:p>
        </w:tc>
      </w:tr>
      <w:tr w:rsidR="00CE336B" w:rsidRPr="00CE336B" w:rsidTr="003E03FE">
        <w:trPr>
          <w:trHeight w:val="340"/>
        </w:trPr>
        <w:tc>
          <w:tcPr>
            <w:tcW w:w="721" w:type="pct"/>
            <w:shd w:val="clear" w:color="auto" w:fill="auto"/>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2021-2022</w:t>
            </w:r>
          </w:p>
        </w:tc>
        <w:tc>
          <w:tcPr>
            <w:tcW w:w="974" w:type="pct"/>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16</w:t>
            </w:r>
          </w:p>
        </w:tc>
        <w:tc>
          <w:tcPr>
            <w:tcW w:w="974" w:type="pct"/>
            <w:shd w:val="clear" w:color="auto" w:fill="auto"/>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3</w:t>
            </w:r>
          </w:p>
        </w:tc>
        <w:tc>
          <w:tcPr>
            <w:tcW w:w="1066" w:type="pct"/>
            <w:shd w:val="clear" w:color="auto" w:fill="auto"/>
            <w:vAlign w:val="center"/>
          </w:tcPr>
          <w:p w:rsidR="00CE336B" w:rsidRPr="00CE336B" w:rsidRDefault="00CE336B" w:rsidP="003E03FE">
            <w:pPr>
              <w:spacing w:after="0" w:line="240" w:lineRule="auto"/>
              <w:jc w:val="center"/>
              <w:rPr>
                <w:rFonts w:ascii="Times New Roman" w:hAnsi="Times New Roman"/>
                <w:sz w:val="24"/>
                <w:szCs w:val="24"/>
              </w:rPr>
            </w:pPr>
            <w:r w:rsidRPr="00CE336B">
              <w:rPr>
                <w:rFonts w:ascii="Times New Roman" w:hAnsi="Times New Roman"/>
                <w:sz w:val="24"/>
                <w:szCs w:val="24"/>
              </w:rPr>
              <w:t>1</w:t>
            </w:r>
          </w:p>
        </w:tc>
        <w:tc>
          <w:tcPr>
            <w:tcW w:w="1265" w:type="pct"/>
            <w:shd w:val="clear" w:color="auto" w:fill="auto"/>
            <w:vAlign w:val="center"/>
          </w:tcPr>
          <w:p w:rsidR="00CE336B" w:rsidRPr="00CE336B" w:rsidRDefault="00CE336B" w:rsidP="003E03FE">
            <w:pPr>
              <w:spacing w:after="0" w:line="240" w:lineRule="auto"/>
              <w:jc w:val="center"/>
              <w:rPr>
                <w:rFonts w:ascii="Times New Roman" w:hAnsi="Times New Roman"/>
                <w:sz w:val="24"/>
                <w:szCs w:val="24"/>
              </w:rPr>
            </w:pPr>
          </w:p>
        </w:tc>
      </w:tr>
      <w:tr w:rsidR="00CE336B" w:rsidRPr="003E03FE" w:rsidTr="003E03FE">
        <w:trPr>
          <w:trHeight w:val="340"/>
        </w:trPr>
        <w:tc>
          <w:tcPr>
            <w:tcW w:w="721" w:type="pct"/>
            <w:shd w:val="clear" w:color="auto" w:fill="auto"/>
            <w:vAlign w:val="center"/>
          </w:tcPr>
          <w:p w:rsidR="00CE336B" w:rsidRPr="003E03FE" w:rsidRDefault="00CE336B" w:rsidP="003E03FE">
            <w:pPr>
              <w:spacing w:after="0" w:line="240" w:lineRule="auto"/>
              <w:jc w:val="center"/>
              <w:rPr>
                <w:rFonts w:ascii="Times New Roman" w:hAnsi="Times New Roman"/>
                <w:b/>
                <w:sz w:val="24"/>
                <w:szCs w:val="24"/>
              </w:rPr>
            </w:pPr>
            <w:r w:rsidRPr="003E03FE">
              <w:rPr>
                <w:rFonts w:ascii="Times New Roman" w:hAnsi="Times New Roman"/>
                <w:b/>
                <w:sz w:val="24"/>
                <w:szCs w:val="24"/>
              </w:rPr>
              <w:t>ИТОГО:</w:t>
            </w:r>
          </w:p>
        </w:tc>
        <w:tc>
          <w:tcPr>
            <w:tcW w:w="974" w:type="pct"/>
            <w:vAlign w:val="center"/>
          </w:tcPr>
          <w:p w:rsidR="00CE336B" w:rsidRPr="003E03FE" w:rsidRDefault="00CE336B" w:rsidP="003E03FE">
            <w:pPr>
              <w:spacing w:after="0" w:line="240" w:lineRule="auto"/>
              <w:jc w:val="center"/>
              <w:rPr>
                <w:rFonts w:ascii="Times New Roman" w:hAnsi="Times New Roman"/>
                <w:b/>
                <w:sz w:val="24"/>
                <w:szCs w:val="24"/>
              </w:rPr>
            </w:pPr>
            <w:r w:rsidRPr="003E03FE">
              <w:rPr>
                <w:rFonts w:ascii="Times New Roman" w:hAnsi="Times New Roman"/>
                <w:b/>
                <w:sz w:val="24"/>
                <w:szCs w:val="24"/>
              </w:rPr>
              <w:t>76</w:t>
            </w:r>
          </w:p>
        </w:tc>
        <w:tc>
          <w:tcPr>
            <w:tcW w:w="974" w:type="pct"/>
            <w:shd w:val="clear" w:color="auto" w:fill="auto"/>
            <w:vAlign w:val="center"/>
          </w:tcPr>
          <w:p w:rsidR="00CE336B" w:rsidRPr="003E03FE" w:rsidRDefault="00CE336B" w:rsidP="003E03FE">
            <w:pPr>
              <w:spacing w:after="0" w:line="240" w:lineRule="auto"/>
              <w:jc w:val="center"/>
              <w:rPr>
                <w:rFonts w:ascii="Times New Roman" w:hAnsi="Times New Roman"/>
                <w:b/>
                <w:sz w:val="24"/>
                <w:szCs w:val="24"/>
              </w:rPr>
            </w:pPr>
            <w:r w:rsidRPr="003E03FE">
              <w:rPr>
                <w:rFonts w:ascii="Times New Roman" w:hAnsi="Times New Roman"/>
                <w:b/>
                <w:sz w:val="24"/>
                <w:szCs w:val="24"/>
              </w:rPr>
              <w:t>48</w:t>
            </w:r>
          </w:p>
        </w:tc>
        <w:tc>
          <w:tcPr>
            <w:tcW w:w="1066" w:type="pct"/>
            <w:shd w:val="clear" w:color="auto" w:fill="auto"/>
            <w:vAlign w:val="center"/>
          </w:tcPr>
          <w:p w:rsidR="00CE336B" w:rsidRPr="003E03FE" w:rsidRDefault="00CE336B" w:rsidP="003E03FE">
            <w:pPr>
              <w:spacing w:after="0" w:line="240" w:lineRule="auto"/>
              <w:jc w:val="center"/>
              <w:rPr>
                <w:rFonts w:ascii="Times New Roman" w:hAnsi="Times New Roman"/>
                <w:b/>
                <w:sz w:val="24"/>
                <w:szCs w:val="24"/>
              </w:rPr>
            </w:pPr>
            <w:r w:rsidRPr="003E03FE">
              <w:rPr>
                <w:rFonts w:ascii="Times New Roman" w:hAnsi="Times New Roman"/>
                <w:b/>
                <w:sz w:val="24"/>
                <w:szCs w:val="24"/>
              </w:rPr>
              <w:t>22</w:t>
            </w:r>
          </w:p>
        </w:tc>
        <w:tc>
          <w:tcPr>
            <w:tcW w:w="1265" w:type="pct"/>
            <w:shd w:val="clear" w:color="auto" w:fill="auto"/>
            <w:vAlign w:val="center"/>
          </w:tcPr>
          <w:p w:rsidR="00CE336B" w:rsidRPr="003E03FE" w:rsidRDefault="00CE336B" w:rsidP="003E03FE">
            <w:pPr>
              <w:spacing w:after="0" w:line="240" w:lineRule="auto"/>
              <w:jc w:val="center"/>
              <w:rPr>
                <w:rFonts w:ascii="Times New Roman" w:hAnsi="Times New Roman"/>
                <w:b/>
                <w:sz w:val="24"/>
                <w:szCs w:val="24"/>
              </w:rPr>
            </w:pPr>
            <w:r w:rsidRPr="003E03FE">
              <w:rPr>
                <w:rFonts w:ascii="Times New Roman" w:hAnsi="Times New Roman"/>
                <w:b/>
                <w:sz w:val="24"/>
                <w:szCs w:val="24"/>
              </w:rPr>
              <w:t>42</w:t>
            </w:r>
          </w:p>
        </w:tc>
      </w:tr>
    </w:tbl>
    <w:p w:rsidR="00CE336B" w:rsidRPr="00CE336B" w:rsidRDefault="00CE336B" w:rsidP="00FB380F">
      <w:pPr>
        <w:spacing w:before="120" w:after="0" w:line="240" w:lineRule="auto"/>
        <w:ind w:firstLine="709"/>
        <w:jc w:val="both"/>
        <w:rPr>
          <w:rFonts w:ascii="Times New Roman" w:hAnsi="Times New Roman"/>
          <w:sz w:val="24"/>
          <w:szCs w:val="24"/>
        </w:rPr>
      </w:pPr>
      <w:r w:rsidRPr="00CE336B">
        <w:rPr>
          <w:rFonts w:ascii="Times New Roman" w:hAnsi="Times New Roman"/>
          <w:sz w:val="24"/>
          <w:szCs w:val="24"/>
        </w:rPr>
        <w:t>В связи с тем, что в образовательных организациях Кривошеинского района количество пенсионеров  по возрасту преобладает из общего числа педагогов, в ближайшие несколько лет  возникнет дефицит педагогических кадров:</w:t>
      </w:r>
    </w:p>
    <w:p w:rsidR="00CE336B" w:rsidRPr="00CE336B" w:rsidRDefault="00CE336B" w:rsidP="00FB380F">
      <w:pPr>
        <w:spacing w:after="120" w:line="240" w:lineRule="auto"/>
        <w:ind w:firstLine="709"/>
        <w:jc w:val="both"/>
        <w:rPr>
          <w:rFonts w:ascii="Times New Roman" w:hAnsi="Times New Roman"/>
          <w:sz w:val="24"/>
          <w:szCs w:val="24"/>
        </w:rPr>
      </w:pPr>
      <w:r w:rsidRPr="00CE336B">
        <w:rPr>
          <w:rFonts w:ascii="Times New Roman" w:hAnsi="Times New Roman"/>
          <w:sz w:val="24"/>
          <w:szCs w:val="24"/>
        </w:rPr>
        <w:t>на 1 января 2022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3909"/>
        <w:gridCol w:w="1224"/>
        <w:gridCol w:w="1224"/>
        <w:gridCol w:w="1087"/>
        <w:gridCol w:w="1087"/>
        <w:gridCol w:w="1277"/>
      </w:tblGrid>
      <w:tr w:rsidR="00CE336B" w:rsidRPr="00CE336B" w:rsidTr="00FB380F">
        <w:trPr>
          <w:trHeight w:val="283"/>
        </w:trPr>
        <w:tc>
          <w:tcPr>
            <w:tcW w:w="1993" w:type="pct"/>
            <w:vMerge w:val="restart"/>
            <w:shd w:val="clear" w:color="auto" w:fill="auto"/>
            <w:vAlign w:val="center"/>
          </w:tcPr>
          <w:p w:rsidR="00CE336B" w:rsidRPr="00CE336B" w:rsidRDefault="00CE336B" w:rsidP="00FB380F">
            <w:pPr>
              <w:spacing w:after="0" w:line="240" w:lineRule="auto"/>
              <w:jc w:val="center"/>
              <w:rPr>
                <w:rFonts w:ascii="Times New Roman" w:hAnsi="Times New Roman"/>
                <w:sz w:val="24"/>
                <w:szCs w:val="24"/>
              </w:rPr>
            </w:pPr>
            <w:r w:rsidRPr="00CE336B">
              <w:rPr>
                <w:rFonts w:ascii="Times New Roman" w:hAnsi="Times New Roman"/>
                <w:sz w:val="24"/>
                <w:szCs w:val="24"/>
              </w:rPr>
              <w:t>Наименование ОО</w:t>
            </w:r>
          </w:p>
        </w:tc>
        <w:tc>
          <w:tcPr>
            <w:tcW w:w="3007" w:type="pct"/>
            <w:gridSpan w:val="5"/>
            <w:shd w:val="clear" w:color="auto" w:fill="auto"/>
            <w:vAlign w:val="center"/>
          </w:tcPr>
          <w:p w:rsidR="00CE336B" w:rsidRPr="00CE336B" w:rsidRDefault="00CE336B" w:rsidP="00FB380F">
            <w:pPr>
              <w:spacing w:after="0" w:line="240" w:lineRule="auto"/>
              <w:jc w:val="center"/>
              <w:rPr>
                <w:rFonts w:ascii="Times New Roman" w:hAnsi="Times New Roman"/>
                <w:sz w:val="24"/>
                <w:szCs w:val="24"/>
              </w:rPr>
            </w:pPr>
            <w:r w:rsidRPr="00CE336B">
              <w:rPr>
                <w:rFonts w:ascii="Times New Roman" w:hAnsi="Times New Roman"/>
                <w:sz w:val="24"/>
                <w:szCs w:val="24"/>
              </w:rPr>
              <w:t>возрастная категория</w:t>
            </w:r>
          </w:p>
        </w:tc>
      </w:tr>
      <w:tr w:rsidR="00CE336B" w:rsidRPr="00CE336B" w:rsidTr="00FB380F">
        <w:trPr>
          <w:trHeight w:val="283"/>
        </w:trPr>
        <w:tc>
          <w:tcPr>
            <w:tcW w:w="1993" w:type="pct"/>
            <w:vMerge/>
            <w:shd w:val="clear" w:color="auto" w:fill="auto"/>
            <w:vAlign w:val="center"/>
          </w:tcPr>
          <w:p w:rsidR="00CE336B" w:rsidRPr="00CE336B" w:rsidRDefault="00CE336B" w:rsidP="00FB380F">
            <w:pPr>
              <w:spacing w:after="0" w:line="240" w:lineRule="auto"/>
              <w:jc w:val="center"/>
              <w:rPr>
                <w:rFonts w:ascii="Times New Roman" w:hAnsi="Times New Roman"/>
                <w:sz w:val="24"/>
                <w:szCs w:val="24"/>
              </w:rPr>
            </w:pPr>
          </w:p>
        </w:tc>
        <w:tc>
          <w:tcPr>
            <w:tcW w:w="624" w:type="pct"/>
            <w:shd w:val="clear" w:color="auto" w:fill="auto"/>
            <w:vAlign w:val="center"/>
          </w:tcPr>
          <w:p w:rsidR="00CE336B" w:rsidRPr="00CE336B" w:rsidRDefault="00CE336B" w:rsidP="00FB380F">
            <w:pPr>
              <w:spacing w:after="0" w:line="240" w:lineRule="auto"/>
              <w:jc w:val="center"/>
              <w:rPr>
                <w:rFonts w:ascii="Times New Roman" w:hAnsi="Times New Roman"/>
                <w:sz w:val="24"/>
                <w:szCs w:val="24"/>
              </w:rPr>
            </w:pPr>
            <w:r w:rsidRPr="00CE336B">
              <w:rPr>
                <w:rFonts w:ascii="Times New Roman" w:hAnsi="Times New Roman"/>
                <w:sz w:val="24"/>
                <w:szCs w:val="24"/>
              </w:rPr>
              <w:t>от 50 до 55 лет</w:t>
            </w:r>
          </w:p>
        </w:tc>
        <w:tc>
          <w:tcPr>
            <w:tcW w:w="624" w:type="pct"/>
            <w:shd w:val="clear" w:color="auto" w:fill="auto"/>
            <w:vAlign w:val="center"/>
          </w:tcPr>
          <w:p w:rsidR="00CE336B" w:rsidRPr="00CE336B" w:rsidRDefault="00CE336B" w:rsidP="00FB380F">
            <w:pPr>
              <w:spacing w:after="0" w:line="240" w:lineRule="auto"/>
              <w:jc w:val="center"/>
              <w:rPr>
                <w:rFonts w:ascii="Times New Roman" w:hAnsi="Times New Roman"/>
                <w:sz w:val="24"/>
                <w:szCs w:val="24"/>
              </w:rPr>
            </w:pPr>
            <w:r w:rsidRPr="00CE336B">
              <w:rPr>
                <w:rFonts w:ascii="Times New Roman" w:hAnsi="Times New Roman"/>
                <w:sz w:val="24"/>
                <w:szCs w:val="24"/>
              </w:rPr>
              <w:t>от 55 до 60 лет</w:t>
            </w:r>
          </w:p>
        </w:tc>
        <w:tc>
          <w:tcPr>
            <w:tcW w:w="554" w:type="pct"/>
            <w:shd w:val="clear" w:color="auto" w:fill="auto"/>
            <w:vAlign w:val="center"/>
          </w:tcPr>
          <w:p w:rsidR="00CE336B" w:rsidRPr="00CE336B" w:rsidRDefault="00CE336B" w:rsidP="00FB380F">
            <w:pPr>
              <w:spacing w:after="0" w:line="240" w:lineRule="auto"/>
              <w:jc w:val="center"/>
              <w:rPr>
                <w:rFonts w:ascii="Times New Roman" w:hAnsi="Times New Roman"/>
                <w:sz w:val="24"/>
                <w:szCs w:val="24"/>
              </w:rPr>
            </w:pPr>
            <w:r w:rsidRPr="00CE336B">
              <w:rPr>
                <w:rFonts w:ascii="Times New Roman" w:hAnsi="Times New Roman"/>
                <w:sz w:val="24"/>
                <w:szCs w:val="24"/>
              </w:rPr>
              <w:t>от 60 до 65 лет</w:t>
            </w:r>
          </w:p>
        </w:tc>
        <w:tc>
          <w:tcPr>
            <w:tcW w:w="554" w:type="pct"/>
            <w:shd w:val="clear" w:color="auto" w:fill="auto"/>
            <w:vAlign w:val="center"/>
          </w:tcPr>
          <w:p w:rsidR="00CE336B" w:rsidRPr="00CE336B" w:rsidRDefault="00CE336B" w:rsidP="00FB380F">
            <w:pPr>
              <w:spacing w:after="0" w:line="240" w:lineRule="auto"/>
              <w:jc w:val="center"/>
              <w:rPr>
                <w:rFonts w:ascii="Times New Roman" w:hAnsi="Times New Roman"/>
                <w:sz w:val="24"/>
                <w:szCs w:val="24"/>
              </w:rPr>
            </w:pPr>
            <w:r w:rsidRPr="00CE336B">
              <w:rPr>
                <w:rFonts w:ascii="Times New Roman" w:hAnsi="Times New Roman"/>
                <w:sz w:val="24"/>
                <w:szCs w:val="24"/>
              </w:rPr>
              <w:t>от 65 до 70 лет</w:t>
            </w:r>
          </w:p>
        </w:tc>
        <w:tc>
          <w:tcPr>
            <w:tcW w:w="650" w:type="pct"/>
            <w:shd w:val="clear" w:color="auto" w:fill="auto"/>
            <w:vAlign w:val="center"/>
          </w:tcPr>
          <w:p w:rsidR="00CE336B" w:rsidRPr="00CE336B" w:rsidRDefault="00CE336B" w:rsidP="00FB380F">
            <w:pPr>
              <w:spacing w:after="0" w:line="240" w:lineRule="auto"/>
              <w:jc w:val="center"/>
              <w:rPr>
                <w:rFonts w:ascii="Times New Roman" w:hAnsi="Times New Roman"/>
                <w:sz w:val="24"/>
                <w:szCs w:val="24"/>
              </w:rPr>
            </w:pPr>
            <w:r w:rsidRPr="00CE336B">
              <w:rPr>
                <w:rFonts w:ascii="Times New Roman" w:hAnsi="Times New Roman"/>
                <w:sz w:val="24"/>
                <w:szCs w:val="24"/>
              </w:rPr>
              <w:t>старше 70 лет</w:t>
            </w:r>
          </w:p>
        </w:tc>
      </w:tr>
      <w:tr w:rsidR="00CE336B" w:rsidRPr="00CE336B" w:rsidTr="00FB380F">
        <w:trPr>
          <w:trHeight w:val="283"/>
        </w:trPr>
        <w:tc>
          <w:tcPr>
            <w:tcW w:w="1993" w:type="pct"/>
            <w:shd w:val="clear" w:color="auto" w:fill="auto"/>
            <w:vAlign w:val="center"/>
          </w:tcPr>
          <w:p w:rsidR="00CE336B" w:rsidRPr="00CE336B" w:rsidRDefault="00CE336B" w:rsidP="00FB380F">
            <w:pPr>
              <w:spacing w:after="0" w:line="240" w:lineRule="auto"/>
              <w:rPr>
                <w:rFonts w:ascii="Times New Roman" w:hAnsi="Times New Roman"/>
                <w:sz w:val="24"/>
                <w:szCs w:val="24"/>
              </w:rPr>
            </w:pPr>
            <w:r w:rsidRPr="00CE336B">
              <w:rPr>
                <w:rFonts w:ascii="Times New Roman" w:hAnsi="Times New Roman"/>
                <w:sz w:val="24"/>
                <w:szCs w:val="24"/>
              </w:rPr>
              <w:t>Организации общего образования</w:t>
            </w:r>
          </w:p>
        </w:tc>
        <w:tc>
          <w:tcPr>
            <w:tcW w:w="624" w:type="pct"/>
            <w:shd w:val="clear" w:color="auto" w:fill="auto"/>
            <w:vAlign w:val="center"/>
          </w:tcPr>
          <w:p w:rsidR="00CE336B" w:rsidRPr="00CE336B" w:rsidRDefault="00CE336B" w:rsidP="00FB380F">
            <w:pPr>
              <w:spacing w:after="0" w:line="240" w:lineRule="auto"/>
              <w:jc w:val="center"/>
              <w:rPr>
                <w:rFonts w:ascii="Times New Roman" w:hAnsi="Times New Roman"/>
                <w:sz w:val="24"/>
                <w:szCs w:val="24"/>
              </w:rPr>
            </w:pPr>
            <w:r w:rsidRPr="00CE336B">
              <w:rPr>
                <w:rFonts w:ascii="Times New Roman" w:hAnsi="Times New Roman"/>
                <w:sz w:val="24"/>
                <w:szCs w:val="24"/>
              </w:rPr>
              <w:t>45</w:t>
            </w:r>
          </w:p>
        </w:tc>
        <w:tc>
          <w:tcPr>
            <w:tcW w:w="624" w:type="pct"/>
            <w:shd w:val="clear" w:color="auto" w:fill="auto"/>
            <w:vAlign w:val="center"/>
          </w:tcPr>
          <w:p w:rsidR="00CE336B" w:rsidRPr="00CE336B" w:rsidRDefault="00CE336B" w:rsidP="00FB380F">
            <w:pPr>
              <w:spacing w:after="0" w:line="240" w:lineRule="auto"/>
              <w:jc w:val="center"/>
              <w:rPr>
                <w:rFonts w:ascii="Times New Roman" w:hAnsi="Times New Roman"/>
                <w:sz w:val="24"/>
                <w:szCs w:val="24"/>
              </w:rPr>
            </w:pPr>
            <w:r w:rsidRPr="00CE336B">
              <w:rPr>
                <w:rFonts w:ascii="Times New Roman" w:hAnsi="Times New Roman"/>
                <w:sz w:val="24"/>
                <w:szCs w:val="24"/>
              </w:rPr>
              <w:t>41</w:t>
            </w:r>
          </w:p>
        </w:tc>
        <w:tc>
          <w:tcPr>
            <w:tcW w:w="554" w:type="pct"/>
            <w:shd w:val="clear" w:color="auto" w:fill="auto"/>
            <w:vAlign w:val="center"/>
          </w:tcPr>
          <w:p w:rsidR="00CE336B" w:rsidRPr="00CE336B" w:rsidRDefault="00CE336B" w:rsidP="00FB380F">
            <w:pPr>
              <w:spacing w:after="0" w:line="240" w:lineRule="auto"/>
              <w:jc w:val="center"/>
              <w:rPr>
                <w:rFonts w:ascii="Times New Roman" w:hAnsi="Times New Roman"/>
                <w:sz w:val="24"/>
                <w:szCs w:val="24"/>
              </w:rPr>
            </w:pPr>
            <w:r w:rsidRPr="00CE336B">
              <w:rPr>
                <w:rFonts w:ascii="Times New Roman" w:hAnsi="Times New Roman"/>
                <w:sz w:val="24"/>
                <w:szCs w:val="24"/>
              </w:rPr>
              <w:t>35</w:t>
            </w:r>
          </w:p>
        </w:tc>
        <w:tc>
          <w:tcPr>
            <w:tcW w:w="554" w:type="pct"/>
            <w:shd w:val="clear" w:color="auto" w:fill="auto"/>
            <w:vAlign w:val="center"/>
          </w:tcPr>
          <w:p w:rsidR="00CE336B" w:rsidRPr="00CE336B" w:rsidRDefault="00CE336B" w:rsidP="00FB380F">
            <w:pPr>
              <w:spacing w:after="0" w:line="240" w:lineRule="auto"/>
              <w:jc w:val="center"/>
              <w:rPr>
                <w:rFonts w:ascii="Times New Roman" w:hAnsi="Times New Roman"/>
                <w:sz w:val="24"/>
                <w:szCs w:val="24"/>
              </w:rPr>
            </w:pPr>
            <w:r w:rsidRPr="00CE336B">
              <w:rPr>
                <w:rFonts w:ascii="Times New Roman" w:hAnsi="Times New Roman"/>
                <w:sz w:val="24"/>
                <w:szCs w:val="24"/>
              </w:rPr>
              <w:t>11</w:t>
            </w:r>
          </w:p>
        </w:tc>
        <w:tc>
          <w:tcPr>
            <w:tcW w:w="650" w:type="pct"/>
            <w:shd w:val="clear" w:color="auto" w:fill="auto"/>
            <w:vAlign w:val="center"/>
          </w:tcPr>
          <w:p w:rsidR="00CE336B" w:rsidRPr="00CE336B" w:rsidRDefault="00CE336B" w:rsidP="00FB380F">
            <w:pPr>
              <w:spacing w:after="0" w:line="240" w:lineRule="auto"/>
              <w:jc w:val="center"/>
              <w:rPr>
                <w:rFonts w:ascii="Times New Roman" w:hAnsi="Times New Roman"/>
                <w:sz w:val="24"/>
                <w:szCs w:val="24"/>
              </w:rPr>
            </w:pPr>
            <w:r w:rsidRPr="00CE336B">
              <w:rPr>
                <w:rFonts w:ascii="Times New Roman" w:hAnsi="Times New Roman"/>
                <w:sz w:val="24"/>
                <w:szCs w:val="24"/>
              </w:rPr>
              <w:t>1</w:t>
            </w:r>
          </w:p>
        </w:tc>
      </w:tr>
      <w:tr w:rsidR="00CE336B" w:rsidRPr="00CE336B" w:rsidTr="00FB380F">
        <w:trPr>
          <w:trHeight w:val="283"/>
        </w:trPr>
        <w:tc>
          <w:tcPr>
            <w:tcW w:w="1993" w:type="pct"/>
            <w:shd w:val="clear" w:color="auto" w:fill="auto"/>
            <w:vAlign w:val="center"/>
          </w:tcPr>
          <w:p w:rsidR="00CE336B" w:rsidRPr="00CE336B" w:rsidRDefault="00CE336B" w:rsidP="00FB380F">
            <w:pPr>
              <w:spacing w:after="0" w:line="240" w:lineRule="auto"/>
              <w:rPr>
                <w:rFonts w:ascii="Times New Roman" w:hAnsi="Times New Roman"/>
                <w:sz w:val="24"/>
                <w:szCs w:val="24"/>
              </w:rPr>
            </w:pPr>
            <w:r w:rsidRPr="00CE336B">
              <w:rPr>
                <w:rFonts w:ascii="Times New Roman" w:hAnsi="Times New Roman"/>
                <w:sz w:val="24"/>
                <w:szCs w:val="24"/>
              </w:rPr>
              <w:t>Организации дополнительного образования</w:t>
            </w:r>
          </w:p>
        </w:tc>
        <w:tc>
          <w:tcPr>
            <w:tcW w:w="624" w:type="pct"/>
            <w:shd w:val="clear" w:color="auto" w:fill="auto"/>
            <w:vAlign w:val="center"/>
          </w:tcPr>
          <w:p w:rsidR="00CE336B" w:rsidRPr="00CE336B" w:rsidRDefault="00CE336B" w:rsidP="00FB380F">
            <w:pPr>
              <w:spacing w:after="0" w:line="240" w:lineRule="auto"/>
              <w:jc w:val="center"/>
              <w:rPr>
                <w:rFonts w:ascii="Times New Roman" w:hAnsi="Times New Roman"/>
                <w:sz w:val="24"/>
                <w:szCs w:val="24"/>
              </w:rPr>
            </w:pPr>
            <w:r w:rsidRPr="00CE336B">
              <w:rPr>
                <w:rFonts w:ascii="Times New Roman" w:hAnsi="Times New Roman"/>
                <w:sz w:val="24"/>
                <w:szCs w:val="24"/>
              </w:rPr>
              <w:t>3</w:t>
            </w:r>
          </w:p>
        </w:tc>
        <w:tc>
          <w:tcPr>
            <w:tcW w:w="624" w:type="pct"/>
            <w:shd w:val="clear" w:color="auto" w:fill="auto"/>
            <w:vAlign w:val="center"/>
          </w:tcPr>
          <w:p w:rsidR="00CE336B" w:rsidRPr="00CE336B" w:rsidRDefault="00CE336B" w:rsidP="00FB380F">
            <w:pPr>
              <w:spacing w:after="0" w:line="240" w:lineRule="auto"/>
              <w:jc w:val="center"/>
              <w:rPr>
                <w:rFonts w:ascii="Times New Roman" w:hAnsi="Times New Roman"/>
                <w:sz w:val="24"/>
                <w:szCs w:val="24"/>
              </w:rPr>
            </w:pPr>
            <w:r w:rsidRPr="00CE336B">
              <w:rPr>
                <w:rFonts w:ascii="Times New Roman" w:hAnsi="Times New Roman"/>
                <w:sz w:val="24"/>
                <w:szCs w:val="24"/>
              </w:rPr>
              <w:t>7</w:t>
            </w:r>
          </w:p>
        </w:tc>
        <w:tc>
          <w:tcPr>
            <w:tcW w:w="554" w:type="pct"/>
            <w:shd w:val="clear" w:color="auto" w:fill="auto"/>
            <w:vAlign w:val="center"/>
          </w:tcPr>
          <w:p w:rsidR="00CE336B" w:rsidRPr="00CE336B" w:rsidRDefault="00CE336B" w:rsidP="00FB380F">
            <w:pPr>
              <w:spacing w:after="0" w:line="240" w:lineRule="auto"/>
              <w:jc w:val="center"/>
              <w:rPr>
                <w:rFonts w:ascii="Times New Roman" w:hAnsi="Times New Roman"/>
                <w:sz w:val="24"/>
                <w:szCs w:val="24"/>
              </w:rPr>
            </w:pPr>
            <w:r w:rsidRPr="00CE336B">
              <w:rPr>
                <w:rFonts w:ascii="Times New Roman" w:hAnsi="Times New Roman"/>
                <w:sz w:val="24"/>
                <w:szCs w:val="24"/>
              </w:rPr>
              <w:t>2</w:t>
            </w:r>
          </w:p>
        </w:tc>
        <w:tc>
          <w:tcPr>
            <w:tcW w:w="554" w:type="pct"/>
            <w:shd w:val="clear" w:color="auto" w:fill="auto"/>
            <w:vAlign w:val="center"/>
          </w:tcPr>
          <w:p w:rsidR="00CE336B" w:rsidRPr="00CE336B" w:rsidRDefault="00CE336B" w:rsidP="00FB380F">
            <w:pPr>
              <w:spacing w:after="0" w:line="240" w:lineRule="auto"/>
              <w:jc w:val="center"/>
              <w:rPr>
                <w:rFonts w:ascii="Times New Roman" w:hAnsi="Times New Roman"/>
                <w:sz w:val="24"/>
                <w:szCs w:val="24"/>
              </w:rPr>
            </w:pPr>
            <w:r w:rsidRPr="00CE336B">
              <w:rPr>
                <w:rFonts w:ascii="Times New Roman" w:hAnsi="Times New Roman"/>
                <w:sz w:val="24"/>
                <w:szCs w:val="24"/>
              </w:rPr>
              <w:t>7</w:t>
            </w:r>
          </w:p>
        </w:tc>
        <w:tc>
          <w:tcPr>
            <w:tcW w:w="650" w:type="pct"/>
            <w:shd w:val="clear" w:color="auto" w:fill="auto"/>
            <w:vAlign w:val="center"/>
          </w:tcPr>
          <w:p w:rsidR="00CE336B" w:rsidRPr="00CE336B" w:rsidRDefault="00CE336B" w:rsidP="00FB380F">
            <w:pPr>
              <w:spacing w:after="0" w:line="240" w:lineRule="auto"/>
              <w:jc w:val="center"/>
              <w:rPr>
                <w:rFonts w:ascii="Times New Roman" w:hAnsi="Times New Roman"/>
                <w:sz w:val="24"/>
                <w:szCs w:val="24"/>
              </w:rPr>
            </w:pPr>
            <w:r w:rsidRPr="00CE336B">
              <w:rPr>
                <w:rFonts w:ascii="Times New Roman" w:hAnsi="Times New Roman"/>
                <w:sz w:val="24"/>
                <w:szCs w:val="24"/>
              </w:rPr>
              <w:t>2</w:t>
            </w:r>
          </w:p>
        </w:tc>
      </w:tr>
      <w:tr w:rsidR="00CE336B" w:rsidRPr="00CE336B" w:rsidTr="00FB380F">
        <w:trPr>
          <w:trHeight w:val="283"/>
        </w:trPr>
        <w:tc>
          <w:tcPr>
            <w:tcW w:w="1993" w:type="pct"/>
            <w:shd w:val="clear" w:color="auto" w:fill="auto"/>
            <w:vAlign w:val="center"/>
          </w:tcPr>
          <w:p w:rsidR="00CE336B" w:rsidRPr="00CE336B" w:rsidRDefault="00CE336B" w:rsidP="00FB380F">
            <w:pPr>
              <w:spacing w:after="0" w:line="240" w:lineRule="auto"/>
              <w:rPr>
                <w:rFonts w:ascii="Times New Roman" w:hAnsi="Times New Roman"/>
                <w:sz w:val="24"/>
                <w:szCs w:val="24"/>
              </w:rPr>
            </w:pPr>
            <w:r w:rsidRPr="00CE336B">
              <w:rPr>
                <w:rFonts w:ascii="Times New Roman" w:hAnsi="Times New Roman"/>
                <w:sz w:val="24"/>
                <w:szCs w:val="24"/>
              </w:rPr>
              <w:t>Организации дошкольного образования</w:t>
            </w:r>
          </w:p>
        </w:tc>
        <w:tc>
          <w:tcPr>
            <w:tcW w:w="624" w:type="pct"/>
            <w:shd w:val="clear" w:color="auto" w:fill="auto"/>
            <w:vAlign w:val="center"/>
          </w:tcPr>
          <w:p w:rsidR="00CE336B" w:rsidRPr="00CE336B" w:rsidRDefault="00CE336B" w:rsidP="00FB380F">
            <w:pPr>
              <w:spacing w:after="0" w:line="240" w:lineRule="auto"/>
              <w:jc w:val="center"/>
              <w:rPr>
                <w:rFonts w:ascii="Times New Roman" w:hAnsi="Times New Roman"/>
                <w:sz w:val="24"/>
                <w:szCs w:val="24"/>
              </w:rPr>
            </w:pPr>
            <w:r w:rsidRPr="00CE336B">
              <w:rPr>
                <w:rFonts w:ascii="Times New Roman" w:hAnsi="Times New Roman"/>
                <w:sz w:val="24"/>
                <w:szCs w:val="24"/>
              </w:rPr>
              <w:t>7</w:t>
            </w:r>
          </w:p>
        </w:tc>
        <w:tc>
          <w:tcPr>
            <w:tcW w:w="624" w:type="pct"/>
            <w:shd w:val="clear" w:color="auto" w:fill="auto"/>
            <w:vAlign w:val="center"/>
          </w:tcPr>
          <w:p w:rsidR="00CE336B" w:rsidRPr="00CE336B" w:rsidRDefault="00CE336B" w:rsidP="00FB380F">
            <w:pPr>
              <w:spacing w:after="0" w:line="240" w:lineRule="auto"/>
              <w:jc w:val="center"/>
              <w:rPr>
                <w:rFonts w:ascii="Times New Roman" w:hAnsi="Times New Roman"/>
                <w:sz w:val="24"/>
                <w:szCs w:val="24"/>
              </w:rPr>
            </w:pPr>
            <w:r w:rsidRPr="00CE336B">
              <w:rPr>
                <w:rFonts w:ascii="Times New Roman" w:hAnsi="Times New Roman"/>
                <w:sz w:val="24"/>
                <w:szCs w:val="24"/>
              </w:rPr>
              <w:t>4</w:t>
            </w:r>
          </w:p>
        </w:tc>
        <w:tc>
          <w:tcPr>
            <w:tcW w:w="554" w:type="pct"/>
            <w:shd w:val="clear" w:color="auto" w:fill="auto"/>
            <w:vAlign w:val="center"/>
          </w:tcPr>
          <w:p w:rsidR="00CE336B" w:rsidRPr="00CE336B" w:rsidRDefault="00CE336B" w:rsidP="00FB380F">
            <w:pPr>
              <w:spacing w:after="0" w:line="240" w:lineRule="auto"/>
              <w:jc w:val="center"/>
              <w:rPr>
                <w:rFonts w:ascii="Times New Roman" w:hAnsi="Times New Roman"/>
                <w:sz w:val="24"/>
                <w:szCs w:val="24"/>
              </w:rPr>
            </w:pPr>
            <w:r w:rsidRPr="00CE336B">
              <w:rPr>
                <w:rFonts w:ascii="Times New Roman" w:hAnsi="Times New Roman"/>
                <w:sz w:val="24"/>
                <w:szCs w:val="24"/>
              </w:rPr>
              <w:t>1</w:t>
            </w:r>
          </w:p>
        </w:tc>
        <w:tc>
          <w:tcPr>
            <w:tcW w:w="554" w:type="pct"/>
            <w:shd w:val="clear" w:color="auto" w:fill="auto"/>
            <w:vAlign w:val="center"/>
          </w:tcPr>
          <w:p w:rsidR="00CE336B" w:rsidRPr="00CE336B" w:rsidRDefault="00CE336B" w:rsidP="00FB380F">
            <w:pPr>
              <w:spacing w:after="0" w:line="240" w:lineRule="auto"/>
              <w:jc w:val="center"/>
              <w:rPr>
                <w:rFonts w:ascii="Times New Roman" w:hAnsi="Times New Roman"/>
                <w:sz w:val="24"/>
                <w:szCs w:val="24"/>
              </w:rPr>
            </w:pPr>
            <w:r w:rsidRPr="00CE336B">
              <w:rPr>
                <w:rFonts w:ascii="Times New Roman" w:hAnsi="Times New Roman"/>
                <w:sz w:val="24"/>
                <w:szCs w:val="24"/>
              </w:rPr>
              <w:t>0</w:t>
            </w:r>
          </w:p>
        </w:tc>
        <w:tc>
          <w:tcPr>
            <w:tcW w:w="650" w:type="pct"/>
            <w:shd w:val="clear" w:color="auto" w:fill="auto"/>
            <w:vAlign w:val="center"/>
          </w:tcPr>
          <w:p w:rsidR="00CE336B" w:rsidRPr="00CE336B" w:rsidRDefault="00CE336B" w:rsidP="00FB380F">
            <w:pPr>
              <w:spacing w:after="0" w:line="240" w:lineRule="auto"/>
              <w:jc w:val="center"/>
              <w:rPr>
                <w:rFonts w:ascii="Times New Roman" w:hAnsi="Times New Roman"/>
                <w:sz w:val="24"/>
                <w:szCs w:val="24"/>
              </w:rPr>
            </w:pPr>
            <w:r w:rsidRPr="00CE336B">
              <w:rPr>
                <w:rFonts w:ascii="Times New Roman" w:hAnsi="Times New Roman"/>
                <w:sz w:val="24"/>
                <w:szCs w:val="24"/>
              </w:rPr>
              <w:t>0</w:t>
            </w:r>
          </w:p>
        </w:tc>
      </w:tr>
      <w:tr w:rsidR="00CE336B" w:rsidRPr="00CE336B" w:rsidTr="00FB380F">
        <w:trPr>
          <w:trHeight w:val="283"/>
        </w:trPr>
        <w:tc>
          <w:tcPr>
            <w:tcW w:w="1993" w:type="pct"/>
            <w:shd w:val="clear" w:color="auto" w:fill="auto"/>
            <w:vAlign w:val="center"/>
          </w:tcPr>
          <w:p w:rsidR="00CE336B" w:rsidRPr="00B5323C" w:rsidRDefault="00B5323C" w:rsidP="00FB380F">
            <w:pPr>
              <w:spacing w:after="0" w:line="240" w:lineRule="auto"/>
              <w:jc w:val="center"/>
              <w:rPr>
                <w:rFonts w:ascii="Times New Roman" w:hAnsi="Times New Roman"/>
                <w:b/>
                <w:sz w:val="24"/>
                <w:szCs w:val="24"/>
              </w:rPr>
            </w:pPr>
            <w:r>
              <w:rPr>
                <w:rFonts w:ascii="Times New Roman" w:hAnsi="Times New Roman"/>
                <w:b/>
                <w:sz w:val="24"/>
                <w:szCs w:val="24"/>
              </w:rPr>
              <w:t xml:space="preserve">ИТОГО человек – </w:t>
            </w:r>
            <w:r w:rsidR="00CE336B" w:rsidRPr="00B5323C">
              <w:rPr>
                <w:rFonts w:ascii="Times New Roman" w:hAnsi="Times New Roman"/>
                <w:b/>
                <w:sz w:val="24"/>
                <w:szCs w:val="24"/>
              </w:rPr>
              <w:t>166</w:t>
            </w:r>
          </w:p>
        </w:tc>
        <w:tc>
          <w:tcPr>
            <w:tcW w:w="624" w:type="pct"/>
            <w:shd w:val="clear" w:color="auto" w:fill="auto"/>
            <w:vAlign w:val="center"/>
          </w:tcPr>
          <w:p w:rsidR="00CE336B" w:rsidRPr="00CE336B" w:rsidRDefault="00CE336B" w:rsidP="00FB380F">
            <w:pPr>
              <w:spacing w:after="0" w:line="240" w:lineRule="auto"/>
              <w:jc w:val="center"/>
              <w:rPr>
                <w:rFonts w:ascii="Times New Roman" w:hAnsi="Times New Roman"/>
                <w:sz w:val="24"/>
                <w:szCs w:val="24"/>
              </w:rPr>
            </w:pPr>
            <w:r w:rsidRPr="00CE336B">
              <w:rPr>
                <w:rFonts w:ascii="Times New Roman" w:hAnsi="Times New Roman"/>
                <w:sz w:val="24"/>
                <w:szCs w:val="24"/>
              </w:rPr>
              <w:t>55</w:t>
            </w:r>
          </w:p>
        </w:tc>
        <w:tc>
          <w:tcPr>
            <w:tcW w:w="624" w:type="pct"/>
            <w:shd w:val="clear" w:color="auto" w:fill="auto"/>
            <w:vAlign w:val="center"/>
          </w:tcPr>
          <w:p w:rsidR="00CE336B" w:rsidRPr="00CE336B" w:rsidRDefault="00CE336B" w:rsidP="00FB380F">
            <w:pPr>
              <w:spacing w:after="0" w:line="240" w:lineRule="auto"/>
              <w:jc w:val="center"/>
              <w:rPr>
                <w:rFonts w:ascii="Times New Roman" w:hAnsi="Times New Roman"/>
                <w:sz w:val="24"/>
                <w:szCs w:val="24"/>
              </w:rPr>
            </w:pPr>
            <w:r w:rsidRPr="00CE336B">
              <w:rPr>
                <w:rFonts w:ascii="Times New Roman" w:hAnsi="Times New Roman"/>
                <w:sz w:val="24"/>
                <w:szCs w:val="24"/>
              </w:rPr>
              <w:t>52</w:t>
            </w:r>
          </w:p>
        </w:tc>
        <w:tc>
          <w:tcPr>
            <w:tcW w:w="554" w:type="pct"/>
            <w:shd w:val="clear" w:color="auto" w:fill="auto"/>
            <w:vAlign w:val="center"/>
          </w:tcPr>
          <w:p w:rsidR="00CE336B" w:rsidRPr="00CE336B" w:rsidRDefault="00CE336B" w:rsidP="00FB380F">
            <w:pPr>
              <w:spacing w:after="0" w:line="240" w:lineRule="auto"/>
              <w:jc w:val="center"/>
              <w:rPr>
                <w:rFonts w:ascii="Times New Roman" w:hAnsi="Times New Roman"/>
                <w:sz w:val="24"/>
                <w:szCs w:val="24"/>
              </w:rPr>
            </w:pPr>
            <w:r w:rsidRPr="00CE336B">
              <w:rPr>
                <w:rFonts w:ascii="Times New Roman" w:hAnsi="Times New Roman"/>
                <w:sz w:val="24"/>
                <w:szCs w:val="24"/>
              </w:rPr>
              <w:t>38</w:t>
            </w:r>
          </w:p>
        </w:tc>
        <w:tc>
          <w:tcPr>
            <w:tcW w:w="554" w:type="pct"/>
            <w:shd w:val="clear" w:color="auto" w:fill="auto"/>
            <w:vAlign w:val="center"/>
          </w:tcPr>
          <w:p w:rsidR="00CE336B" w:rsidRPr="00CE336B" w:rsidRDefault="00CE336B" w:rsidP="00FB380F">
            <w:pPr>
              <w:spacing w:after="0" w:line="240" w:lineRule="auto"/>
              <w:jc w:val="center"/>
              <w:rPr>
                <w:rFonts w:ascii="Times New Roman" w:hAnsi="Times New Roman"/>
                <w:sz w:val="24"/>
                <w:szCs w:val="24"/>
              </w:rPr>
            </w:pPr>
            <w:r w:rsidRPr="00CE336B">
              <w:rPr>
                <w:rFonts w:ascii="Times New Roman" w:hAnsi="Times New Roman"/>
                <w:sz w:val="24"/>
                <w:szCs w:val="24"/>
              </w:rPr>
              <w:t>18</w:t>
            </w:r>
          </w:p>
        </w:tc>
        <w:tc>
          <w:tcPr>
            <w:tcW w:w="650" w:type="pct"/>
            <w:shd w:val="clear" w:color="auto" w:fill="auto"/>
            <w:vAlign w:val="center"/>
          </w:tcPr>
          <w:p w:rsidR="00CE336B" w:rsidRPr="00CE336B" w:rsidRDefault="00CE336B" w:rsidP="00FB380F">
            <w:pPr>
              <w:spacing w:after="0" w:line="240" w:lineRule="auto"/>
              <w:jc w:val="center"/>
              <w:rPr>
                <w:rFonts w:ascii="Times New Roman" w:hAnsi="Times New Roman"/>
                <w:sz w:val="24"/>
                <w:szCs w:val="24"/>
              </w:rPr>
            </w:pPr>
            <w:r w:rsidRPr="00CE336B">
              <w:rPr>
                <w:rFonts w:ascii="Times New Roman" w:hAnsi="Times New Roman"/>
                <w:sz w:val="24"/>
                <w:szCs w:val="24"/>
              </w:rPr>
              <w:t>3</w:t>
            </w:r>
          </w:p>
        </w:tc>
      </w:tr>
    </w:tbl>
    <w:p w:rsidR="00CE336B" w:rsidRPr="00CE336B" w:rsidRDefault="00CE336B" w:rsidP="008B66C0">
      <w:pPr>
        <w:spacing w:before="120" w:after="120" w:line="240" w:lineRule="auto"/>
        <w:ind w:firstLine="709"/>
        <w:jc w:val="both"/>
        <w:rPr>
          <w:rFonts w:ascii="Times New Roman" w:hAnsi="Times New Roman"/>
          <w:sz w:val="24"/>
          <w:szCs w:val="24"/>
        </w:rPr>
      </w:pPr>
      <w:r w:rsidRPr="00CE336B">
        <w:rPr>
          <w:rFonts w:ascii="Times New Roman" w:hAnsi="Times New Roman"/>
          <w:sz w:val="24"/>
          <w:szCs w:val="24"/>
        </w:rPr>
        <w:t>Учитывая прогноз потребности в педагогических работниках образовательных организаций Кривошеинского района на 2022</w:t>
      </w:r>
      <w:r w:rsidR="00FB380F">
        <w:rPr>
          <w:rFonts w:ascii="Times New Roman" w:hAnsi="Times New Roman"/>
          <w:sz w:val="24"/>
          <w:szCs w:val="24"/>
        </w:rPr>
        <w:t>-</w:t>
      </w:r>
      <w:r w:rsidRPr="00CE336B">
        <w:rPr>
          <w:rFonts w:ascii="Times New Roman" w:hAnsi="Times New Roman"/>
          <w:sz w:val="24"/>
          <w:szCs w:val="24"/>
        </w:rPr>
        <w:t>2028</w:t>
      </w:r>
      <w:r w:rsidR="00FB380F">
        <w:rPr>
          <w:rFonts w:ascii="Times New Roman" w:hAnsi="Times New Roman"/>
          <w:sz w:val="24"/>
          <w:szCs w:val="24"/>
        </w:rPr>
        <w:t xml:space="preserve"> </w:t>
      </w:r>
      <w:r w:rsidRPr="00CE336B">
        <w:rPr>
          <w:rFonts w:ascii="Times New Roman" w:hAnsi="Times New Roman"/>
          <w:sz w:val="24"/>
          <w:szCs w:val="24"/>
        </w:rPr>
        <w:t xml:space="preserve">годы во всех образовательных организациях района  необходимо закрыть </w:t>
      </w:r>
      <w:r w:rsidR="00FB380F">
        <w:rPr>
          <w:rFonts w:ascii="Times New Roman" w:hAnsi="Times New Roman"/>
          <w:sz w:val="24"/>
          <w:szCs w:val="24"/>
        </w:rPr>
        <w:t>61</w:t>
      </w:r>
      <w:r w:rsidRPr="00CE336B">
        <w:rPr>
          <w:rFonts w:ascii="Times New Roman" w:hAnsi="Times New Roman"/>
          <w:sz w:val="24"/>
          <w:szCs w:val="24"/>
        </w:rPr>
        <w:t xml:space="preserve"> вакансию</w:t>
      </w:r>
      <w:r w:rsidR="00FB380F">
        <w:rPr>
          <w:rFonts w:ascii="Times New Roman" w:hAnsi="Times New Roman"/>
          <w:sz w:val="24"/>
          <w:szCs w:val="24"/>
        </w:rPr>
        <w:t xml:space="preserve"> </w:t>
      </w:r>
      <w:r w:rsidRPr="00CE336B">
        <w:rPr>
          <w:rFonts w:ascii="Times New Roman" w:hAnsi="Times New Roman"/>
          <w:sz w:val="24"/>
          <w:szCs w:val="24"/>
        </w:rPr>
        <w:t xml:space="preserve">по предметам: иностранный язык, физика, информатика, математика, русский язык и литература физическая культура, начальные классы, трудовое обучение, изобразительное искусство. В связи с открытием Центров образования цифрового и гуманитарного профилей «Точка роста» на базе ряда образовательных организаций на базе образовательных организаций </w:t>
      </w:r>
      <w:r w:rsidR="008B66C0">
        <w:rPr>
          <w:rFonts w:ascii="Times New Roman" w:hAnsi="Times New Roman"/>
          <w:sz w:val="24"/>
          <w:szCs w:val="24"/>
        </w:rPr>
        <w:t xml:space="preserve">требуются </w:t>
      </w:r>
      <w:r w:rsidRPr="00CE336B">
        <w:rPr>
          <w:rFonts w:ascii="Times New Roman" w:hAnsi="Times New Roman"/>
          <w:sz w:val="24"/>
          <w:szCs w:val="24"/>
        </w:rPr>
        <w:t xml:space="preserve">педагоги дополнительного образования.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tblPr>
      <w:tblGrid>
        <w:gridCol w:w="1392"/>
        <w:gridCol w:w="1402"/>
        <w:gridCol w:w="1402"/>
        <w:gridCol w:w="1403"/>
        <w:gridCol w:w="1403"/>
        <w:gridCol w:w="1403"/>
        <w:gridCol w:w="1403"/>
      </w:tblGrid>
      <w:tr w:rsidR="008B66C0" w:rsidRPr="00CE336B" w:rsidTr="008B66C0">
        <w:trPr>
          <w:trHeight w:val="283"/>
        </w:trPr>
        <w:tc>
          <w:tcPr>
            <w:tcW w:w="710" w:type="pct"/>
            <w:vMerge w:val="restart"/>
            <w:shd w:val="clear" w:color="auto" w:fill="auto"/>
            <w:vAlign w:val="center"/>
            <w:hideMark/>
          </w:tcPr>
          <w:p w:rsidR="00CE336B" w:rsidRPr="00CE336B" w:rsidRDefault="00CE336B" w:rsidP="008B66C0">
            <w:pPr>
              <w:spacing w:after="0" w:line="240" w:lineRule="auto"/>
              <w:jc w:val="center"/>
              <w:rPr>
                <w:rFonts w:ascii="Times New Roman" w:hAnsi="Times New Roman"/>
                <w:sz w:val="24"/>
                <w:szCs w:val="24"/>
              </w:rPr>
            </w:pPr>
            <w:r w:rsidRPr="008B66C0">
              <w:rPr>
                <w:rFonts w:ascii="Times New Roman" w:hAnsi="Times New Roman"/>
                <w:szCs w:val="24"/>
              </w:rPr>
              <w:t>Общая потребность на 2022-2028</w:t>
            </w:r>
          </w:p>
        </w:tc>
        <w:tc>
          <w:tcPr>
            <w:tcW w:w="715" w:type="pct"/>
            <w:shd w:val="clear" w:color="auto" w:fill="auto"/>
            <w:noWrap/>
            <w:vAlign w:val="center"/>
            <w:hideMark/>
          </w:tcPr>
          <w:p w:rsidR="00CE336B" w:rsidRPr="00CE336B" w:rsidRDefault="00CE336B" w:rsidP="008B66C0">
            <w:pPr>
              <w:spacing w:after="0" w:line="240" w:lineRule="auto"/>
              <w:jc w:val="center"/>
              <w:rPr>
                <w:rFonts w:ascii="Times New Roman" w:hAnsi="Times New Roman"/>
                <w:bCs/>
                <w:sz w:val="24"/>
                <w:szCs w:val="24"/>
              </w:rPr>
            </w:pPr>
            <w:r w:rsidRPr="00CE336B">
              <w:rPr>
                <w:rFonts w:ascii="Times New Roman" w:hAnsi="Times New Roman"/>
                <w:bCs/>
                <w:sz w:val="24"/>
                <w:szCs w:val="24"/>
              </w:rPr>
              <w:t>2022-2023</w:t>
            </w:r>
            <w:r w:rsidR="008B66C0">
              <w:rPr>
                <w:rFonts w:ascii="Times New Roman" w:hAnsi="Times New Roman"/>
                <w:bCs/>
                <w:sz w:val="24"/>
                <w:szCs w:val="24"/>
              </w:rPr>
              <w:t xml:space="preserve"> </w:t>
            </w:r>
            <w:r w:rsidRPr="00CE336B">
              <w:rPr>
                <w:rFonts w:ascii="Times New Roman" w:hAnsi="Times New Roman"/>
                <w:bCs/>
                <w:sz w:val="24"/>
                <w:szCs w:val="24"/>
              </w:rPr>
              <w:t>уч./г.</w:t>
            </w:r>
          </w:p>
        </w:tc>
        <w:tc>
          <w:tcPr>
            <w:tcW w:w="715" w:type="pct"/>
            <w:shd w:val="clear" w:color="auto" w:fill="auto"/>
            <w:noWrap/>
            <w:vAlign w:val="center"/>
            <w:hideMark/>
          </w:tcPr>
          <w:p w:rsidR="00CE336B" w:rsidRPr="00CE336B" w:rsidRDefault="00CE336B" w:rsidP="008B66C0">
            <w:pPr>
              <w:spacing w:after="0" w:line="240" w:lineRule="auto"/>
              <w:jc w:val="center"/>
              <w:rPr>
                <w:rFonts w:ascii="Times New Roman" w:hAnsi="Times New Roman"/>
                <w:bCs/>
                <w:sz w:val="24"/>
                <w:szCs w:val="24"/>
              </w:rPr>
            </w:pPr>
            <w:r w:rsidRPr="00CE336B">
              <w:rPr>
                <w:rFonts w:ascii="Times New Roman" w:hAnsi="Times New Roman"/>
                <w:bCs/>
                <w:sz w:val="24"/>
                <w:szCs w:val="24"/>
              </w:rPr>
              <w:t>2023-2024</w:t>
            </w:r>
            <w:r w:rsidR="008B66C0">
              <w:rPr>
                <w:rFonts w:ascii="Times New Roman" w:hAnsi="Times New Roman"/>
                <w:bCs/>
                <w:sz w:val="24"/>
                <w:szCs w:val="24"/>
              </w:rPr>
              <w:t xml:space="preserve"> </w:t>
            </w:r>
            <w:r w:rsidRPr="00CE336B">
              <w:rPr>
                <w:rFonts w:ascii="Times New Roman" w:hAnsi="Times New Roman"/>
                <w:bCs/>
                <w:sz w:val="24"/>
                <w:szCs w:val="24"/>
              </w:rPr>
              <w:t>уч./г.</w:t>
            </w:r>
          </w:p>
        </w:tc>
        <w:tc>
          <w:tcPr>
            <w:tcW w:w="715" w:type="pct"/>
            <w:shd w:val="clear" w:color="auto" w:fill="auto"/>
            <w:noWrap/>
            <w:vAlign w:val="center"/>
            <w:hideMark/>
          </w:tcPr>
          <w:p w:rsidR="00CE336B" w:rsidRPr="00CE336B" w:rsidRDefault="00CE336B" w:rsidP="008B66C0">
            <w:pPr>
              <w:spacing w:after="0" w:line="240" w:lineRule="auto"/>
              <w:jc w:val="center"/>
              <w:rPr>
                <w:rFonts w:ascii="Times New Roman" w:hAnsi="Times New Roman"/>
                <w:bCs/>
                <w:sz w:val="24"/>
                <w:szCs w:val="24"/>
              </w:rPr>
            </w:pPr>
            <w:r w:rsidRPr="00CE336B">
              <w:rPr>
                <w:rFonts w:ascii="Times New Roman" w:hAnsi="Times New Roman"/>
                <w:bCs/>
                <w:sz w:val="24"/>
                <w:szCs w:val="24"/>
              </w:rPr>
              <w:t>2024-2025</w:t>
            </w:r>
            <w:r w:rsidR="008B66C0">
              <w:rPr>
                <w:rFonts w:ascii="Times New Roman" w:hAnsi="Times New Roman"/>
                <w:bCs/>
                <w:sz w:val="24"/>
                <w:szCs w:val="24"/>
              </w:rPr>
              <w:t xml:space="preserve"> </w:t>
            </w:r>
            <w:r w:rsidRPr="00CE336B">
              <w:rPr>
                <w:rFonts w:ascii="Times New Roman" w:hAnsi="Times New Roman"/>
                <w:bCs/>
                <w:sz w:val="24"/>
                <w:szCs w:val="24"/>
              </w:rPr>
              <w:t>уч./г.</w:t>
            </w:r>
          </w:p>
        </w:tc>
        <w:tc>
          <w:tcPr>
            <w:tcW w:w="715" w:type="pct"/>
            <w:vAlign w:val="center"/>
          </w:tcPr>
          <w:p w:rsidR="00CE336B" w:rsidRPr="00CE336B" w:rsidRDefault="00CE336B" w:rsidP="008B66C0">
            <w:pPr>
              <w:spacing w:after="0" w:line="240" w:lineRule="auto"/>
              <w:jc w:val="center"/>
              <w:rPr>
                <w:rFonts w:ascii="Times New Roman" w:hAnsi="Times New Roman"/>
                <w:bCs/>
                <w:sz w:val="24"/>
                <w:szCs w:val="24"/>
              </w:rPr>
            </w:pPr>
            <w:r w:rsidRPr="00CE336B">
              <w:rPr>
                <w:rFonts w:ascii="Times New Roman" w:hAnsi="Times New Roman"/>
                <w:bCs/>
                <w:sz w:val="24"/>
                <w:szCs w:val="24"/>
              </w:rPr>
              <w:t>2025-2026 уч./г.</w:t>
            </w:r>
          </w:p>
        </w:tc>
        <w:tc>
          <w:tcPr>
            <w:tcW w:w="715" w:type="pct"/>
            <w:vAlign w:val="center"/>
          </w:tcPr>
          <w:p w:rsidR="00CE336B" w:rsidRPr="00CE336B" w:rsidRDefault="00CE336B" w:rsidP="008B66C0">
            <w:pPr>
              <w:spacing w:after="0" w:line="240" w:lineRule="auto"/>
              <w:jc w:val="center"/>
              <w:rPr>
                <w:rFonts w:ascii="Times New Roman" w:hAnsi="Times New Roman"/>
                <w:bCs/>
                <w:sz w:val="24"/>
                <w:szCs w:val="24"/>
              </w:rPr>
            </w:pPr>
            <w:r w:rsidRPr="00CE336B">
              <w:rPr>
                <w:rFonts w:ascii="Times New Roman" w:hAnsi="Times New Roman"/>
                <w:bCs/>
                <w:sz w:val="24"/>
                <w:szCs w:val="24"/>
              </w:rPr>
              <w:t>2026-2027</w:t>
            </w:r>
            <w:r w:rsidR="008B66C0">
              <w:rPr>
                <w:rFonts w:ascii="Times New Roman" w:hAnsi="Times New Roman"/>
                <w:bCs/>
                <w:sz w:val="24"/>
                <w:szCs w:val="24"/>
              </w:rPr>
              <w:t xml:space="preserve"> </w:t>
            </w:r>
            <w:r w:rsidRPr="00CE336B">
              <w:rPr>
                <w:rFonts w:ascii="Times New Roman" w:hAnsi="Times New Roman"/>
                <w:bCs/>
                <w:sz w:val="24"/>
                <w:szCs w:val="24"/>
              </w:rPr>
              <w:t>уч./г</w:t>
            </w:r>
          </w:p>
        </w:tc>
        <w:tc>
          <w:tcPr>
            <w:tcW w:w="715" w:type="pct"/>
            <w:vAlign w:val="center"/>
          </w:tcPr>
          <w:p w:rsidR="00CE336B" w:rsidRPr="00CE336B" w:rsidRDefault="00CE336B" w:rsidP="008B66C0">
            <w:pPr>
              <w:spacing w:after="0" w:line="240" w:lineRule="auto"/>
              <w:jc w:val="center"/>
              <w:rPr>
                <w:rFonts w:ascii="Times New Roman" w:hAnsi="Times New Roman"/>
                <w:bCs/>
                <w:sz w:val="24"/>
                <w:szCs w:val="24"/>
              </w:rPr>
            </w:pPr>
            <w:r w:rsidRPr="00CE336B">
              <w:rPr>
                <w:rFonts w:ascii="Times New Roman" w:hAnsi="Times New Roman"/>
                <w:bCs/>
                <w:sz w:val="24"/>
                <w:szCs w:val="24"/>
              </w:rPr>
              <w:t>2027-2028</w:t>
            </w:r>
            <w:r w:rsidR="008B66C0">
              <w:rPr>
                <w:rFonts w:ascii="Times New Roman" w:hAnsi="Times New Roman"/>
                <w:bCs/>
                <w:sz w:val="24"/>
                <w:szCs w:val="24"/>
              </w:rPr>
              <w:t xml:space="preserve"> </w:t>
            </w:r>
            <w:r w:rsidRPr="00CE336B">
              <w:rPr>
                <w:rFonts w:ascii="Times New Roman" w:hAnsi="Times New Roman"/>
                <w:bCs/>
                <w:sz w:val="24"/>
                <w:szCs w:val="24"/>
              </w:rPr>
              <w:t>уч./г</w:t>
            </w:r>
          </w:p>
        </w:tc>
      </w:tr>
      <w:tr w:rsidR="008B66C0" w:rsidRPr="00CE336B" w:rsidTr="008B66C0">
        <w:trPr>
          <w:trHeight w:val="283"/>
        </w:trPr>
        <w:tc>
          <w:tcPr>
            <w:tcW w:w="710" w:type="pct"/>
            <w:vMerge/>
            <w:vAlign w:val="center"/>
            <w:hideMark/>
          </w:tcPr>
          <w:p w:rsidR="00CE336B" w:rsidRPr="00CE336B" w:rsidRDefault="00CE336B" w:rsidP="008B66C0">
            <w:pPr>
              <w:spacing w:after="0" w:line="240" w:lineRule="auto"/>
              <w:jc w:val="center"/>
              <w:rPr>
                <w:rFonts w:ascii="Times New Roman" w:hAnsi="Times New Roman"/>
                <w:sz w:val="24"/>
                <w:szCs w:val="24"/>
              </w:rPr>
            </w:pPr>
          </w:p>
        </w:tc>
        <w:tc>
          <w:tcPr>
            <w:tcW w:w="715" w:type="pct"/>
            <w:shd w:val="clear" w:color="000000" w:fill="EBF1DE"/>
            <w:vAlign w:val="center"/>
            <w:hideMark/>
          </w:tcPr>
          <w:p w:rsidR="00CE336B" w:rsidRPr="00CE336B" w:rsidRDefault="00CE336B" w:rsidP="008B66C0">
            <w:pPr>
              <w:spacing w:after="0" w:line="240" w:lineRule="auto"/>
              <w:jc w:val="center"/>
              <w:rPr>
                <w:rFonts w:ascii="Times New Roman" w:hAnsi="Times New Roman"/>
                <w:sz w:val="24"/>
                <w:szCs w:val="24"/>
              </w:rPr>
            </w:pPr>
            <w:r w:rsidRPr="00CE336B">
              <w:rPr>
                <w:rFonts w:ascii="Times New Roman" w:hAnsi="Times New Roman"/>
                <w:bCs/>
                <w:sz w:val="24"/>
                <w:szCs w:val="24"/>
              </w:rPr>
              <w:t>вакансий</w:t>
            </w:r>
          </w:p>
        </w:tc>
        <w:tc>
          <w:tcPr>
            <w:tcW w:w="715" w:type="pct"/>
            <w:shd w:val="clear" w:color="000000" w:fill="EBF1DE"/>
            <w:vAlign w:val="center"/>
            <w:hideMark/>
          </w:tcPr>
          <w:p w:rsidR="00CE336B" w:rsidRPr="00CE336B" w:rsidRDefault="00CE336B" w:rsidP="008B66C0">
            <w:pPr>
              <w:spacing w:after="0" w:line="240" w:lineRule="auto"/>
              <w:jc w:val="center"/>
              <w:rPr>
                <w:rFonts w:ascii="Times New Roman" w:hAnsi="Times New Roman"/>
                <w:sz w:val="24"/>
                <w:szCs w:val="24"/>
              </w:rPr>
            </w:pPr>
            <w:r w:rsidRPr="00CE336B">
              <w:rPr>
                <w:rFonts w:ascii="Times New Roman" w:hAnsi="Times New Roman"/>
                <w:bCs/>
                <w:sz w:val="24"/>
                <w:szCs w:val="24"/>
              </w:rPr>
              <w:t>вакансий</w:t>
            </w:r>
          </w:p>
        </w:tc>
        <w:tc>
          <w:tcPr>
            <w:tcW w:w="715" w:type="pct"/>
            <w:shd w:val="clear" w:color="000000" w:fill="EBF1DE"/>
            <w:vAlign w:val="center"/>
            <w:hideMark/>
          </w:tcPr>
          <w:p w:rsidR="00CE336B" w:rsidRPr="00CE336B" w:rsidRDefault="00CE336B" w:rsidP="008B66C0">
            <w:pPr>
              <w:spacing w:after="0" w:line="240" w:lineRule="auto"/>
              <w:jc w:val="center"/>
              <w:rPr>
                <w:rFonts w:ascii="Times New Roman" w:hAnsi="Times New Roman"/>
                <w:sz w:val="24"/>
                <w:szCs w:val="24"/>
              </w:rPr>
            </w:pPr>
            <w:r w:rsidRPr="00CE336B">
              <w:rPr>
                <w:rFonts w:ascii="Times New Roman" w:hAnsi="Times New Roman"/>
                <w:bCs/>
                <w:sz w:val="24"/>
                <w:szCs w:val="24"/>
              </w:rPr>
              <w:t>вакансий</w:t>
            </w:r>
          </w:p>
        </w:tc>
        <w:tc>
          <w:tcPr>
            <w:tcW w:w="715" w:type="pct"/>
            <w:shd w:val="clear" w:color="000000" w:fill="EBF1DE"/>
            <w:vAlign w:val="center"/>
          </w:tcPr>
          <w:p w:rsidR="00CE336B" w:rsidRPr="00CE336B" w:rsidRDefault="00CE336B" w:rsidP="008B66C0">
            <w:pPr>
              <w:spacing w:after="0" w:line="240" w:lineRule="auto"/>
              <w:jc w:val="center"/>
              <w:rPr>
                <w:rFonts w:ascii="Times New Roman" w:hAnsi="Times New Roman"/>
                <w:bCs/>
                <w:sz w:val="24"/>
                <w:szCs w:val="24"/>
              </w:rPr>
            </w:pPr>
            <w:r w:rsidRPr="00CE336B">
              <w:rPr>
                <w:rFonts w:ascii="Times New Roman" w:hAnsi="Times New Roman"/>
                <w:bCs/>
                <w:sz w:val="24"/>
                <w:szCs w:val="24"/>
              </w:rPr>
              <w:t>вакансий</w:t>
            </w:r>
          </w:p>
        </w:tc>
        <w:tc>
          <w:tcPr>
            <w:tcW w:w="715" w:type="pct"/>
            <w:shd w:val="clear" w:color="000000" w:fill="EBF1DE"/>
            <w:vAlign w:val="center"/>
          </w:tcPr>
          <w:p w:rsidR="00CE336B" w:rsidRPr="00CE336B" w:rsidRDefault="00CE336B" w:rsidP="008B66C0">
            <w:pPr>
              <w:spacing w:after="0" w:line="240" w:lineRule="auto"/>
              <w:jc w:val="center"/>
              <w:rPr>
                <w:rFonts w:ascii="Times New Roman" w:hAnsi="Times New Roman"/>
                <w:bCs/>
                <w:sz w:val="24"/>
                <w:szCs w:val="24"/>
              </w:rPr>
            </w:pPr>
            <w:r w:rsidRPr="00CE336B">
              <w:rPr>
                <w:rFonts w:ascii="Times New Roman" w:hAnsi="Times New Roman"/>
                <w:bCs/>
                <w:sz w:val="24"/>
                <w:szCs w:val="24"/>
              </w:rPr>
              <w:t>вакансий</w:t>
            </w:r>
          </w:p>
        </w:tc>
        <w:tc>
          <w:tcPr>
            <w:tcW w:w="715" w:type="pct"/>
            <w:shd w:val="clear" w:color="000000" w:fill="EBF1DE"/>
            <w:vAlign w:val="center"/>
          </w:tcPr>
          <w:p w:rsidR="00CE336B" w:rsidRPr="00CE336B" w:rsidRDefault="00CE336B" w:rsidP="008B66C0">
            <w:pPr>
              <w:spacing w:after="0" w:line="240" w:lineRule="auto"/>
              <w:jc w:val="center"/>
              <w:rPr>
                <w:rFonts w:ascii="Times New Roman" w:hAnsi="Times New Roman"/>
                <w:bCs/>
                <w:sz w:val="24"/>
                <w:szCs w:val="24"/>
              </w:rPr>
            </w:pPr>
            <w:r w:rsidRPr="00CE336B">
              <w:rPr>
                <w:rFonts w:ascii="Times New Roman" w:hAnsi="Times New Roman"/>
                <w:bCs/>
                <w:sz w:val="24"/>
                <w:szCs w:val="24"/>
              </w:rPr>
              <w:t>вакансий</w:t>
            </w:r>
          </w:p>
        </w:tc>
      </w:tr>
      <w:tr w:rsidR="008B66C0" w:rsidRPr="00CE336B" w:rsidTr="008B66C0">
        <w:trPr>
          <w:trHeight w:val="283"/>
        </w:trPr>
        <w:tc>
          <w:tcPr>
            <w:tcW w:w="710" w:type="pct"/>
            <w:shd w:val="clear" w:color="auto" w:fill="auto"/>
            <w:noWrap/>
            <w:vAlign w:val="center"/>
            <w:hideMark/>
          </w:tcPr>
          <w:p w:rsidR="00CE336B" w:rsidRPr="008B66C0" w:rsidRDefault="00CE336B" w:rsidP="008B66C0">
            <w:pPr>
              <w:spacing w:after="0" w:line="240" w:lineRule="auto"/>
              <w:jc w:val="center"/>
              <w:rPr>
                <w:rFonts w:ascii="Times New Roman" w:hAnsi="Times New Roman"/>
                <w:b/>
                <w:sz w:val="24"/>
                <w:szCs w:val="24"/>
              </w:rPr>
            </w:pPr>
            <w:r w:rsidRPr="008B66C0">
              <w:rPr>
                <w:rFonts w:ascii="Times New Roman" w:hAnsi="Times New Roman"/>
                <w:b/>
                <w:sz w:val="24"/>
                <w:szCs w:val="24"/>
              </w:rPr>
              <w:t>61</w:t>
            </w:r>
          </w:p>
        </w:tc>
        <w:tc>
          <w:tcPr>
            <w:tcW w:w="715" w:type="pct"/>
            <w:shd w:val="clear" w:color="000000" w:fill="EBF1DE"/>
            <w:vAlign w:val="center"/>
            <w:hideMark/>
          </w:tcPr>
          <w:p w:rsidR="00CE336B" w:rsidRPr="00CE336B" w:rsidRDefault="00CE336B" w:rsidP="008B66C0">
            <w:pPr>
              <w:spacing w:after="0" w:line="240" w:lineRule="auto"/>
              <w:jc w:val="center"/>
              <w:rPr>
                <w:rFonts w:ascii="Times New Roman" w:hAnsi="Times New Roman"/>
                <w:sz w:val="24"/>
                <w:szCs w:val="24"/>
              </w:rPr>
            </w:pPr>
            <w:r w:rsidRPr="00CE336B">
              <w:rPr>
                <w:rFonts w:ascii="Times New Roman" w:hAnsi="Times New Roman"/>
                <w:sz w:val="24"/>
                <w:szCs w:val="24"/>
              </w:rPr>
              <w:t>18</w:t>
            </w:r>
          </w:p>
        </w:tc>
        <w:tc>
          <w:tcPr>
            <w:tcW w:w="715" w:type="pct"/>
            <w:shd w:val="clear" w:color="000000" w:fill="EBF1DE"/>
            <w:vAlign w:val="center"/>
            <w:hideMark/>
          </w:tcPr>
          <w:p w:rsidR="00CE336B" w:rsidRPr="00CE336B" w:rsidRDefault="00CE336B" w:rsidP="008B66C0">
            <w:pPr>
              <w:spacing w:after="0" w:line="240" w:lineRule="auto"/>
              <w:jc w:val="center"/>
              <w:rPr>
                <w:rFonts w:ascii="Times New Roman" w:hAnsi="Times New Roman"/>
                <w:sz w:val="24"/>
                <w:szCs w:val="24"/>
              </w:rPr>
            </w:pPr>
            <w:r w:rsidRPr="00CE336B">
              <w:rPr>
                <w:rFonts w:ascii="Times New Roman" w:hAnsi="Times New Roman"/>
                <w:bCs/>
                <w:sz w:val="24"/>
                <w:szCs w:val="24"/>
              </w:rPr>
              <w:t>8</w:t>
            </w:r>
          </w:p>
        </w:tc>
        <w:tc>
          <w:tcPr>
            <w:tcW w:w="715" w:type="pct"/>
            <w:shd w:val="clear" w:color="000000" w:fill="EBF1DE"/>
            <w:vAlign w:val="center"/>
            <w:hideMark/>
          </w:tcPr>
          <w:p w:rsidR="00CE336B" w:rsidRPr="00CE336B" w:rsidRDefault="00CE336B" w:rsidP="008B66C0">
            <w:pPr>
              <w:spacing w:after="0" w:line="240" w:lineRule="auto"/>
              <w:jc w:val="center"/>
              <w:rPr>
                <w:rFonts w:ascii="Times New Roman" w:hAnsi="Times New Roman"/>
                <w:sz w:val="24"/>
                <w:szCs w:val="24"/>
              </w:rPr>
            </w:pPr>
            <w:r w:rsidRPr="00CE336B">
              <w:rPr>
                <w:rFonts w:ascii="Times New Roman" w:hAnsi="Times New Roman"/>
                <w:bCs/>
                <w:sz w:val="24"/>
                <w:szCs w:val="24"/>
              </w:rPr>
              <w:t>8</w:t>
            </w:r>
          </w:p>
        </w:tc>
        <w:tc>
          <w:tcPr>
            <w:tcW w:w="715" w:type="pct"/>
            <w:shd w:val="clear" w:color="000000" w:fill="EBF1DE"/>
            <w:vAlign w:val="center"/>
          </w:tcPr>
          <w:p w:rsidR="00CE336B" w:rsidRPr="00CE336B" w:rsidRDefault="00CE336B" w:rsidP="008B66C0">
            <w:pPr>
              <w:spacing w:after="0" w:line="240" w:lineRule="auto"/>
              <w:jc w:val="center"/>
              <w:rPr>
                <w:rFonts w:ascii="Times New Roman" w:hAnsi="Times New Roman"/>
                <w:bCs/>
                <w:sz w:val="24"/>
                <w:szCs w:val="24"/>
              </w:rPr>
            </w:pPr>
            <w:r w:rsidRPr="00CE336B">
              <w:rPr>
                <w:rFonts w:ascii="Times New Roman" w:hAnsi="Times New Roman"/>
                <w:bCs/>
                <w:sz w:val="24"/>
                <w:szCs w:val="24"/>
              </w:rPr>
              <w:t>8</w:t>
            </w:r>
          </w:p>
        </w:tc>
        <w:tc>
          <w:tcPr>
            <w:tcW w:w="715" w:type="pct"/>
            <w:shd w:val="clear" w:color="000000" w:fill="EBF1DE"/>
            <w:vAlign w:val="center"/>
          </w:tcPr>
          <w:p w:rsidR="00CE336B" w:rsidRPr="00CE336B" w:rsidRDefault="00CE336B" w:rsidP="008B66C0">
            <w:pPr>
              <w:spacing w:after="0" w:line="240" w:lineRule="auto"/>
              <w:jc w:val="center"/>
              <w:rPr>
                <w:rFonts w:ascii="Times New Roman" w:hAnsi="Times New Roman"/>
                <w:bCs/>
                <w:sz w:val="24"/>
                <w:szCs w:val="24"/>
              </w:rPr>
            </w:pPr>
            <w:r w:rsidRPr="00CE336B">
              <w:rPr>
                <w:rFonts w:ascii="Times New Roman" w:hAnsi="Times New Roman"/>
                <w:bCs/>
                <w:sz w:val="24"/>
                <w:szCs w:val="24"/>
              </w:rPr>
              <w:t>3</w:t>
            </w:r>
          </w:p>
        </w:tc>
        <w:tc>
          <w:tcPr>
            <w:tcW w:w="715" w:type="pct"/>
            <w:shd w:val="clear" w:color="000000" w:fill="EBF1DE"/>
            <w:vAlign w:val="center"/>
          </w:tcPr>
          <w:p w:rsidR="00CE336B" w:rsidRPr="00CE336B" w:rsidRDefault="00CE336B" w:rsidP="008B66C0">
            <w:pPr>
              <w:spacing w:after="0" w:line="240" w:lineRule="auto"/>
              <w:jc w:val="center"/>
              <w:rPr>
                <w:rFonts w:ascii="Times New Roman" w:hAnsi="Times New Roman"/>
                <w:bCs/>
                <w:sz w:val="24"/>
                <w:szCs w:val="24"/>
              </w:rPr>
            </w:pPr>
            <w:r w:rsidRPr="00CE336B">
              <w:rPr>
                <w:rFonts w:ascii="Times New Roman" w:hAnsi="Times New Roman"/>
                <w:bCs/>
                <w:sz w:val="24"/>
                <w:szCs w:val="24"/>
              </w:rPr>
              <w:t>16</w:t>
            </w:r>
          </w:p>
        </w:tc>
      </w:tr>
    </w:tbl>
    <w:p w:rsidR="00CE336B" w:rsidRPr="00CE336B" w:rsidRDefault="00CE336B" w:rsidP="008B66C0">
      <w:pPr>
        <w:spacing w:before="120" w:after="0" w:line="240" w:lineRule="auto"/>
        <w:ind w:firstLine="709"/>
        <w:jc w:val="both"/>
        <w:rPr>
          <w:rFonts w:ascii="Times New Roman" w:hAnsi="Times New Roman"/>
          <w:sz w:val="24"/>
          <w:szCs w:val="24"/>
        </w:rPr>
      </w:pPr>
      <w:r w:rsidRPr="00CE336B">
        <w:rPr>
          <w:rFonts w:ascii="Times New Roman" w:hAnsi="Times New Roman"/>
          <w:sz w:val="24"/>
          <w:szCs w:val="24"/>
        </w:rPr>
        <w:t>В 2021 году в ОО приняты 2 молодых специалиста, остальная потребность закрывается за счет внутреннего и внешнего совмещения.</w:t>
      </w:r>
    </w:p>
    <w:p w:rsidR="00CE336B" w:rsidRPr="00CE336B" w:rsidRDefault="00CE336B" w:rsidP="00CE336B">
      <w:pPr>
        <w:spacing w:after="0" w:line="240" w:lineRule="auto"/>
        <w:ind w:firstLine="709"/>
        <w:jc w:val="both"/>
        <w:rPr>
          <w:rFonts w:ascii="Times New Roman" w:hAnsi="Times New Roman"/>
          <w:sz w:val="24"/>
          <w:szCs w:val="24"/>
        </w:rPr>
      </w:pPr>
      <w:r w:rsidRPr="00CE336B">
        <w:rPr>
          <w:rFonts w:ascii="Times New Roman" w:hAnsi="Times New Roman"/>
          <w:sz w:val="24"/>
          <w:szCs w:val="24"/>
        </w:rPr>
        <w:t>С 2019 года Кривошеинский район участвует в</w:t>
      </w:r>
      <w:r w:rsidR="006B6D64">
        <w:rPr>
          <w:rFonts w:ascii="Times New Roman" w:hAnsi="Times New Roman"/>
          <w:sz w:val="24"/>
          <w:szCs w:val="24"/>
        </w:rPr>
        <w:t xml:space="preserve"> </w:t>
      </w:r>
      <w:r w:rsidR="0028327C">
        <w:rPr>
          <w:rFonts w:ascii="Times New Roman" w:hAnsi="Times New Roman"/>
          <w:sz w:val="24"/>
          <w:szCs w:val="24"/>
        </w:rPr>
        <w:t>федеральной</w:t>
      </w:r>
      <w:r w:rsidRPr="00CE336B">
        <w:rPr>
          <w:rFonts w:ascii="Times New Roman" w:hAnsi="Times New Roman"/>
          <w:sz w:val="24"/>
          <w:szCs w:val="24"/>
        </w:rPr>
        <w:t xml:space="preserve"> программе «Земский учитель».</w:t>
      </w:r>
      <w:r w:rsidR="0028327C">
        <w:rPr>
          <w:rFonts w:ascii="Times New Roman" w:hAnsi="Times New Roman"/>
          <w:sz w:val="24"/>
          <w:szCs w:val="24"/>
        </w:rPr>
        <w:t xml:space="preserve"> В </w:t>
      </w:r>
      <w:r w:rsidRPr="00CE336B">
        <w:rPr>
          <w:rFonts w:ascii="Times New Roman" w:hAnsi="Times New Roman"/>
          <w:sz w:val="24"/>
          <w:szCs w:val="24"/>
        </w:rPr>
        <w:t>2020 МБОУ «Кривошеинская средняя общеобразовательная школа имени Героя Советского Союза Фёдора Матвеевича Зинченко» в рамках  программы приняла на работу учителя математики. В 2021 году по программе «Земский учитель» в МБОУ «Володинская СОШ» трудоустроен учитель физики.</w:t>
      </w:r>
    </w:p>
    <w:p w:rsidR="00CE336B" w:rsidRPr="00CE336B" w:rsidRDefault="00CE336B" w:rsidP="00CE336B">
      <w:pPr>
        <w:spacing w:after="0" w:line="240" w:lineRule="auto"/>
        <w:ind w:firstLine="709"/>
        <w:jc w:val="both"/>
        <w:rPr>
          <w:rFonts w:ascii="Times New Roman" w:hAnsi="Times New Roman"/>
          <w:sz w:val="24"/>
          <w:szCs w:val="24"/>
        </w:rPr>
      </w:pPr>
      <w:r w:rsidRPr="00CE336B">
        <w:rPr>
          <w:rFonts w:ascii="Times New Roman" w:hAnsi="Times New Roman"/>
          <w:sz w:val="24"/>
          <w:szCs w:val="24"/>
        </w:rPr>
        <w:t>Муниципальными образовательными организациями с целью привлечения молодых специалистов осуществляются следующие мероприятия:</w:t>
      </w:r>
    </w:p>
    <w:p w:rsidR="0028327C" w:rsidRDefault="00CE336B" w:rsidP="00CE336B">
      <w:pPr>
        <w:spacing w:after="0" w:line="240" w:lineRule="auto"/>
        <w:ind w:firstLine="709"/>
        <w:jc w:val="both"/>
        <w:rPr>
          <w:rFonts w:ascii="Times New Roman" w:hAnsi="Times New Roman"/>
          <w:sz w:val="24"/>
          <w:szCs w:val="24"/>
        </w:rPr>
      </w:pPr>
      <w:r w:rsidRPr="00CE336B">
        <w:rPr>
          <w:rFonts w:ascii="Times New Roman" w:hAnsi="Times New Roman"/>
          <w:sz w:val="24"/>
          <w:szCs w:val="24"/>
        </w:rPr>
        <w:t>1)</w:t>
      </w:r>
      <w:r w:rsidR="0028327C">
        <w:rPr>
          <w:rFonts w:ascii="Times New Roman" w:hAnsi="Times New Roman"/>
          <w:sz w:val="24"/>
          <w:szCs w:val="24"/>
        </w:rPr>
        <w:t> </w:t>
      </w:r>
      <w:r w:rsidRPr="00CE336B">
        <w:rPr>
          <w:rFonts w:ascii="Times New Roman" w:hAnsi="Times New Roman"/>
          <w:sz w:val="24"/>
          <w:szCs w:val="24"/>
        </w:rPr>
        <w:t xml:space="preserve">Проводится профориентационная работа по ориентированию обучающихся на педагогические специальности: организована работа  педагогических классов  на базе МБОУ ДО «Дом детского творчества», который посещают старшеклассники из МБОУ «Кривошеинская СОШ» и МБОУ «Володинская СОШ». </w:t>
      </w:r>
    </w:p>
    <w:p w:rsidR="00CE336B" w:rsidRPr="00CE336B" w:rsidRDefault="00CE336B" w:rsidP="00CE336B">
      <w:pPr>
        <w:spacing w:after="0" w:line="240" w:lineRule="auto"/>
        <w:ind w:firstLine="709"/>
        <w:jc w:val="both"/>
        <w:rPr>
          <w:rFonts w:ascii="Times New Roman" w:hAnsi="Times New Roman"/>
          <w:sz w:val="24"/>
          <w:szCs w:val="24"/>
        </w:rPr>
      </w:pPr>
      <w:r w:rsidRPr="00CE336B">
        <w:rPr>
          <w:rFonts w:ascii="Times New Roman" w:hAnsi="Times New Roman"/>
          <w:sz w:val="24"/>
          <w:szCs w:val="24"/>
        </w:rPr>
        <w:t xml:space="preserve">Ежегодно проводятся встречи со студентами вузов ТГПУ и ТГПК, педагогами-ветеранами, посещение учебных заведений г. Томска. Классные часы, устные журналы, тестирование, анкетирование, родительские собрания по профориентации и др. мероприятия, нацеленные на привлечение внимания к профессии учителя. </w:t>
      </w:r>
    </w:p>
    <w:p w:rsidR="00CE336B" w:rsidRPr="00CE336B" w:rsidRDefault="0028327C" w:rsidP="00CE336B">
      <w:pPr>
        <w:spacing w:after="0" w:line="240" w:lineRule="auto"/>
        <w:ind w:firstLine="709"/>
        <w:jc w:val="both"/>
        <w:rPr>
          <w:rFonts w:ascii="Times New Roman" w:hAnsi="Times New Roman"/>
          <w:sz w:val="24"/>
          <w:szCs w:val="24"/>
        </w:rPr>
      </w:pPr>
      <w:r>
        <w:rPr>
          <w:rFonts w:ascii="Times New Roman" w:hAnsi="Times New Roman"/>
          <w:sz w:val="24"/>
          <w:szCs w:val="24"/>
        </w:rPr>
        <w:t>2) </w:t>
      </w:r>
      <w:r w:rsidR="00CE336B" w:rsidRPr="00CE336B">
        <w:rPr>
          <w:rFonts w:ascii="Times New Roman" w:hAnsi="Times New Roman"/>
          <w:sz w:val="24"/>
          <w:szCs w:val="24"/>
        </w:rPr>
        <w:t>Заключение договоров целевого обучения (по состоянию на 1 января 2022 года обучаются 8 человек).</w:t>
      </w:r>
    </w:p>
    <w:p w:rsidR="00CE336B" w:rsidRPr="00CE336B" w:rsidRDefault="00CE336B" w:rsidP="00CE336B">
      <w:pPr>
        <w:spacing w:after="0" w:line="240" w:lineRule="auto"/>
        <w:ind w:firstLine="709"/>
        <w:jc w:val="both"/>
        <w:rPr>
          <w:rFonts w:ascii="Times New Roman" w:hAnsi="Times New Roman"/>
          <w:sz w:val="24"/>
          <w:szCs w:val="24"/>
        </w:rPr>
      </w:pPr>
      <w:r w:rsidRPr="00CE336B">
        <w:rPr>
          <w:rFonts w:ascii="Times New Roman" w:hAnsi="Times New Roman"/>
          <w:sz w:val="24"/>
          <w:szCs w:val="24"/>
        </w:rPr>
        <w:t>3)</w:t>
      </w:r>
      <w:r w:rsidR="0028327C">
        <w:rPr>
          <w:rFonts w:ascii="Times New Roman" w:hAnsi="Times New Roman"/>
          <w:sz w:val="24"/>
          <w:szCs w:val="24"/>
        </w:rPr>
        <w:t> </w:t>
      </w:r>
      <w:r w:rsidRPr="00CE336B">
        <w:rPr>
          <w:rFonts w:ascii="Times New Roman" w:hAnsi="Times New Roman"/>
          <w:sz w:val="24"/>
          <w:szCs w:val="24"/>
        </w:rPr>
        <w:t xml:space="preserve">Сформирован банк данных выпускников школ, поступивших в ТГПУ и ТГПК (по состоянию на 1 января 2022 года обучаются 22 человека). </w:t>
      </w:r>
    </w:p>
    <w:p w:rsidR="00CE336B" w:rsidRPr="00CE336B" w:rsidRDefault="0028327C" w:rsidP="00CE336B">
      <w:pPr>
        <w:spacing w:after="0" w:line="240" w:lineRule="auto"/>
        <w:ind w:firstLine="709"/>
        <w:jc w:val="both"/>
        <w:rPr>
          <w:rFonts w:ascii="Times New Roman" w:hAnsi="Times New Roman"/>
          <w:sz w:val="24"/>
          <w:szCs w:val="24"/>
        </w:rPr>
      </w:pPr>
      <w:r>
        <w:rPr>
          <w:rFonts w:ascii="Times New Roman" w:hAnsi="Times New Roman"/>
          <w:sz w:val="24"/>
          <w:szCs w:val="24"/>
        </w:rPr>
        <w:t>4</w:t>
      </w:r>
      <w:r w:rsidR="00CE336B" w:rsidRPr="00CE336B">
        <w:rPr>
          <w:rFonts w:ascii="Times New Roman" w:hAnsi="Times New Roman"/>
          <w:sz w:val="24"/>
          <w:szCs w:val="24"/>
        </w:rPr>
        <w:t>)</w:t>
      </w:r>
      <w:r>
        <w:rPr>
          <w:rFonts w:ascii="Times New Roman" w:hAnsi="Times New Roman"/>
          <w:sz w:val="24"/>
          <w:szCs w:val="24"/>
        </w:rPr>
        <w:t> </w:t>
      </w:r>
      <w:r w:rsidR="00CE336B" w:rsidRPr="00CE336B">
        <w:rPr>
          <w:rFonts w:ascii="Times New Roman" w:hAnsi="Times New Roman"/>
          <w:sz w:val="24"/>
          <w:szCs w:val="24"/>
        </w:rPr>
        <w:t>Мониторинг вакансий (сведения о фактической кадровой потребности вносятся на сайт «Работа» и на все имеющиеся интернет -  площадки)</w:t>
      </w:r>
      <w:r>
        <w:rPr>
          <w:rFonts w:ascii="Times New Roman" w:hAnsi="Times New Roman"/>
          <w:sz w:val="24"/>
          <w:szCs w:val="24"/>
        </w:rPr>
        <w:t>.</w:t>
      </w:r>
    </w:p>
    <w:p w:rsidR="00CE336B" w:rsidRPr="00CE336B" w:rsidRDefault="00CE336B" w:rsidP="00CE336B">
      <w:pPr>
        <w:spacing w:after="0" w:line="240" w:lineRule="auto"/>
        <w:ind w:firstLine="709"/>
        <w:jc w:val="both"/>
        <w:rPr>
          <w:rFonts w:ascii="Times New Roman" w:hAnsi="Times New Roman"/>
          <w:sz w:val="24"/>
          <w:szCs w:val="24"/>
        </w:rPr>
      </w:pPr>
      <w:r w:rsidRPr="00CE336B">
        <w:rPr>
          <w:rFonts w:ascii="Times New Roman" w:hAnsi="Times New Roman"/>
          <w:sz w:val="24"/>
          <w:szCs w:val="24"/>
        </w:rPr>
        <w:t>5) Осуществляется работа со студентами профессиональных организаций высшего и среднего образования для трудоустройства через участие в Днях открытых дверей, Ярмарках вакансий, Днях карьеры в ТГПУ.</w:t>
      </w:r>
    </w:p>
    <w:p w:rsidR="00CE336B" w:rsidRPr="00CE336B" w:rsidRDefault="00CE336B" w:rsidP="00CE336B">
      <w:pPr>
        <w:spacing w:after="0" w:line="240" w:lineRule="auto"/>
        <w:ind w:firstLine="709"/>
        <w:jc w:val="both"/>
        <w:rPr>
          <w:rFonts w:ascii="Times New Roman" w:hAnsi="Times New Roman"/>
          <w:sz w:val="24"/>
          <w:szCs w:val="24"/>
        </w:rPr>
      </w:pPr>
      <w:r w:rsidRPr="00CE336B">
        <w:rPr>
          <w:rFonts w:ascii="Times New Roman" w:hAnsi="Times New Roman"/>
          <w:sz w:val="24"/>
          <w:szCs w:val="24"/>
        </w:rPr>
        <w:t>6) Содействие в обеспечении жильем (поиск и подбор вариантов для найма жилого помещения, помощь в сборе документов для получения компенсации найма жилья, участия в программах по софинансированию покупки жилья в сельской местности).</w:t>
      </w:r>
    </w:p>
    <w:p w:rsidR="00CE336B" w:rsidRPr="00CE336B" w:rsidRDefault="00CE336B" w:rsidP="00CE336B">
      <w:pPr>
        <w:spacing w:after="0" w:line="240" w:lineRule="auto"/>
        <w:ind w:firstLine="709"/>
        <w:jc w:val="both"/>
        <w:rPr>
          <w:rFonts w:ascii="Times New Roman" w:hAnsi="Times New Roman"/>
          <w:sz w:val="24"/>
          <w:szCs w:val="24"/>
        </w:rPr>
      </w:pPr>
      <w:r w:rsidRPr="00CE336B">
        <w:rPr>
          <w:rFonts w:ascii="Times New Roman" w:hAnsi="Times New Roman"/>
          <w:sz w:val="24"/>
          <w:szCs w:val="24"/>
        </w:rPr>
        <w:t>7) Участие в программе «Земский учитель».</w:t>
      </w:r>
    </w:p>
    <w:p w:rsidR="00CE336B" w:rsidRPr="00CE336B" w:rsidRDefault="00CE336B" w:rsidP="00CE336B">
      <w:pPr>
        <w:spacing w:after="0" w:line="240" w:lineRule="auto"/>
        <w:ind w:firstLine="709"/>
        <w:jc w:val="both"/>
        <w:rPr>
          <w:rFonts w:ascii="Times New Roman" w:hAnsi="Times New Roman"/>
          <w:sz w:val="24"/>
          <w:szCs w:val="24"/>
        </w:rPr>
      </w:pPr>
      <w:r w:rsidRPr="00CE336B">
        <w:rPr>
          <w:rFonts w:ascii="Times New Roman" w:hAnsi="Times New Roman"/>
          <w:sz w:val="24"/>
          <w:szCs w:val="24"/>
        </w:rPr>
        <w:t xml:space="preserve">Несмотря на предпринимаемые меры в полном объеме решить проблему кадрового дефицита не удается, на протяжении длительного времени потребность закрывается за счет внутреннего и внешнего совмещений, в связи с чем учителя иностранного языка, математики, физики, русского языка и литературы имеют очень высокую нагрузку. </w:t>
      </w:r>
    </w:p>
    <w:p w:rsidR="00CE336B" w:rsidRPr="00CE336B" w:rsidRDefault="00CE336B" w:rsidP="00CE336B">
      <w:pPr>
        <w:spacing w:after="0" w:line="240" w:lineRule="auto"/>
        <w:ind w:firstLine="709"/>
        <w:jc w:val="both"/>
        <w:rPr>
          <w:rFonts w:ascii="Times New Roman" w:hAnsi="Times New Roman"/>
          <w:sz w:val="24"/>
          <w:szCs w:val="24"/>
        </w:rPr>
      </w:pPr>
      <w:r w:rsidRPr="00CE336B">
        <w:rPr>
          <w:rFonts w:ascii="Times New Roman" w:hAnsi="Times New Roman"/>
          <w:sz w:val="24"/>
          <w:szCs w:val="24"/>
        </w:rPr>
        <w:t>Доля учащихся, которые имеют возможность пользоваться современной библиотекой (в общей численности учащихся) - 77 %;</w:t>
      </w:r>
    </w:p>
    <w:p w:rsidR="00CE336B" w:rsidRPr="00CE336B" w:rsidRDefault="00CE336B" w:rsidP="00CE336B">
      <w:pPr>
        <w:spacing w:after="0" w:line="240" w:lineRule="auto"/>
        <w:ind w:firstLine="709"/>
        <w:jc w:val="both"/>
        <w:rPr>
          <w:rFonts w:ascii="Times New Roman" w:hAnsi="Times New Roman"/>
          <w:sz w:val="24"/>
          <w:szCs w:val="24"/>
        </w:rPr>
      </w:pPr>
      <w:r w:rsidRPr="00CE336B">
        <w:rPr>
          <w:rFonts w:ascii="Times New Roman" w:hAnsi="Times New Roman"/>
          <w:sz w:val="24"/>
          <w:szCs w:val="24"/>
        </w:rPr>
        <w:t>Количество обучающихся на 1 компьютер – 5 человек;</w:t>
      </w:r>
    </w:p>
    <w:p w:rsidR="00CE336B" w:rsidRPr="00CE336B" w:rsidRDefault="00CE336B" w:rsidP="00CE336B">
      <w:pPr>
        <w:spacing w:after="0" w:line="240" w:lineRule="auto"/>
        <w:ind w:firstLine="709"/>
        <w:jc w:val="both"/>
        <w:rPr>
          <w:rFonts w:ascii="Times New Roman" w:hAnsi="Times New Roman"/>
          <w:sz w:val="24"/>
          <w:szCs w:val="24"/>
        </w:rPr>
      </w:pPr>
      <w:r w:rsidRPr="00CE336B">
        <w:rPr>
          <w:rFonts w:ascii="Times New Roman" w:hAnsi="Times New Roman"/>
          <w:sz w:val="24"/>
          <w:szCs w:val="24"/>
        </w:rPr>
        <w:t>Доля обучающихся, которым обеспечена возможность пользоваться широкополосным Интернетом (не менее 2 Мб/с) в общей численности, обучающихся в общеобразовательных учреждениях - 75</w:t>
      </w:r>
      <w:r w:rsidRPr="00CE336B">
        <w:rPr>
          <w:rFonts w:ascii="Times New Roman" w:hAnsi="Times New Roman"/>
          <w:sz w:val="24"/>
          <w:szCs w:val="24"/>
          <w:lang w:bidi="en-US"/>
        </w:rPr>
        <w:t> </w:t>
      </w:r>
      <w:r w:rsidRPr="00CE336B">
        <w:rPr>
          <w:rFonts w:ascii="Times New Roman" w:hAnsi="Times New Roman"/>
          <w:sz w:val="24"/>
          <w:szCs w:val="24"/>
        </w:rPr>
        <w:t>%.</w:t>
      </w:r>
    </w:p>
    <w:p w:rsidR="00CE336B" w:rsidRPr="00CE336B" w:rsidRDefault="00CE336B" w:rsidP="00CE336B">
      <w:pPr>
        <w:spacing w:after="0" w:line="240" w:lineRule="auto"/>
        <w:ind w:firstLine="709"/>
        <w:jc w:val="both"/>
        <w:rPr>
          <w:rFonts w:ascii="Times New Roman" w:hAnsi="Times New Roman"/>
          <w:sz w:val="24"/>
          <w:szCs w:val="24"/>
        </w:rPr>
      </w:pPr>
      <w:r w:rsidRPr="00CE336B">
        <w:rPr>
          <w:rFonts w:ascii="Times New Roman" w:hAnsi="Times New Roman"/>
          <w:sz w:val="24"/>
          <w:szCs w:val="24"/>
        </w:rPr>
        <w:t xml:space="preserve">Доля образовательных учреждений, имеющих широкополосный Интернет (не менее 2 Мб/с) </w:t>
      </w:r>
      <w:r w:rsidR="00B5323C">
        <w:rPr>
          <w:rFonts w:ascii="Times New Roman" w:hAnsi="Times New Roman"/>
          <w:sz w:val="24"/>
          <w:szCs w:val="24"/>
        </w:rPr>
        <w:t>–</w:t>
      </w:r>
      <w:r w:rsidRPr="00CE336B">
        <w:rPr>
          <w:rFonts w:ascii="Times New Roman" w:hAnsi="Times New Roman"/>
          <w:sz w:val="24"/>
          <w:szCs w:val="24"/>
        </w:rPr>
        <w:t xml:space="preserve"> 60</w:t>
      </w:r>
      <w:r w:rsidR="00B5323C">
        <w:rPr>
          <w:rFonts w:ascii="Times New Roman" w:hAnsi="Times New Roman"/>
          <w:sz w:val="24"/>
          <w:szCs w:val="24"/>
        </w:rPr>
        <w:t> </w:t>
      </w:r>
      <w:r w:rsidRPr="00CE336B">
        <w:rPr>
          <w:rFonts w:ascii="Times New Roman" w:hAnsi="Times New Roman"/>
          <w:sz w:val="24"/>
          <w:szCs w:val="24"/>
        </w:rPr>
        <w:t>% .</w:t>
      </w:r>
    </w:p>
    <w:p w:rsidR="00CE336B" w:rsidRPr="00CE336B" w:rsidRDefault="00CE336B" w:rsidP="00CE336B">
      <w:pPr>
        <w:spacing w:after="0" w:line="240" w:lineRule="auto"/>
        <w:ind w:firstLine="709"/>
        <w:jc w:val="both"/>
        <w:rPr>
          <w:rFonts w:ascii="Times New Roman" w:hAnsi="Times New Roman"/>
          <w:sz w:val="24"/>
          <w:szCs w:val="24"/>
        </w:rPr>
      </w:pPr>
      <w:r w:rsidRPr="00CE336B">
        <w:rPr>
          <w:rFonts w:ascii="Times New Roman" w:hAnsi="Times New Roman"/>
          <w:sz w:val="24"/>
          <w:szCs w:val="24"/>
        </w:rPr>
        <w:t>Условия занятий физической культурой и спортом в школах.</w:t>
      </w:r>
    </w:p>
    <w:p w:rsidR="00CE336B" w:rsidRPr="00CE336B" w:rsidRDefault="00CE336B" w:rsidP="00CE336B">
      <w:pPr>
        <w:spacing w:after="0" w:line="240" w:lineRule="auto"/>
        <w:ind w:firstLine="709"/>
        <w:jc w:val="both"/>
        <w:rPr>
          <w:rFonts w:ascii="Times New Roman" w:hAnsi="Times New Roman"/>
          <w:sz w:val="24"/>
          <w:szCs w:val="24"/>
        </w:rPr>
      </w:pPr>
      <w:r w:rsidRPr="00CE336B">
        <w:rPr>
          <w:rFonts w:ascii="Times New Roman" w:hAnsi="Times New Roman"/>
          <w:sz w:val="24"/>
          <w:szCs w:val="24"/>
        </w:rPr>
        <w:t>Количество спортивных залов в общеобразовательных учреждениях - 10, из них размером 9х18 – 7, размером 12х24 - 2, размером 7,5х15,5 – 1.</w:t>
      </w:r>
    </w:p>
    <w:p w:rsidR="00CE336B" w:rsidRPr="00CE336B" w:rsidRDefault="00CE336B" w:rsidP="00CE336B">
      <w:pPr>
        <w:spacing w:after="0" w:line="240" w:lineRule="auto"/>
        <w:ind w:firstLine="709"/>
        <w:jc w:val="both"/>
        <w:rPr>
          <w:rFonts w:ascii="Times New Roman" w:hAnsi="Times New Roman"/>
          <w:sz w:val="24"/>
          <w:szCs w:val="24"/>
        </w:rPr>
      </w:pPr>
      <w:r w:rsidRPr="00CE336B">
        <w:rPr>
          <w:rFonts w:ascii="Times New Roman" w:hAnsi="Times New Roman"/>
          <w:sz w:val="24"/>
          <w:szCs w:val="24"/>
        </w:rPr>
        <w:t>Количество плоскостных сооружений, спортивных сооружений, площадок на пришкольных территориях  – 19.</w:t>
      </w:r>
    </w:p>
    <w:p w:rsidR="00CE336B" w:rsidRPr="00CE336B" w:rsidRDefault="00CE336B" w:rsidP="00CE336B">
      <w:pPr>
        <w:spacing w:after="0" w:line="240" w:lineRule="auto"/>
        <w:ind w:firstLine="709"/>
        <w:jc w:val="both"/>
        <w:rPr>
          <w:rFonts w:ascii="Times New Roman" w:hAnsi="Times New Roman"/>
          <w:sz w:val="24"/>
          <w:szCs w:val="24"/>
        </w:rPr>
      </w:pPr>
      <w:r w:rsidRPr="00CE336B">
        <w:rPr>
          <w:rFonts w:ascii="Times New Roman" w:hAnsi="Times New Roman"/>
          <w:sz w:val="24"/>
          <w:szCs w:val="24"/>
        </w:rPr>
        <w:t xml:space="preserve">Процент загруженности спортивных сооружений школ классно-урочными и внеурочными формами организации </w:t>
      </w:r>
      <w:r w:rsidR="008D695D">
        <w:rPr>
          <w:rFonts w:ascii="Times New Roman" w:hAnsi="Times New Roman"/>
          <w:sz w:val="24"/>
          <w:szCs w:val="24"/>
        </w:rPr>
        <w:t xml:space="preserve">физкультурно-спортивной работы </w:t>
      </w:r>
      <w:r w:rsidRPr="00CE336B">
        <w:rPr>
          <w:rFonts w:ascii="Times New Roman" w:hAnsi="Times New Roman"/>
          <w:sz w:val="24"/>
          <w:szCs w:val="24"/>
        </w:rPr>
        <w:t>– 53</w:t>
      </w:r>
      <w:r w:rsidR="0028327C">
        <w:rPr>
          <w:rFonts w:ascii="Times New Roman" w:hAnsi="Times New Roman"/>
          <w:sz w:val="24"/>
          <w:szCs w:val="24"/>
        </w:rPr>
        <w:t> </w:t>
      </w:r>
      <w:r w:rsidRPr="00CE336B">
        <w:rPr>
          <w:rFonts w:ascii="Times New Roman" w:hAnsi="Times New Roman"/>
          <w:sz w:val="24"/>
          <w:szCs w:val="24"/>
        </w:rPr>
        <w:t>%.</w:t>
      </w:r>
    </w:p>
    <w:p w:rsidR="00CE336B" w:rsidRPr="00CE336B" w:rsidRDefault="00CE336B" w:rsidP="00CE336B">
      <w:pPr>
        <w:spacing w:after="0" w:line="240" w:lineRule="auto"/>
        <w:ind w:firstLine="709"/>
        <w:jc w:val="both"/>
        <w:rPr>
          <w:rFonts w:ascii="Times New Roman" w:hAnsi="Times New Roman"/>
          <w:sz w:val="24"/>
          <w:szCs w:val="24"/>
        </w:rPr>
      </w:pPr>
      <w:r w:rsidRPr="00CE336B">
        <w:rPr>
          <w:rFonts w:ascii="Times New Roman" w:hAnsi="Times New Roman"/>
          <w:sz w:val="24"/>
          <w:szCs w:val="24"/>
        </w:rPr>
        <w:t>Количество школьных спортивных клубов -</w:t>
      </w:r>
      <w:r w:rsidR="00B5323C">
        <w:rPr>
          <w:rFonts w:ascii="Times New Roman" w:hAnsi="Times New Roman"/>
          <w:sz w:val="24"/>
          <w:szCs w:val="24"/>
        </w:rPr>
        <w:t xml:space="preserve"> </w:t>
      </w:r>
      <w:r w:rsidRPr="00CE336B">
        <w:rPr>
          <w:rFonts w:ascii="Times New Roman" w:hAnsi="Times New Roman"/>
          <w:sz w:val="24"/>
          <w:szCs w:val="24"/>
        </w:rPr>
        <w:t>9.</w:t>
      </w:r>
    </w:p>
    <w:p w:rsidR="00CE336B" w:rsidRPr="00CE336B" w:rsidRDefault="00CE336B" w:rsidP="00CE336B">
      <w:pPr>
        <w:spacing w:after="0" w:line="240" w:lineRule="auto"/>
        <w:ind w:firstLine="709"/>
        <w:jc w:val="both"/>
        <w:rPr>
          <w:rFonts w:ascii="Times New Roman" w:hAnsi="Times New Roman"/>
          <w:sz w:val="24"/>
          <w:szCs w:val="24"/>
        </w:rPr>
      </w:pPr>
      <w:r w:rsidRPr="00CE336B">
        <w:rPr>
          <w:rFonts w:ascii="Times New Roman" w:hAnsi="Times New Roman"/>
          <w:sz w:val="24"/>
          <w:szCs w:val="24"/>
        </w:rPr>
        <w:t>Количество детей, посещающих школьные спортивные клубы в 2020 году</w:t>
      </w:r>
      <w:r w:rsidR="0028327C">
        <w:rPr>
          <w:rFonts w:ascii="Times New Roman" w:hAnsi="Times New Roman"/>
          <w:sz w:val="24"/>
          <w:szCs w:val="24"/>
        </w:rPr>
        <w:t xml:space="preserve"> </w:t>
      </w:r>
      <w:r w:rsidRPr="00CE336B">
        <w:rPr>
          <w:rFonts w:ascii="Times New Roman" w:hAnsi="Times New Roman"/>
          <w:sz w:val="24"/>
          <w:szCs w:val="24"/>
        </w:rPr>
        <w:t xml:space="preserve">– 464 </w:t>
      </w:r>
      <w:r w:rsidR="00B5323C">
        <w:rPr>
          <w:rFonts w:ascii="Times New Roman" w:hAnsi="Times New Roman"/>
          <w:sz w:val="24"/>
          <w:szCs w:val="24"/>
        </w:rPr>
        <w:t>человек, 2019 год – 449 человек</w:t>
      </w:r>
      <w:r w:rsidRPr="00CE336B">
        <w:rPr>
          <w:rFonts w:ascii="Times New Roman" w:hAnsi="Times New Roman"/>
          <w:sz w:val="24"/>
          <w:szCs w:val="24"/>
        </w:rPr>
        <w:t xml:space="preserve"> (количество детей увеличилось на 15 человек).</w:t>
      </w:r>
    </w:p>
    <w:p w:rsidR="00CE336B" w:rsidRPr="00CE336B" w:rsidRDefault="00CE336B" w:rsidP="00CE336B">
      <w:pPr>
        <w:spacing w:after="0" w:line="240" w:lineRule="auto"/>
        <w:ind w:firstLine="709"/>
        <w:jc w:val="both"/>
        <w:rPr>
          <w:rFonts w:ascii="Times New Roman" w:hAnsi="Times New Roman"/>
          <w:sz w:val="24"/>
          <w:szCs w:val="24"/>
        </w:rPr>
      </w:pPr>
      <w:r w:rsidRPr="00CE336B">
        <w:rPr>
          <w:rFonts w:ascii="Times New Roman" w:hAnsi="Times New Roman"/>
          <w:sz w:val="24"/>
          <w:szCs w:val="24"/>
        </w:rPr>
        <w:t>Количество лыжных баз или лыжных хранилищ в общеобразовательных учреждениях – 10. Обеспеченность лыжным инвентарем общеобразовательных учреждений – 80%, таким образом, все общеобразовательные организации имеют условия для проведения лыжной подготовки  на уроках ФК.</w:t>
      </w:r>
    </w:p>
    <w:p w:rsidR="00CE336B" w:rsidRPr="00CE336B" w:rsidRDefault="00CE336B" w:rsidP="00CE336B">
      <w:pPr>
        <w:spacing w:after="0" w:line="240" w:lineRule="auto"/>
        <w:ind w:firstLine="709"/>
        <w:jc w:val="both"/>
        <w:rPr>
          <w:rFonts w:ascii="Times New Roman" w:hAnsi="Times New Roman"/>
          <w:sz w:val="24"/>
          <w:szCs w:val="24"/>
        </w:rPr>
      </w:pPr>
      <w:r w:rsidRPr="00CE336B">
        <w:rPr>
          <w:rFonts w:ascii="Times New Roman" w:hAnsi="Times New Roman"/>
          <w:sz w:val="24"/>
          <w:szCs w:val="24"/>
        </w:rPr>
        <w:t>Обеспеченность спортивных залов спортивным инвентарём и спортивным оборудованием в муниципальном образовании составляет 30</w:t>
      </w:r>
      <w:r w:rsidR="008D695D">
        <w:rPr>
          <w:rFonts w:ascii="Times New Roman" w:hAnsi="Times New Roman"/>
          <w:sz w:val="24"/>
          <w:szCs w:val="24"/>
        </w:rPr>
        <w:t> </w:t>
      </w:r>
      <w:r w:rsidRPr="00CE336B">
        <w:rPr>
          <w:rFonts w:ascii="Times New Roman" w:hAnsi="Times New Roman"/>
          <w:sz w:val="24"/>
          <w:szCs w:val="24"/>
        </w:rPr>
        <w:t>%, в том числе спортивным оборудованием и инвентарем универсального назначения (для общефизической подготовки и</w:t>
      </w:r>
      <w:r w:rsidR="008D695D">
        <w:rPr>
          <w:rFonts w:ascii="Times New Roman" w:hAnsi="Times New Roman"/>
          <w:sz w:val="24"/>
          <w:szCs w:val="24"/>
        </w:rPr>
        <w:t xml:space="preserve"> </w:t>
      </w:r>
      <w:r w:rsidRPr="00CE336B">
        <w:rPr>
          <w:rFonts w:ascii="Times New Roman" w:hAnsi="Times New Roman"/>
          <w:sz w:val="24"/>
          <w:szCs w:val="24"/>
        </w:rPr>
        <w:t>различных видов спорта) – 55</w:t>
      </w:r>
      <w:r w:rsidR="008D695D">
        <w:rPr>
          <w:rFonts w:ascii="Times New Roman" w:hAnsi="Times New Roman"/>
          <w:sz w:val="24"/>
          <w:szCs w:val="24"/>
        </w:rPr>
        <w:t> </w:t>
      </w:r>
      <w:r w:rsidRPr="00CE336B">
        <w:rPr>
          <w:rFonts w:ascii="Times New Roman" w:hAnsi="Times New Roman"/>
          <w:sz w:val="24"/>
          <w:szCs w:val="24"/>
        </w:rPr>
        <w:t>%, контрольно-измерительным и информационным спортивным оборудованием, и инвентарем – 34</w:t>
      </w:r>
      <w:r w:rsidR="008D695D">
        <w:rPr>
          <w:rFonts w:ascii="Times New Roman" w:hAnsi="Times New Roman"/>
          <w:sz w:val="24"/>
          <w:szCs w:val="24"/>
        </w:rPr>
        <w:t> </w:t>
      </w:r>
      <w:r w:rsidRPr="00CE336B">
        <w:rPr>
          <w:rFonts w:ascii="Times New Roman" w:hAnsi="Times New Roman"/>
          <w:sz w:val="24"/>
          <w:szCs w:val="24"/>
        </w:rPr>
        <w:t>%, судейским оборудованием и инвентарем – 30</w:t>
      </w:r>
      <w:r w:rsidR="008D695D">
        <w:rPr>
          <w:rFonts w:ascii="Times New Roman" w:hAnsi="Times New Roman"/>
          <w:sz w:val="24"/>
          <w:szCs w:val="24"/>
        </w:rPr>
        <w:t> </w:t>
      </w:r>
      <w:r w:rsidRPr="00CE336B">
        <w:rPr>
          <w:rFonts w:ascii="Times New Roman" w:hAnsi="Times New Roman"/>
          <w:sz w:val="24"/>
          <w:szCs w:val="24"/>
        </w:rPr>
        <w:t xml:space="preserve">%. </w:t>
      </w:r>
    </w:p>
    <w:p w:rsidR="00CE336B" w:rsidRPr="00CE336B" w:rsidRDefault="00CE336B" w:rsidP="00CE336B">
      <w:pPr>
        <w:spacing w:after="0" w:line="240" w:lineRule="auto"/>
        <w:ind w:firstLine="709"/>
        <w:jc w:val="both"/>
        <w:rPr>
          <w:rFonts w:ascii="Times New Roman" w:hAnsi="Times New Roman"/>
          <w:sz w:val="24"/>
          <w:szCs w:val="24"/>
        </w:rPr>
      </w:pPr>
      <w:r w:rsidRPr="00CE336B">
        <w:rPr>
          <w:rFonts w:ascii="Times New Roman" w:hAnsi="Times New Roman"/>
          <w:sz w:val="24"/>
          <w:szCs w:val="24"/>
        </w:rPr>
        <w:t>Обеспеченность современным спортивным инвентарём и спортивным оборудованием плоскостных сооружений, спортивных сооружений, площадок на пришкольных</w:t>
      </w:r>
      <w:r w:rsidR="008D695D">
        <w:rPr>
          <w:rFonts w:ascii="Times New Roman" w:hAnsi="Times New Roman"/>
          <w:sz w:val="24"/>
          <w:szCs w:val="24"/>
        </w:rPr>
        <w:t xml:space="preserve"> </w:t>
      </w:r>
      <w:r w:rsidRPr="00CE336B">
        <w:rPr>
          <w:rFonts w:ascii="Times New Roman" w:hAnsi="Times New Roman"/>
          <w:sz w:val="24"/>
          <w:szCs w:val="24"/>
        </w:rPr>
        <w:t xml:space="preserve">территориях составляет </w:t>
      </w:r>
      <w:r w:rsidR="008D695D">
        <w:rPr>
          <w:rFonts w:ascii="Times New Roman" w:hAnsi="Times New Roman"/>
          <w:sz w:val="24"/>
          <w:szCs w:val="24"/>
        </w:rPr>
        <w:t>–</w:t>
      </w:r>
      <w:r w:rsidRPr="00CE336B">
        <w:rPr>
          <w:rFonts w:ascii="Times New Roman" w:hAnsi="Times New Roman"/>
          <w:sz w:val="24"/>
          <w:szCs w:val="24"/>
        </w:rPr>
        <w:t xml:space="preserve"> 40</w:t>
      </w:r>
      <w:r w:rsidR="008D695D">
        <w:rPr>
          <w:rFonts w:ascii="Times New Roman" w:hAnsi="Times New Roman"/>
          <w:sz w:val="24"/>
          <w:szCs w:val="24"/>
        </w:rPr>
        <w:t> </w:t>
      </w:r>
      <w:r w:rsidRPr="00CE336B">
        <w:rPr>
          <w:rFonts w:ascii="Times New Roman" w:hAnsi="Times New Roman"/>
          <w:sz w:val="24"/>
          <w:szCs w:val="24"/>
        </w:rPr>
        <w:t>%.</w:t>
      </w:r>
    </w:p>
    <w:p w:rsidR="00CE336B" w:rsidRPr="008D695D" w:rsidRDefault="00CE336B" w:rsidP="008D695D">
      <w:pPr>
        <w:spacing w:before="120" w:after="120" w:line="240" w:lineRule="auto"/>
        <w:ind w:firstLine="709"/>
        <w:jc w:val="both"/>
        <w:rPr>
          <w:rFonts w:ascii="Times New Roman" w:hAnsi="Times New Roman"/>
          <w:b/>
          <w:i/>
          <w:sz w:val="24"/>
          <w:szCs w:val="24"/>
        </w:rPr>
      </w:pPr>
      <w:r w:rsidRPr="008D695D">
        <w:rPr>
          <w:rFonts w:ascii="Times New Roman" w:hAnsi="Times New Roman"/>
          <w:b/>
          <w:i/>
          <w:sz w:val="24"/>
          <w:szCs w:val="24"/>
        </w:rPr>
        <w:t>Прогноз развития инфраструктуры в сфере общего образования</w:t>
      </w:r>
    </w:p>
    <w:p w:rsidR="00CE336B" w:rsidRPr="00CE336B" w:rsidRDefault="00CE336B" w:rsidP="00CE336B">
      <w:pPr>
        <w:spacing w:after="0" w:line="240" w:lineRule="auto"/>
        <w:ind w:firstLine="709"/>
        <w:jc w:val="both"/>
        <w:rPr>
          <w:rFonts w:ascii="Times New Roman" w:hAnsi="Times New Roman"/>
          <w:sz w:val="24"/>
          <w:szCs w:val="24"/>
        </w:rPr>
      </w:pPr>
      <w:r w:rsidRPr="00D45DF6">
        <w:rPr>
          <w:rFonts w:ascii="Times New Roman" w:hAnsi="Times New Roman"/>
          <w:sz w:val="24"/>
          <w:szCs w:val="24"/>
        </w:rPr>
        <w:t>В проекте Комплекса мер по созданию новых и сохранению существующих ученических мест в Томской области на период до 2025 года обозначено на 2023 год – строительство пристройки на 300 мест для начальной школы в МБОУ «Кривошеинская СОШ».</w:t>
      </w:r>
    </w:p>
    <w:p w:rsidR="00CE336B" w:rsidRPr="00CE336B" w:rsidRDefault="00CE336B" w:rsidP="00CE336B">
      <w:pPr>
        <w:spacing w:after="0" w:line="240" w:lineRule="auto"/>
        <w:ind w:firstLine="709"/>
        <w:jc w:val="both"/>
        <w:rPr>
          <w:rFonts w:ascii="Times New Roman" w:hAnsi="Times New Roman"/>
          <w:sz w:val="24"/>
          <w:szCs w:val="24"/>
        </w:rPr>
      </w:pPr>
      <w:r w:rsidRPr="00CE336B">
        <w:rPr>
          <w:rFonts w:ascii="Times New Roman" w:hAnsi="Times New Roman"/>
          <w:sz w:val="24"/>
          <w:szCs w:val="24"/>
        </w:rPr>
        <w:t xml:space="preserve">В 2021 году МБОУ «Володинская СОШ» </w:t>
      </w:r>
      <w:r w:rsidR="00B5323C">
        <w:rPr>
          <w:rFonts w:ascii="Times New Roman" w:hAnsi="Times New Roman"/>
          <w:sz w:val="24"/>
          <w:szCs w:val="24"/>
        </w:rPr>
        <w:t>приобретен</w:t>
      </w:r>
      <w:r w:rsidR="008D3327">
        <w:rPr>
          <w:rFonts w:ascii="Times New Roman" w:hAnsi="Times New Roman"/>
          <w:sz w:val="24"/>
          <w:szCs w:val="24"/>
        </w:rPr>
        <w:t xml:space="preserve"> </w:t>
      </w:r>
      <w:r w:rsidRPr="00CE336B">
        <w:rPr>
          <w:rFonts w:ascii="Times New Roman" w:hAnsi="Times New Roman"/>
          <w:sz w:val="24"/>
          <w:szCs w:val="24"/>
        </w:rPr>
        <w:t>школьный автобус на 22 посадочных места</w:t>
      </w:r>
      <w:r w:rsidR="00B5323C">
        <w:rPr>
          <w:rFonts w:ascii="Times New Roman" w:hAnsi="Times New Roman"/>
          <w:sz w:val="24"/>
          <w:szCs w:val="24"/>
        </w:rPr>
        <w:t xml:space="preserve"> стоимостью 2 727,2 тыс. рублей</w:t>
      </w:r>
      <w:r w:rsidR="0075153F">
        <w:rPr>
          <w:rFonts w:ascii="Times New Roman" w:hAnsi="Times New Roman"/>
          <w:sz w:val="24"/>
          <w:szCs w:val="24"/>
        </w:rPr>
        <w:t xml:space="preserve"> (ОБ – </w:t>
      </w:r>
      <w:r w:rsidR="0075153F" w:rsidRPr="0075153F">
        <w:rPr>
          <w:rFonts w:ascii="Times New Roman" w:hAnsi="Times New Roman"/>
          <w:sz w:val="24"/>
          <w:szCs w:val="24"/>
        </w:rPr>
        <w:t>1</w:t>
      </w:r>
      <w:r w:rsidR="0075153F">
        <w:rPr>
          <w:rFonts w:ascii="Times New Roman" w:hAnsi="Times New Roman"/>
          <w:sz w:val="24"/>
          <w:szCs w:val="24"/>
        </w:rPr>
        <w:t> </w:t>
      </w:r>
      <w:r w:rsidR="0075153F" w:rsidRPr="0075153F">
        <w:rPr>
          <w:rFonts w:ascii="Times New Roman" w:hAnsi="Times New Roman"/>
          <w:sz w:val="24"/>
          <w:szCs w:val="24"/>
        </w:rPr>
        <w:t>227,2</w:t>
      </w:r>
      <w:r w:rsidR="0075153F">
        <w:rPr>
          <w:rFonts w:ascii="Times New Roman" w:hAnsi="Times New Roman"/>
          <w:sz w:val="24"/>
          <w:szCs w:val="24"/>
        </w:rPr>
        <w:t xml:space="preserve"> тыс. руб., МБ – 1 500,0 тыс. руб.)</w:t>
      </w:r>
      <w:r w:rsidRPr="00CE336B">
        <w:rPr>
          <w:rFonts w:ascii="Times New Roman" w:hAnsi="Times New Roman"/>
          <w:sz w:val="24"/>
          <w:szCs w:val="24"/>
        </w:rPr>
        <w:t>.</w:t>
      </w:r>
    </w:p>
    <w:p w:rsidR="008D3327" w:rsidRDefault="00CE336B" w:rsidP="00CE336B">
      <w:pPr>
        <w:spacing w:after="0" w:line="240" w:lineRule="auto"/>
        <w:ind w:firstLine="709"/>
        <w:jc w:val="both"/>
        <w:rPr>
          <w:rFonts w:ascii="Times New Roman" w:hAnsi="Times New Roman"/>
          <w:sz w:val="24"/>
          <w:szCs w:val="24"/>
        </w:rPr>
      </w:pPr>
      <w:r w:rsidRPr="00CE336B">
        <w:rPr>
          <w:rFonts w:ascii="Times New Roman" w:hAnsi="Times New Roman"/>
          <w:sz w:val="24"/>
          <w:szCs w:val="24"/>
        </w:rPr>
        <w:t>В 2021-2022 учебном году в общеобразовательных учреждениях обучалось 351 ребенок, имеющих ограниченные возможности здоровья и детей-инвалидов, из них 28 детей-инвалидов и 323</w:t>
      </w:r>
      <w:r w:rsidR="008D3327">
        <w:rPr>
          <w:rFonts w:ascii="Times New Roman" w:hAnsi="Times New Roman"/>
          <w:sz w:val="24"/>
          <w:szCs w:val="24"/>
        </w:rPr>
        <w:t xml:space="preserve"> ребенка с ОВЗ. </w:t>
      </w:r>
    </w:p>
    <w:p w:rsidR="00CE336B" w:rsidRPr="00CE336B" w:rsidRDefault="00CE336B" w:rsidP="00CE336B">
      <w:pPr>
        <w:spacing w:after="0" w:line="240" w:lineRule="auto"/>
        <w:ind w:firstLine="709"/>
        <w:jc w:val="both"/>
        <w:rPr>
          <w:rFonts w:ascii="Times New Roman" w:hAnsi="Times New Roman"/>
          <w:sz w:val="24"/>
          <w:szCs w:val="24"/>
        </w:rPr>
      </w:pPr>
      <w:r w:rsidRPr="00CE336B">
        <w:rPr>
          <w:rFonts w:ascii="Times New Roman" w:hAnsi="Times New Roman"/>
          <w:sz w:val="24"/>
          <w:szCs w:val="24"/>
        </w:rPr>
        <w:t>По дистанционному обучению детей с ограниченными возможностями здоровья обучались 1 ребенок</w:t>
      </w:r>
      <w:r w:rsidR="008D3327">
        <w:rPr>
          <w:rFonts w:ascii="Times New Roman" w:hAnsi="Times New Roman"/>
          <w:sz w:val="24"/>
          <w:szCs w:val="24"/>
        </w:rPr>
        <w:t xml:space="preserve"> </w:t>
      </w:r>
      <w:r w:rsidRPr="00CE336B">
        <w:rPr>
          <w:rFonts w:ascii="Times New Roman" w:hAnsi="Times New Roman"/>
          <w:sz w:val="24"/>
          <w:szCs w:val="24"/>
        </w:rPr>
        <w:t>(рекомендовано ТПМПК). Ресурсным центром по дистанционному обучению детей с использование дистанционных технологий является МБОУ «Кривошеинская СОШ им. Героя Советского Союза Ф. М. Зинченко».</w:t>
      </w:r>
    </w:p>
    <w:p w:rsidR="00CE336B" w:rsidRDefault="00CE336B" w:rsidP="00CE336B">
      <w:pPr>
        <w:spacing w:after="0" w:line="240" w:lineRule="auto"/>
        <w:ind w:firstLine="709"/>
        <w:jc w:val="both"/>
        <w:rPr>
          <w:rFonts w:ascii="Times New Roman" w:hAnsi="Times New Roman"/>
          <w:sz w:val="24"/>
          <w:szCs w:val="24"/>
        </w:rPr>
      </w:pPr>
      <w:r w:rsidRPr="00CE336B">
        <w:rPr>
          <w:rFonts w:ascii="Times New Roman" w:hAnsi="Times New Roman"/>
          <w:sz w:val="24"/>
          <w:szCs w:val="24"/>
        </w:rPr>
        <w:t>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 в 2021 году составил 80,2 % больше, чем в 2020 году на 2,3% за счёт сокращения отдельных классов для детей с ОВЗ.</w:t>
      </w:r>
    </w:p>
    <w:p w:rsidR="00441A5F" w:rsidRPr="00CE336B" w:rsidRDefault="00441A5F" w:rsidP="00CE336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рамках муниципальной программы </w:t>
      </w:r>
      <w:r w:rsidRPr="00441A5F">
        <w:rPr>
          <w:rFonts w:ascii="Times New Roman" w:hAnsi="Times New Roman"/>
          <w:sz w:val="24"/>
          <w:szCs w:val="24"/>
        </w:rPr>
        <w:t>«Развитие инфраструктуры общего и дополнительного образования Кривошеинского района на 2013-2022 годы»</w:t>
      </w:r>
      <w:r>
        <w:rPr>
          <w:rFonts w:ascii="Times New Roman" w:hAnsi="Times New Roman"/>
          <w:sz w:val="24"/>
          <w:szCs w:val="24"/>
        </w:rPr>
        <w:t xml:space="preserve"> </w:t>
      </w:r>
      <w:r w:rsidR="00512903">
        <w:rPr>
          <w:rFonts w:ascii="Times New Roman" w:hAnsi="Times New Roman"/>
          <w:sz w:val="24"/>
          <w:szCs w:val="24"/>
        </w:rPr>
        <w:t>на с</w:t>
      </w:r>
      <w:r w:rsidR="00512903" w:rsidRPr="00512903">
        <w:rPr>
          <w:rFonts w:ascii="Times New Roman" w:hAnsi="Times New Roman"/>
          <w:sz w:val="24"/>
          <w:szCs w:val="24"/>
        </w:rPr>
        <w:t xml:space="preserve">оздание безопасных условий для организации образовательного процесса, укрепление материальной базы </w:t>
      </w:r>
      <w:r>
        <w:rPr>
          <w:rFonts w:ascii="Times New Roman" w:hAnsi="Times New Roman"/>
          <w:sz w:val="24"/>
          <w:szCs w:val="24"/>
        </w:rPr>
        <w:t xml:space="preserve">в 2021 году было направлено </w:t>
      </w:r>
      <w:r w:rsidRPr="00441A5F">
        <w:rPr>
          <w:rFonts w:ascii="Times New Roman" w:hAnsi="Times New Roman"/>
          <w:sz w:val="24"/>
          <w:szCs w:val="24"/>
        </w:rPr>
        <w:t>25</w:t>
      </w:r>
      <w:r>
        <w:rPr>
          <w:rFonts w:ascii="Times New Roman" w:hAnsi="Times New Roman"/>
          <w:sz w:val="24"/>
          <w:szCs w:val="24"/>
        </w:rPr>
        <w:t> </w:t>
      </w:r>
      <w:r w:rsidRPr="00441A5F">
        <w:rPr>
          <w:rFonts w:ascii="Times New Roman" w:hAnsi="Times New Roman"/>
          <w:sz w:val="24"/>
          <w:szCs w:val="24"/>
        </w:rPr>
        <w:t>731,2</w:t>
      </w:r>
      <w:r>
        <w:rPr>
          <w:rFonts w:ascii="Times New Roman" w:hAnsi="Times New Roman"/>
          <w:sz w:val="24"/>
          <w:szCs w:val="24"/>
        </w:rPr>
        <w:t xml:space="preserve"> тыс. рублей </w:t>
      </w:r>
    </w:p>
    <w:p w:rsidR="00D3152D" w:rsidRPr="00D3773A" w:rsidRDefault="00D3152D" w:rsidP="00AF556A">
      <w:pPr>
        <w:spacing w:after="0" w:line="23" w:lineRule="atLeast"/>
        <w:ind w:firstLine="708"/>
        <w:jc w:val="both"/>
        <w:rPr>
          <w:rFonts w:ascii="Times New Roman" w:hAnsi="Times New Roman"/>
          <w:kern w:val="24"/>
          <w:sz w:val="24"/>
          <w:szCs w:val="24"/>
        </w:rPr>
      </w:pPr>
    </w:p>
    <w:p w:rsidR="005109D7" w:rsidRDefault="004B76F4" w:rsidP="00AF556A">
      <w:pPr>
        <w:spacing w:after="0" w:line="23" w:lineRule="atLeast"/>
        <w:jc w:val="both"/>
        <w:rPr>
          <w:rFonts w:ascii="Times New Roman" w:hAnsi="Times New Roman"/>
          <w:kern w:val="24"/>
          <w:sz w:val="24"/>
          <w:szCs w:val="24"/>
          <w:lang w:eastAsia="ar-SA"/>
        </w:rPr>
      </w:pPr>
      <w:r>
        <w:rPr>
          <w:rFonts w:ascii="Times New Roman" w:hAnsi="Times New Roman"/>
          <w:kern w:val="24"/>
          <w:sz w:val="24"/>
          <w:szCs w:val="24"/>
          <w:lang w:eastAsia="ar-SA"/>
        </w:rPr>
      </w:r>
      <w:r>
        <w:rPr>
          <w:rFonts w:ascii="Times New Roman" w:hAnsi="Times New Roman"/>
          <w:kern w:val="24"/>
          <w:sz w:val="24"/>
          <w:szCs w:val="24"/>
          <w:lang w:eastAsia="ar-SA"/>
        </w:rPr>
        <w:pict>
          <v:shape id="_x0000_s1038" type="#_x0000_t109" style="width:481.9pt;height:22.7pt;mso-position-horizontal-relative:char;mso-position-vertical-relative:line" fillcolor="#fabf8f [1945]" strokecolor="#f79646 [3209]" strokeweight="1pt">
            <v:fill opacity=".5" color2="#f79646 [3209]" focus="50%" type="gradient"/>
            <v:shadow on="t" type="perspective" color="#974706 [1609]" offset="1pt" offset2="-3pt"/>
            <v:textbox style="mso-next-textbox:#_x0000_s1038">
              <w:txbxContent>
                <w:p w:rsidR="00730B7E" w:rsidRPr="00A24FE3" w:rsidRDefault="00730B7E" w:rsidP="00A24FE3">
                  <w:pPr>
                    <w:spacing w:after="0" w:line="240" w:lineRule="auto"/>
                    <w:ind w:firstLine="709"/>
                    <w:jc w:val="center"/>
                    <w:rPr>
                      <w:rFonts w:ascii="Times New Roman" w:hAnsi="Times New Roman"/>
                      <w:bCs/>
                      <w:sz w:val="28"/>
                      <w:szCs w:val="28"/>
                      <w:lang w:eastAsia="ar-SA"/>
                    </w:rPr>
                  </w:pPr>
                  <w:r w:rsidRPr="004B100D">
                    <w:rPr>
                      <w:rFonts w:ascii="Times New Roman" w:hAnsi="Times New Roman"/>
                      <w:bCs/>
                      <w:i/>
                      <w:sz w:val="28"/>
                      <w:szCs w:val="28"/>
                      <w:lang w:eastAsia="ar-SA"/>
                    </w:rPr>
                    <w:t>Дополнительное образование</w:t>
                  </w:r>
                </w:p>
              </w:txbxContent>
            </v:textbox>
            <w10:wrap type="none"/>
            <w10:anchorlock/>
          </v:shape>
        </w:pict>
      </w:r>
    </w:p>
    <w:p w:rsidR="00D3152D" w:rsidRPr="00F77B57" w:rsidRDefault="00D3152D" w:rsidP="00AF556A">
      <w:pPr>
        <w:spacing w:after="0" w:line="23" w:lineRule="atLeast"/>
        <w:jc w:val="both"/>
        <w:rPr>
          <w:rFonts w:ascii="Times New Roman" w:hAnsi="Times New Roman"/>
          <w:kern w:val="24"/>
          <w:sz w:val="24"/>
          <w:szCs w:val="24"/>
          <w:lang w:eastAsia="ar-SA"/>
        </w:rPr>
      </w:pPr>
    </w:p>
    <w:p w:rsidR="005D3000" w:rsidRDefault="006E3EE8" w:rsidP="006E3EE8">
      <w:pPr>
        <w:spacing w:after="0" w:line="23" w:lineRule="atLeast"/>
        <w:ind w:firstLine="709"/>
        <w:jc w:val="both"/>
        <w:rPr>
          <w:rFonts w:ascii="Times New Roman" w:hAnsi="Times New Roman"/>
          <w:kern w:val="24"/>
          <w:sz w:val="24"/>
          <w:szCs w:val="24"/>
          <w:lang w:eastAsia="ar-SA"/>
        </w:rPr>
      </w:pPr>
      <w:r w:rsidRPr="006E3EE8">
        <w:rPr>
          <w:rFonts w:ascii="Times New Roman" w:hAnsi="Times New Roman"/>
          <w:kern w:val="24"/>
          <w:sz w:val="24"/>
          <w:szCs w:val="24"/>
          <w:lang w:eastAsia="ar-SA"/>
        </w:rPr>
        <w:t>Дополнительное образование в Кривошеинском районе в 2021 г</w:t>
      </w:r>
      <w:r w:rsidR="005D3000">
        <w:rPr>
          <w:rFonts w:ascii="Times New Roman" w:hAnsi="Times New Roman"/>
          <w:kern w:val="24"/>
          <w:sz w:val="24"/>
          <w:szCs w:val="24"/>
          <w:lang w:eastAsia="ar-SA"/>
        </w:rPr>
        <w:t xml:space="preserve">оду представлено 3 учреждениями: </w:t>
      </w:r>
      <w:r w:rsidRPr="006E3EE8">
        <w:rPr>
          <w:rFonts w:ascii="Times New Roman" w:hAnsi="Times New Roman"/>
          <w:kern w:val="24"/>
          <w:sz w:val="24"/>
          <w:szCs w:val="24"/>
          <w:lang w:eastAsia="ar-SA"/>
        </w:rPr>
        <w:t>МБОУ ДО «Дом детского творчества», МБОУ ДО «Детская школа искусств», МБОУ ДО «Детско</w:t>
      </w:r>
      <w:r>
        <w:rPr>
          <w:rFonts w:ascii="Times New Roman" w:hAnsi="Times New Roman"/>
          <w:kern w:val="24"/>
          <w:sz w:val="24"/>
          <w:szCs w:val="24"/>
          <w:lang w:eastAsia="ar-SA"/>
        </w:rPr>
        <w:t>-</w:t>
      </w:r>
      <w:r w:rsidRPr="006E3EE8">
        <w:rPr>
          <w:rFonts w:ascii="Times New Roman" w:hAnsi="Times New Roman"/>
          <w:kern w:val="24"/>
          <w:sz w:val="24"/>
          <w:szCs w:val="24"/>
          <w:lang w:eastAsia="ar-SA"/>
        </w:rPr>
        <w:t>юношеская спортивная школа», в которых занимались 1046 воспитанников</w:t>
      </w:r>
      <w:r w:rsidR="005D3000">
        <w:rPr>
          <w:rFonts w:ascii="Times New Roman" w:hAnsi="Times New Roman"/>
          <w:kern w:val="24"/>
          <w:sz w:val="24"/>
          <w:szCs w:val="24"/>
          <w:lang w:eastAsia="ar-SA"/>
        </w:rPr>
        <w:t>.</w:t>
      </w:r>
    </w:p>
    <w:p w:rsidR="006E3EE8" w:rsidRPr="006E3EE8" w:rsidRDefault="006E3EE8" w:rsidP="006E3EE8">
      <w:pPr>
        <w:spacing w:after="0" w:line="23" w:lineRule="atLeast"/>
        <w:ind w:firstLine="709"/>
        <w:jc w:val="both"/>
        <w:rPr>
          <w:rFonts w:ascii="Times New Roman" w:hAnsi="Times New Roman"/>
          <w:kern w:val="24"/>
          <w:sz w:val="24"/>
          <w:szCs w:val="24"/>
          <w:lang w:eastAsia="ar-SA"/>
        </w:rPr>
      </w:pPr>
      <w:r w:rsidRPr="006E3EE8">
        <w:rPr>
          <w:rFonts w:ascii="Times New Roman" w:hAnsi="Times New Roman"/>
          <w:kern w:val="24"/>
          <w:sz w:val="24"/>
          <w:szCs w:val="24"/>
          <w:lang w:eastAsia="ar-SA"/>
        </w:rPr>
        <w:t>Охват детей в возрасте 5-18 лет дополнительными общеобразовательными программами, составил –</w:t>
      </w:r>
      <w:r w:rsidR="005D3000">
        <w:rPr>
          <w:rFonts w:ascii="Times New Roman" w:hAnsi="Times New Roman"/>
          <w:kern w:val="24"/>
          <w:sz w:val="24"/>
          <w:szCs w:val="24"/>
          <w:lang w:eastAsia="ar-SA"/>
        </w:rPr>
        <w:t xml:space="preserve"> </w:t>
      </w:r>
      <w:r w:rsidRPr="006E3EE8">
        <w:rPr>
          <w:rFonts w:ascii="Times New Roman" w:hAnsi="Times New Roman"/>
          <w:kern w:val="24"/>
          <w:sz w:val="24"/>
          <w:szCs w:val="24"/>
          <w:lang w:eastAsia="ar-SA"/>
        </w:rPr>
        <w:t>75</w:t>
      </w:r>
      <w:r w:rsidR="005D3000">
        <w:rPr>
          <w:rFonts w:ascii="Times New Roman" w:hAnsi="Times New Roman"/>
          <w:kern w:val="24"/>
          <w:sz w:val="24"/>
          <w:szCs w:val="24"/>
          <w:lang w:eastAsia="ar-SA"/>
        </w:rPr>
        <w:t> </w:t>
      </w:r>
      <w:r w:rsidRPr="006E3EE8">
        <w:rPr>
          <w:rFonts w:ascii="Times New Roman" w:hAnsi="Times New Roman"/>
          <w:kern w:val="24"/>
          <w:sz w:val="24"/>
          <w:szCs w:val="24"/>
          <w:lang w:eastAsia="ar-SA"/>
        </w:rPr>
        <w:t>%, в 2020 году – 63</w:t>
      </w:r>
      <w:r w:rsidR="005D3000">
        <w:rPr>
          <w:rFonts w:ascii="Times New Roman" w:hAnsi="Times New Roman"/>
          <w:kern w:val="24"/>
          <w:sz w:val="24"/>
          <w:szCs w:val="24"/>
          <w:lang w:eastAsia="ar-SA"/>
        </w:rPr>
        <w:t> </w:t>
      </w:r>
      <w:r w:rsidRPr="006E3EE8">
        <w:rPr>
          <w:rFonts w:ascii="Times New Roman" w:hAnsi="Times New Roman"/>
          <w:kern w:val="24"/>
          <w:sz w:val="24"/>
          <w:szCs w:val="24"/>
          <w:lang w:eastAsia="ar-SA"/>
        </w:rPr>
        <w:t xml:space="preserve">%. </w:t>
      </w:r>
    </w:p>
    <w:p w:rsidR="005D3000" w:rsidRPr="005D3000" w:rsidRDefault="006E3EE8" w:rsidP="006E3EE8">
      <w:pPr>
        <w:spacing w:after="0" w:line="23" w:lineRule="atLeast"/>
        <w:ind w:firstLine="709"/>
        <w:jc w:val="both"/>
        <w:rPr>
          <w:rFonts w:ascii="Times New Roman" w:hAnsi="Times New Roman"/>
          <w:kern w:val="24"/>
          <w:sz w:val="24"/>
          <w:szCs w:val="24"/>
          <w:lang w:eastAsia="ar-SA"/>
        </w:rPr>
      </w:pPr>
      <w:r w:rsidRPr="005D3000">
        <w:rPr>
          <w:rFonts w:ascii="Times New Roman" w:hAnsi="Times New Roman"/>
          <w:kern w:val="24"/>
          <w:sz w:val="24"/>
          <w:szCs w:val="24"/>
          <w:lang w:eastAsia="ar-SA"/>
        </w:rPr>
        <w:t>Увеличилась численность населения, обучающегося по дополнительным общеобразовательным программам</w:t>
      </w:r>
      <w:r w:rsidR="005D3000" w:rsidRPr="005D3000">
        <w:rPr>
          <w:rFonts w:ascii="Times New Roman" w:hAnsi="Times New Roman"/>
          <w:kern w:val="24"/>
          <w:sz w:val="24"/>
          <w:szCs w:val="24"/>
          <w:lang w:eastAsia="ar-SA"/>
        </w:rPr>
        <w:t xml:space="preserve"> </w:t>
      </w:r>
      <w:r w:rsidRPr="005D3000">
        <w:rPr>
          <w:rFonts w:ascii="Times New Roman" w:hAnsi="Times New Roman"/>
          <w:kern w:val="24"/>
          <w:sz w:val="24"/>
          <w:szCs w:val="24"/>
          <w:lang w:eastAsia="ar-SA"/>
        </w:rPr>
        <w:t>по сравнению с 2020  годом на 110 человек</w:t>
      </w:r>
      <w:r w:rsidR="005D3000">
        <w:rPr>
          <w:rFonts w:ascii="Times New Roman" w:hAnsi="Times New Roman"/>
          <w:kern w:val="24"/>
          <w:sz w:val="24"/>
          <w:szCs w:val="24"/>
          <w:lang w:eastAsia="ar-SA"/>
        </w:rPr>
        <w:t>.</w:t>
      </w:r>
    </w:p>
    <w:p w:rsidR="006E3EE8" w:rsidRPr="005D3000" w:rsidRDefault="006E3EE8" w:rsidP="006E3EE8">
      <w:pPr>
        <w:spacing w:after="0" w:line="23" w:lineRule="atLeast"/>
        <w:ind w:firstLine="709"/>
        <w:jc w:val="both"/>
        <w:rPr>
          <w:rFonts w:ascii="Times New Roman" w:hAnsi="Times New Roman"/>
          <w:kern w:val="24"/>
          <w:sz w:val="24"/>
          <w:szCs w:val="24"/>
          <w:lang w:eastAsia="ar-SA"/>
        </w:rPr>
      </w:pPr>
      <w:r w:rsidRPr="005D3000">
        <w:rPr>
          <w:rFonts w:ascii="Times New Roman" w:hAnsi="Times New Roman"/>
          <w:kern w:val="24"/>
          <w:sz w:val="24"/>
          <w:szCs w:val="24"/>
          <w:lang w:eastAsia="ar-SA"/>
        </w:rPr>
        <w:t xml:space="preserve">А </w:t>
      </w:r>
      <w:r w:rsidR="005D3000" w:rsidRPr="005D3000">
        <w:rPr>
          <w:rFonts w:ascii="Times New Roman" w:hAnsi="Times New Roman"/>
          <w:kern w:val="24"/>
          <w:sz w:val="24"/>
          <w:szCs w:val="24"/>
          <w:lang w:eastAsia="ar-SA"/>
        </w:rPr>
        <w:t>о</w:t>
      </w:r>
      <w:r w:rsidRPr="005D3000">
        <w:rPr>
          <w:rFonts w:ascii="Times New Roman" w:hAnsi="Times New Roman"/>
          <w:kern w:val="24"/>
          <w:sz w:val="24"/>
          <w:szCs w:val="24"/>
          <w:lang w:eastAsia="ar-SA"/>
        </w:rPr>
        <w:t>хват детей в возрасте 5 - 18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5 - 18 лет) увеличился по сравнению с 2020 годом на 12</w:t>
      </w:r>
      <w:r w:rsidR="005D3000">
        <w:rPr>
          <w:rFonts w:ascii="Times New Roman" w:hAnsi="Times New Roman"/>
          <w:kern w:val="24"/>
          <w:sz w:val="24"/>
          <w:szCs w:val="24"/>
          <w:lang w:eastAsia="ar-SA"/>
        </w:rPr>
        <w:t> </w:t>
      </w:r>
      <w:r w:rsidRPr="005D3000">
        <w:rPr>
          <w:rFonts w:ascii="Times New Roman" w:hAnsi="Times New Roman"/>
          <w:kern w:val="24"/>
          <w:sz w:val="24"/>
          <w:szCs w:val="24"/>
          <w:lang w:eastAsia="ar-SA"/>
        </w:rPr>
        <w:t>%.</w:t>
      </w:r>
    </w:p>
    <w:p w:rsidR="005D3000" w:rsidRDefault="006E3EE8" w:rsidP="006E3EE8">
      <w:pPr>
        <w:spacing w:after="0" w:line="23" w:lineRule="atLeast"/>
        <w:ind w:firstLine="709"/>
        <w:jc w:val="both"/>
        <w:rPr>
          <w:rFonts w:ascii="Times New Roman" w:hAnsi="Times New Roman"/>
          <w:kern w:val="24"/>
          <w:sz w:val="24"/>
          <w:szCs w:val="24"/>
          <w:lang w:eastAsia="ar-SA"/>
        </w:rPr>
      </w:pPr>
      <w:r w:rsidRPr="006E3EE8">
        <w:rPr>
          <w:rFonts w:ascii="Times New Roman" w:hAnsi="Times New Roman"/>
          <w:kern w:val="24"/>
          <w:sz w:val="24"/>
          <w:szCs w:val="24"/>
          <w:lang w:eastAsia="ar-SA"/>
        </w:rPr>
        <w:t>Учреждения ДО реализуют образовательные программы дополнительного образования детей художеств</w:t>
      </w:r>
      <w:r w:rsidR="005D3000">
        <w:rPr>
          <w:rFonts w:ascii="Times New Roman" w:hAnsi="Times New Roman"/>
          <w:kern w:val="24"/>
          <w:sz w:val="24"/>
          <w:szCs w:val="24"/>
          <w:lang w:eastAsia="ar-SA"/>
        </w:rPr>
        <w:t>енно-эстетической, физкультурно-</w:t>
      </w:r>
      <w:r w:rsidRPr="006E3EE8">
        <w:rPr>
          <w:rFonts w:ascii="Times New Roman" w:hAnsi="Times New Roman"/>
          <w:kern w:val="24"/>
          <w:sz w:val="24"/>
          <w:szCs w:val="24"/>
          <w:lang w:eastAsia="ar-SA"/>
        </w:rPr>
        <w:t>спортивной, технической, естественнонаучной, туристско-краеведческой, социально-педагогической, военно-патриотическое направленностей.</w:t>
      </w:r>
    </w:p>
    <w:p w:rsidR="006E3EE8" w:rsidRPr="006E3EE8" w:rsidRDefault="006E3EE8" w:rsidP="006E3EE8">
      <w:pPr>
        <w:spacing w:after="0" w:line="23" w:lineRule="atLeast"/>
        <w:ind w:firstLine="709"/>
        <w:jc w:val="both"/>
        <w:rPr>
          <w:rFonts w:ascii="Times New Roman" w:hAnsi="Times New Roman"/>
          <w:kern w:val="24"/>
          <w:sz w:val="24"/>
          <w:szCs w:val="24"/>
          <w:lang w:eastAsia="ar-SA"/>
        </w:rPr>
      </w:pPr>
      <w:r w:rsidRPr="006E3EE8">
        <w:rPr>
          <w:rFonts w:ascii="Times New Roman" w:hAnsi="Times New Roman"/>
          <w:kern w:val="24"/>
          <w:sz w:val="24"/>
          <w:szCs w:val="24"/>
          <w:lang w:eastAsia="ar-SA"/>
        </w:rPr>
        <w:t>Ежегодно открываются новые кружки, реализуются новые дополнительные общеразвивающие программы. Организация образовательного процесса в учреждениях регламентируется учебными планами, годовыми календарными учебными графиками, расписанием занятий. Процесс обучения предполагает прохождение обучающимися промежуточной и итоговой аттестации. По результатам мониторинга посещаемости и сохранности контингента в учреждениях дополнительного образования, который проводился в течение года два раза, видно, что процент посещаемости</w:t>
      </w:r>
      <w:r w:rsidR="005D3000">
        <w:rPr>
          <w:rFonts w:ascii="Times New Roman" w:hAnsi="Times New Roman"/>
          <w:kern w:val="24"/>
          <w:sz w:val="24"/>
          <w:szCs w:val="24"/>
          <w:lang w:eastAsia="ar-SA"/>
        </w:rPr>
        <w:t xml:space="preserve"> в течение года сохранялся.</w:t>
      </w:r>
    </w:p>
    <w:p w:rsidR="006E3EE8" w:rsidRPr="006E3EE8" w:rsidRDefault="006E3EE8" w:rsidP="006E3EE8">
      <w:pPr>
        <w:spacing w:after="0" w:line="23" w:lineRule="atLeast"/>
        <w:ind w:firstLine="709"/>
        <w:jc w:val="both"/>
        <w:rPr>
          <w:rFonts w:ascii="Times New Roman" w:hAnsi="Times New Roman"/>
          <w:kern w:val="24"/>
          <w:sz w:val="24"/>
          <w:szCs w:val="24"/>
          <w:lang w:eastAsia="ar-SA"/>
        </w:rPr>
      </w:pPr>
      <w:r w:rsidRPr="006E3EE8">
        <w:rPr>
          <w:rFonts w:ascii="Times New Roman" w:hAnsi="Times New Roman"/>
          <w:kern w:val="24"/>
          <w:sz w:val="24"/>
          <w:szCs w:val="24"/>
          <w:lang w:eastAsia="ar-SA"/>
        </w:rPr>
        <w:t>Численность педагогических  работников учреждений дополнительного образования в 2021 году</w:t>
      </w:r>
      <w:r w:rsidR="005D3000">
        <w:rPr>
          <w:rFonts w:ascii="Times New Roman" w:hAnsi="Times New Roman"/>
          <w:kern w:val="24"/>
          <w:sz w:val="24"/>
          <w:szCs w:val="24"/>
          <w:lang w:eastAsia="ar-SA"/>
        </w:rPr>
        <w:t xml:space="preserve"> увеличилась на 9 педагогов и </w:t>
      </w:r>
      <w:r w:rsidRPr="006E3EE8">
        <w:rPr>
          <w:rFonts w:ascii="Times New Roman" w:hAnsi="Times New Roman"/>
          <w:kern w:val="24"/>
          <w:sz w:val="24"/>
          <w:szCs w:val="24"/>
          <w:lang w:eastAsia="ar-SA"/>
        </w:rPr>
        <w:t>составила 44 человека. Из них педагоги дополнительного образования – 32 человека, методист – 2; логопед – 2; педагоги психологи – 2; тренера - преподаватели – 6.</w:t>
      </w:r>
    </w:p>
    <w:p w:rsidR="006E3EE8" w:rsidRPr="006E3EE8" w:rsidRDefault="006E3EE8" w:rsidP="006E3EE8">
      <w:pPr>
        <w:spacing w:after="0" w:line="23" w:lineRule="atLeast"/>
        <w:ind w:firstLine="709"/>
        <w:jc w:val="both"/>
        <w:rPr>
          <w:rFonts w:ascii="Times New Roman" w:hAnsi="Times New Roman"/>
          <w:kern w:val="24"/>
          <w:sz w:val="24"/>
          <w:szCs w:val="24"/>
          <w:lang w:eastAsia="ar-SA"/>
        </w:rPr>
      </w:pPr>
      <w:r w:rsidRPr="006E3EE8">
        <w:rPr>
          <w:rFonts w:ascii="Times New Roman" w:hAnsi="Times New Roman"/>
          <w:kern w:val="24"/>
          <w:sz w:val="24"/>
          <w:szCs w:val="24"/>
          <w:lang w:eastAsia="ar-SA"/>
        </w:rPr>
        <w:t>Приоритетной задачей системы подготовки педагогических кадров дополнительного образования являлось повышение уровня их профессионализма, что достигалось через повышение квалификации, участие в  профессиональных конкурсах («Педагог года - 2020», «Разработка внеурочных мероприятий по профориентации «Мастерская профориентации», «Рыцарь в образовании», «Сердце отдаю детям»).</w:t>
      </w:r>
    </w:p>
    <w:p w:rsidR="006E3EE8" w:rsidRPr="006E3EE8" w:rsidRDefault="006E3EE8" w:rsidP="006E3EE8">
      <w:pPr>
        <w:spacing w:after="0" w:line="23" w:lineRule="atLeast"/>
        <w:ind w:firstLine="709"/>
        <w:jc w:val="both"/>
        <w:rPr>
          <w:rFonts w:ascii="Times New Roman" w:hAnsi="Times New Roman"/>
          <w:kern w:val="24"/>
          <w:sz w:val="24"/>
          <w:szCs w:val="24"/>
          <w:lang w:eastAsia="ar-SA"/>
        </w:rPr>
      </w:pPr>
      <w:r w:rsidRPr="006E3EE8">
        <w:rPr>
          <w:rFonts w:ascii="Times New Roman" w:hAnsi="Times New Roman"/>
          <w:kern w:val="24"/>
          <w:sz w:val="24"/>
          <w:szCs w:val="24"/>
          <w:lang w:eastAsia="ar-SA"/>
        </w:rPr>
        <w:t>Общая площадь учреждений дополнительно</w:t>
      </w:r>
      <w:r w:rsidR="005D3000">
        <w:rPr>
          <w:rFonts w:ascii="Times New Roman" w:hAnsi="Times New Roman"/>
          <w:kern w:val="24"/>
          <w:sz w:val="24"/>
          <w:szCs w:val="24"/>
          <w:lang w:eastAsia="ar-SA"/>
        </w:rPr>
        <w:t>го</w:t>
      </w:r>
      <w:r w:rsidRPr="006E3EE8">
        <w:rPr>
          <w:rFonts w:ascii="Times New Roman" w:hAnsi="Times New Roman"/>
          <w:kern w:val="24"/>
          <w:sz w:val="24"/>
          <w:szCs w:val="24"/>
          <w:lang w:eastAsia="ar-SA"/>
        </w:rPr>
        <w:t xml:space="preserve"> образования достаточна для проведения занятий, составляет – 149,89 кв.м.</w:t>
      </w:r>
    </w:p>
    <w:p w:rsidR="005D3000" w:rsidRDefault="006E3EE8" w:rsidP="006E3EE8">
      <w:pPr>
        <w:spacing w:after="0" w:line="23" w:lineRule="atLeast"/>
        <w:ind w:firstLine="709"/>
        <w:jc w:val="both"/>
        <w:rPr>
          <w:rFonts w:ascii="Times New Roman" w:hAnsi="Times New Roman"/>
          <w:kern w:val="24"/>
          <w:sz w:val="24"/>
          <w:szCs w:val="24"/>
          <w:lang w:eastAsia="ar-SA"/>
        </w:rPr>
      </w:pPr>
      <w:r w:rsidRPr="006E3EE8">
        <w:rPr>
          <w:rFonts w:ascii="Times New Roman" w:hAnsi="Times New Roman"/>
          <w:kern w:val="24"/>
          <w:sz w:val="24"/>
          <w:szCs w:val="24"/>
          <w:lang w:eastAsia="ar-SA"/>
        </w:rPr>
        <w:t xml:space="preserve">Регулярно пополняется  материально-техническая база учреждений дополнительного образования. </w:t>
      </w:r>
      <w:r w:rsidR="005D3000">
        <w:rPr>
          <w:rFonts w:ascii="Times New Roman" w:hAnsi="Times New Roman"/>
          <w:kern w:val="24"/>
          <w:sz w:val="24"/>
          <w:szCs w:val="24"/>
          <w:lang w:eastAsia="ar-SA"/>
        </w:rPr>
        <w:t>В рамках национального проекта</w:t>
      </w:r>
      <w:r w:rsidRPr="006E3EE8">
        <w:rPr>
          <w:rFonts w:ascii="Times New Roman" w:hAnsi="Times New Roman"/>
          <w:kern w:val="24"/>
          <w:sz w:val="24"/>
          <w:szCs w:val="24"/>
          <w:lang w:eastAsia="ar-SA"/>
        </w:rPr>
        <w:t xml:space="preserve"> «Образование» и регионального проекта «Успех каждого ребёнка» в 2021</w:t>
      </w:r>
      <w:r w:rsidR="005D3000">
        <w:rPr>
          <w:rFonts w:ascii="Times New Roman" w:hAnsi="Times New Roman"/>
          <w:kern w:val="24"/>
          <w:sz w:val="24"/>
          <w:szCs w:val="24"/>
          <w:lang w:eastAsia="ar-SA"/>
        </w:rPr>
        <w:t xml:space="preserve"> году </w:t>
      </w:r>
      <w:r w:rsidRPr="006E3EE8">
        <w:rPr>
          <w:rFonts w:ascii="Times New Roman" w:hAnsi="Times New Roman"/>
          <w:kern w:val="24"/>
          <w:sz w:val="24"/>
          <w:szCs w:val="24"/>
          <w:lang w:eastAsia="ar-SA"/>
        </w:rPr>
        <w:t>Дому детского творчества для реализации программ дополнительного образования была приобретена мебель и оборудование</w:t>
      </w:r>
      <w:r w:rsidR="005D3000">
        <w:rPr>
          <w:rFonts w:ascii="Times New Roman" w:hAnsi="Times New Roman"/>
          <w:kern w:val="24"/>
          <w:sz w:val="24"/>
          <w:szCs w:val="24"/>
          <w:lang w:eastAsia="ar-SA"/>
        </w:rPr>
        <w:t>.</w:t>
      </w:r>
    </w:p>
    <w:p w:rsidR="006E3EE8" w:rsidRPr="006E3EE8" w:rsidRDefault="006E3EE8" w:rsidP="006E3EE8">
      <w:pPr>
        <w:spacing w:after="0" w:line="23" w:lineRule="atLeast"/>
        <w:ind w:firstLine="709"/>
        <w:jc w:val="both"/>
        <w:rPr>
          <w:rFonts w:ascii="Times New Roman" w:hAnsi="Times New Roman"/>
          <w:kern w:val="24"/>
          <w:sz w:val="24"/>
          <w:szCs w:val="24"/>
          <w:lang w:eastAsia="ar-SA"/>
        </w:rPr>
      </w:pPr>
      <w:r w:rsidRPr="006E3EE8">
        <w:rPr>
          <w:rFonts w:ascii="Times New Roman" w:hAnsi="Times New Roman"/>
          <w:kern w:val="24"/>
          <w:sz w:val="24"/>
          <w:szCs w:val="24"/>
          <w:lang w:eastAsia="ar-SA"/>
        </w:rPr>
        <w:t>Реализованы мероприятия «Дорожной карты» в части обязательств по заработанной плате педагогических работников дополнительного образования (100%).</w:t>
      </w:r>
    </w:p>
    <w:p w:rsidR="006E3EE8" w:rsidRPr="006E3EE8" w:rsidRDefault="006E3EE8" w:rsidP="00401077">
      <w:pPr>
        <w:spacing w:before="240" w:after="120" w:line="23" w:lineRule="atLeast"/>
        <w:ind w:firstLine="709"/>
        <w:jc w:val="both"/>
        <w:rPr>
          <w:rFonts w:ascii="Times New Roman" w:hAnsi="Times New Roman"/>
          <w:b/>
          <w:kern w:val="24"/>
          <w:sz w:val="24"/>
          <w:szCs w:val="24"/>
          <w:lang w:eastAsia="ar-SA"/>
        </w:rPr>
      </w:pPr>
      <w:r w:rsidRPr="006E3EE8">
        <w:rPr>
          <w:rFonts w:ascii="Times New Roman" w:hAnsi="Times New Roman"/>
          <w:b/>
          <w:kern w:val="24"/>
          <w:sz w:val="24"/>
          <w:szCs w:val="24"/>
          <w:lang w:eastAsia="ar-SA"/>
        </w:rPr>
        <w:t>Выводы и заключения</w:t>
      </w:r>
    </w:p>
    <w:p w:rsidR="006E3EE8" w:rsidRPr="006E3EE8" w:rsidRDefault="006E3EE8" w:rsidP="006E3EE8">
      <w:pPr>
        <w:spacing w:after="0" w:line="23" w:lineRule="atLeast"/>
        <w:ind w:firstLine="709"/>
        <w:jc w:val="both"/>
        <w:rPr>
          <w:rFonts w:ascii="Times New Roman" w:hAnsi="Times New Roman"/>
          <w:kern w:val="24"/>
          <w:sz w:val="24"/>
          <w:szCs w:val="24"/>
          <w:lang w:eastAsia="ar-SA"/>
        </w:rPr>
      </w:pPr>
      <w:r w:rsidRPr="006E3EE8">
        <w:rPr>
          <w:rFonts w:ascii="Times New Roman" w:hAnsi="Times New Roman"/>
          <w:kern w:val="24"/>
          <w:sz w:val="24"/>
          <w:szCs w:val="24"/>
          <w:lang w:eastAsia="ar-SA"/>
        </w:rPr>
        <w:t xml:space="preserve">Из анализа сложившейся ситуации в системе образования Кривошеинского района, можно сделать следующие выводы: </w:t>
      </w:r>
    </w:p>
    <w:p w:rsidR="006E3EE8" w:rsidRPr="006E3EE8" w:rsidRDefault="00401077" w:rsidP="006E3EE8">
      <w:pPr>
        <w:spacing w:after="0" w:line="23" w:lineRule="atLeast"/>
        <w:ind w:firstLine="709"/>
        <w:jc w:val="both"/>
        <w:rPr>
          <w:rFonts w:ascii="Times New Roman" w:hAnsi="Times New Roman"/>
          <w:kern w:val="24"/>
          <w:sz w:val="24"/>
          <w:szCs w:val="24"/>
          <w:lang w:eastAsia="ar-SA"/>
        </w:rPr>
      </w:pPr>
      <w:r>
        <w:rPr>
          <w:rFonts w:ascii="Times New Roman" w:hAnsi="Times New Roman"/>
          <w:kern w:val="24"/>
          <w:sz w:val="24"/>
          <w:szCs w:val="24"/>
          <w:lang w:eastAsia="ar-SA"/>
        </w:rPr>
        <w:t>1. </w:t>
      </w:r>
      <w:r w:rsidR="006E3EE8" w:rsidRPr="006E3EE8">
        <w:rPr>
          <w:rFonts w:ascii="Times New Roman" w:hAnsi="Times New Roman"/>
          <w:kern w:val="24"/>
          <w:sz w:val="24"/>
          <w:szCs w:val="24"/>
          <w:lang w:eastAsia="ar-SA"/>
        </w:rPr>
        <w:t xml:space="preserve">Обеспечено выполнение Указов Президента Российской Федерации и «дорожной карты», в том числе в части: </w:t>
      </w:r>
    </w:p>
    <w:p w:rsidR="006E3EE8" w:rsidRPr="006E3EE8" w:rsidRDefault="00401077" w:rsidP="00401077">
      <w:pPr>
        <w:spacing w:after="0" w:line="23" w:lineRule="atLeast"/>
        <w:ind w:firstLine="709"/>
        <w:jc w:val="both"/>
        <w:rPr>
          <w:rFonts w:ascii="Times New Roman" w:hAnsi="Times New Roman"/>
          <w:kern w:val="24"/>
          <w:sz w:val="24"/>
          <w:szCs w:val="24"/>
          <w:lang w:eastAsia="ar-SA"/>
        </w:rPr>
      </w:pPr>
      <w:r>
        <w:rPr>
          <w:rFonts w:ascii="Times New Roman" w:hAnsi="Times New Roman"/>
          <w:kern w:val="24"/>
          <w:sz w:val="24"/>
          <w:szCs w:val="24"/>
          <w:lang w:eastAsia="ar-SA"/>
        </w:rPr>
        <w:t>- </w:t>
      </w:r>
      <w:r w:rsidR="006E3EE8" w:rsidRPr="006E3EE8">
        <w:rPr>
          <w:rFonts w:ascii="Times New Roman" w:hAnsi="Times New Roman"/>
          <w:kern w:val="24"/>
          <w:sz w:val="24"/>
          <w:szCs w:val="24"/>
          <w:lang w:eastAsia="ar-SA"/>
        </w:rPr>
        <w:t xml:space="preserve">повышения заработной платы педагогическим работникам системы общего образования; </w:t>
      </w:r>
    </w:p>
    <w:p w:rsidR="006E3EE8" w:rsidRPr="006E3EE8" w:rsidRDefault="00401077" w:rsidP="006E3EE8">
      <w:pPr>
        <w:spacing w:after="0" w:line="23" w:lineRule="atLeast"/>
        <w:ind w:firstLine="709"/>
        <w:jc w:val="both"/>
        <w:rPr>
          <w:rFonts w:ascii="Times New Roman" w:hAnsi="Times New Roman"/>
          <w:kern w:val="24"/>
          <w:sz w:val="24"/>
          <w:szCs w:val="24"/>
          <w:lang w:eastAsia="ar-SA"/>
        </w:rPr>
      </w:pPr>
      <w:r>
        <w:rPr>
          <w:rFonts w:ascii="Times New Roman" w:hAnsi="Times New Roman"/>
          <w:kern w:val="24"/>
          <w:sz w:val="24"/>
          <w:szCs w:val="24"/>
          <w:lang w:eastAsia="ar-SA"/>
        </w:rPr>
        <w:t>- </w:t>
      </w:r>
      <w:r w:rsidR="006E3EE8" w:rsidRPr="006E3EE8">
        <w:rPr>
          <w:rFonts w:ascii="Times New Roman" w:hAnsi="Times New Roman"/>
          <w:kern w:val="24"/>
          <w:sz w:val="24"/>
          <w:szCs w:val="24"/>
          <w:lang w:eastAsia="ar-SA"/>
        </w:rPr>
        <w:t>создания условий для достижения к 2021</w:t>
      </w:r>
      <w:r>
        <w:rPr>
          <w:rFonts w:ascii="Times New Roman" w:hAnsi="Times New Roman"/>
          <w:kern w:val="24"/>
          <w:sz w:val="24"/>
          <w:szCs w:val="24"/>
          <w:lang w:eastAsia="ar-SA"/>
        </w:rPr>
        <w:t xml:space="preserve"> </w:t>
      </w:r>
      <w:r w:rsidR="006E3EE8" w:rsidRPr="006E3EE8">
        <w:rPr>
          <w:rFonts w:ascii="Times New Roman" w:hAnsi="Times New Roman"/>
          <w:kern w:val="24"/>
          <w:sz w:val="24"/>
          <w:szCs w:val="24"/>
          <w:lang w:eastAsia="ar-SA"/>
        </w:rPr>
        <w:t>году 100 процентов доступности дошкольного образования для детей в возрасте от трех до семи лет;</w:t>
      </w:r>
    </w:p>
    <w:p w:rsidR="006E3EE8" w:rsidRPr="006E3EE8" w:rsidRDefault="006E3EE8" w:rsidP="006E3EE8">
      <w:pPr>
        <w:spacing w:after="0" w:line="23" w:lineRule="atLeast"/>
        <w:ind w:firstLine="709"/>
        <w:jc w:val="both"/>
        <w:rPr>
          <w:rFonts w:ascii="Times New Roman" w:hAnsi="Times New Roman"/>
          <w:kern w:val="24"/>
          <w:sz w:val="24"/>
          <w:szCs w:val="24"/>
          <w:lang w:eastAsia="ar-SA"/>
        </w:rPr>
      </w:pPr>
      <w:r w:rsidRPr="006E3EE8">
        <w:rPr>
          <w:rFonts w:ascii="Times New Roman" w:hAnsi="Times New Roman"/>
          <w:kern w:val="24"/>
          <w:sz w:val="24"/>
          <w:szCs w:val="24"/>
          <w:lang w:eastAsia="ar-SA"/>
        </w:rPr>
        <w:t>-</w:t>
      </w:r>
      <w:r w:rsidR="00401077">
        <w:rPr>
          <w:rFonts w:ascii="Times New Roman" w:hAnsi="Times New Roman"/>
          <w:kern w:val="24"/>
          <w:sz w:val="24"/>
          <w:szCs w:val="24"/>
          <w:lang w:eastAsia="ar-SA"/>
        </w:rPr>
        <w:t> </w:t>
      </w:r>
      <w:r w:rsidRPr="006E3EE8">
        <w:rPr>
          <w:rFonts w:ascii="Times New Roman" w:hAnsi="Times New Roman"/>
          <w:kern w:val="24"/>
          <w:sz w:val="24"/>
          <w:szCs w:val="24"/>
          <w:lang w:eastAsia="ar-SA"/>
        </w:rPr>
        <w:t xml:space="preserve">создания условий для обучения и доступности объектов социальной инфраструктуры для граждан с ограниченными возможностями здоровья; </w:t>
      </w:r>
    </w:p>
    <w:p w:rsidR="006E3EE8" w:rsidRPr="006E3EE8" w:rsidRDefault="006E3EE8" w:rsidP="006E3EE8">
      <w:pPr>
        <w:spacing w:after="0" w:line="23" w:lineRule="atLeast"/>
        <w:ind w:firstLine="709"/>
        <w:jc w:val="both"/>
        <w:rPr>
          <w:rFonts w:ascii="Times New Roman" w:hAnsi="Times New Roman"/>
          <w:kern w:val="24"/>
          <w:sz w:val="24"/>
          <w:szCs w:val="24"/>
          <w:lang w:eastAsia="ar-SA"/>
        </w:rPr>
      </w:pPr>
      <w:r w:rsidRPr="006E3EE8">
        <w:rPr>
          <w:rFonts w:ascii="Times New Roman" w:hAnsi="Times New Roman"/>
          <w:kern w:val="24"/>
          <w:sz w:val="24"/>
          <w:szCs w:val="24"/>
          <w:lang w:eastAsia="ar-SA"/>
        </w:rPr>
        <w:t>2.</w:t>
      </w:r>
      <w:r w:rsidR="00401077">
        <w:rPr>
          <w:rFonts w:ascii="Times New Roman" w:hAnsi="Times New Roman"/>
          <w:kern w:val="24"/>
          <w:sz w:val="24"/>
          <w:szCs w:val="24"/>
          <w:lang w:eastAsia="ar-SA"/>
        </w:rPr>
        <w:t> </w:t>
      </w:r>
      <w:r w:rsidRPr="006E3EE8">
        <w:rPr>
          <w:rFonts w:ascii="Times New Roman" w:hAnsi="Times New Roman"/>
          <w:kern w:val="24"/>
          <w:sz w:val="24"/>
          <w:szCs w:val="24"/>
          <w:lang w:eastAsia="ar-SA"/>
        </w:rPr>
        <w:t>Обеспечен переход на ФГОС начального, основного и среднего</w:t>
      </w:r>
      <w:r w:rsidR="00401077">
        <w:rPr>
          <w:rFonts w:ascii="Times New Roman" w:hAnsi="Times New Roman"/>
          <w:kern w:val="24"/>
          <w:sz w:val="24"/>
          <w:szCs w:val="24"/>
          <w:lang w:eastAsia="ar-SA"/>
        </w:rPr>
        <w:t xml:space="preserve"> </w:t>
      </w:r>
      <w:r w:rsidRPr="006E3EE8">
        <w:rPr>
          <w:rFonts w:ascii="Times New Roman" w:hAnsi="Times New Roman"/>
          <w:kern w:val="24"/>
          <w:sz w:val="24"/>
          <w:szCs w:val="24"/>
          <w:lang w:eastAsia="ar-SA"/>
        </w:rPr>
        <w:t>общего образования, ФГОС детей с ОВЗ и ФГОС ОУО</w:t>
      </w:r>
      <w:r w:rsidR="00401077">
        <w:rPr>
          <w:rFonts w:ascii="Times New Roman" w:hAnsi="Times New Roman"/>
          <w:kern w:val="24"/>
          <w:sz w:val="24"/>
          <w:szCs w:val="24"/>
          <w:lang w:eastAsia="ar-SA"/>
        </w:rPr>
        <w:t xml:space="preserve"> </w:t>
      </w:r>
      <w:r w:rsidRPr="006E3EE8">
        <w:rPr>
          <w:rFonts w:ascii="Times New Roman" w:hAnsi="Times New Roman"/>
          <w:kern w:val="24"/>
          <w:sz w:val="24"/>
          <w:szCs w:val="24"/>
          <w:lang w:eastAsia="ar-SA"/>
        </w:rPr>
        <w:t>(ИН) 1-6классы.</w:t>
      </w:r>
    </w:p>
    <w:p w:rsidR="006E3EE8" w:rsidRPr="006E3EE8" w:rsidRDefault="00401077" w:rsidP="006E3EE8">
      <w:pPr>
        <w:spacing w:after="0" w:line="23" w:lineRule="atLeast"/>
        <w:ind w:firstLine="709"/>
        <w:jc w:val="both"/>
        <w:rPr>
          <w:rFonts w:ascii="Times New Roman" w:hAnsi="Times New Roman"/>
          <w:kern w:val="24"/>
          <w:sz w:val="24"/>
          <w:szCs w:val="24"/>
          <w:lang w:eastAsia="ar-SA"/>
        </w:rPr>
      </w:pPr>
      <w:r>
        <w:rPr>
          <w:rFonts w:ascii="Times New Roman" w:hAnsi="Times New Roman"/>
          <w:kern w:val="24"/>
          <w:sz w:val="24"/>
          <w:szCs w:val="24"/>
          <w:lang w:eastAsia="ar-SA"/>
        </w:rPr>
        <w:t>3. </w:t>
      </w:r>
      <w:r w:rsidR="006E3EE8" w:rsidRPr="006E3EE8">
        <w:rPr>
          <w:rFonts w:ascii="Times New Roman" w:hAnsi="Times New Roman"/>
          <w:kern w:val="24"/>
          <w:sz w:val="24"/>
          <w:szCs w:val="24"/>
          <w:lang w:eastAsia="ar-SA"/>
        </w:rPr>
        <w:t>Формируются новые механизмы: социализации, самореализации обучающихся; пропаганды здорового образа жизни; безопасных условий обучения школьников.</w:t>
      </w:r>
    </w:p>
    <w:p w:rsidR="006E3EE8" w:rsidRPr="006E3EE8" w:rsidRDefault="006E3EE8" w:rsidP="006E3EE8">
      <w:pPr>
        <w:spacing w:after="0" w:line="23" w:lineRule="atLeast"/>
        <w:ind w:firstLine="709"/>
        <w:jc w:val="both"/>
        <w:rPr>
          <w:rFonts w:ascii="Times New Roman" w:hAnsi="Times New Roman"/>
          <w:kern w:val="24"/>
          <w:sz w:val="24"/>
          <w:szCs w:val="24"/>
          <w:lang w:eastAsia="ar-SA"/>
        </w:rPr>
      </w:pPr>
    </w:p>
    <w:p w:rsidR="006E3EE8" w:rsidRPr="006E3EE8" w:rsidRDefault="006E3EE8" w:rsidP="006E3EE8">
      <w:pPr>
        <w:spacing w:after="0" w:line="23" w:lineRule="atLeast"/>
        <w:ind w:firstLine="709"/>
        <w:jc w:val="both"/>
        <w:rPr>
          <w:rFonts w:ascii="Times New Roman" w:hAnsi="Times New Roman"/>
          <w:kern w:val="24"/>
          <w:sz w:val="24"/>
          <w:szCs w:val="24"/>
          <w:lang w:eastAsia="ar-SA"/>
        </w:rPr>
      </w:pPr>
      <w:r w:rsidRPr="006E3EE8">
        <w:rPr>
          <w:rFonts w:ascii="Times New Roman" w:hAnsi="Times New Roman"/>
          <w:kern w:val="24"/>
          <w:sz w:val="24"/>
          <w:szCs w:val="24"/>
          <w:lang w:eastAsia="ar-SA"/>
        </w:rPr>
        <w:t xml:space="preserve">Задачи на 2022 год системы общего образования Кривошеинского района: </w:t>
      </w:r>
    </w:p>
    <w:p w:rsidR="006E3EE8" w:rsidRPr="006E3EE8" w:rsidRDefault="00C86A3F" w:rsidP="006E3EE8">
      <w:pPr>
        <w:spacing w:after="0" w:line="23" w:lineRule="atLeast"/>
        <w:ind w:firstLine="709"/>
        <w:jc w:val="both"/>
        <w:rPr>
          <w:rFonts w:ascii="Times New Roman" w:hAnsi="Times New Roman"/>
          <w:kern w:val="24"/>
          <w:sz w:val="24"/>
          <w:szCs w:val="24"/>
          <w:lang w:eastAsia="ar-SA"/>
        </w:rPr>
      </w:pPr>
      <w:r>
        <w:rPr>
          <w:rFonts w:ascii="Times New Roman" w:hAnsi="Times New Roman"/>
          <w:kern w:val="24"/>
          <w:sz w:val="24"/>
          <w:szCs w:val="24"/>
          <w:lang w:eastAsia="ar-SA"/>
        </w:rPr>
        <w:t>1. </w:t>
      </w:r>
      <w:r w:rsidR="006E3EE8" w:rsidRPr="006E3EE8">
        <w:rPr>
          <w:rFonts w:ascii="Times New Roman" w:hAnsi="Times New Roman"/>
          <w:kern w:val="24"/>
          <w:sz w:val="24"/>
          <w:szCs w:val="24"/>
          <w:lang w:eastAsia="ar-SA"/>
        </w:rPr>
        <w:t xml:space="preserve">Продолжение работы по исполнению указов Президента Российской Федерации. </w:t>
      </w:r>
    </w:p>
    <w:p w:rsidR="006E3EE8" w:rsidRPr="006E3EE8" w:rsidRDefault="00C86A3F" w:rsidP="006E3EE8">
      <w:pPr>
        <w:spacing w:after="0" w:line="23" w:lineRule="atLeast"/>
        <w:ind w:firstLine="709"/>
        <w:jc w:val="both"/>
        <w:rPr>
          <w:rFonts w:ascii="Times New Roman" w:hAnsi="Times New Roman"/>
          <w:kern w:val="24"/>
          <w:sz w:val="24"/>
          <w:szCs w:val="24"/>
          <w:lang w:eastAsia="ar-SA"/>
        </w:rPr>
      </w:pPr>
      <w:r>
        <w:rPr>
          <w:rFonts w:ascii="Times New Roman" w:hAnsi="Times New Roman"/>
          <w:kern w:val="24"/>
          <w:sz w:val="24"/>
          <w:szCs w:val="24"/>
          <w:lang w:eastAsia="ar-SA"/>
        </w:rPr>
        <w:t>2. </w:t>
      </w:r>
      <w:r w:rsidR="006E3EE8" w:rsidRPr="006E3EE8">
        <w:rPr>
          <w:rFonts w:ascii="Times New Roman" w:hAnsi="Times New Roman"/>
          <w:kern w:val="24"/>
          <w:sz w:val="24"/>
          <w:szCs w:val="24"/>
          <w:lang w:eastAsia="ar-SA"/>
        </w:rPr>
        <w:t xml:space="preserve">Реализация Плана мероприятий («дорожной карты»). </w:t>
      </w:r>
    </w:p>
    <w:p w:rsidR="006E3EE8" w:rsidRPr="006E3EE8" w:rsidRDefault="00C86A3F" w:rsidP="006E3EE8">
      <w:pPr>
        <w:spacing w:after="0" w:line="23" w:lineRule="atLeast"/>
        <w:ind w:firstLine="709"/>
        <w:jc w:val="both"/>
        <w:rPr>
          <w:rFonts w:ascii="Times New Roman" w:hAnsi="Times New Roman"/>
          <w:kern w:val="24"/>
          <w:sz w:val="24"/>
          <w:szCs w:val="24"/>
          <w:lang w:eastAsia="ar-SA"/>
        </w:rPr>
      </w:pPr>
      <w:r>
        <w:rPr>
          <w:rFonts w:ascii="Times New Roman" w:hAnsi="Times New Roman"/>
          <w:kern w:val="24"/>
          <w:sz w:val="24"/>
          <w:szCs w:val="24"/>
          <w:lang w:eastAsia="ar-SA"/>
        </w:rPr>
        <w:t>3. </w:t>
      </w:r>
      <w:r w:rsidR="006E3EE8" w:rsidRPr="006E3EE8">
        <w:rPr>
          <w:rFonts w:ascii="Times New Roman" w:hAnsi="Times New Roman"/>
          <w:kern w:val="24"/>
          <w:sz w:val="24"/>
          <w:szCs w:val="24"/>
          <w:lang w:eastAsia="ar-SA"/>
        </w:rPr>
        <w:t xml:space="preserve">Обеспечение доступности дошкольного образования и создание условий для реализации федерального государственного образовательного стандарта дошкольного образования. </w:t>
      </w:r>
    </w:p>
    <w:p w:rsidR="006E3EE8" w:rsidRPr="006E3EE8" w:rsidRDefault="00C86A3F" w:rsidP="006E3EE8">
      <w:pPr>
        <w:spacing w:after="0" w:line="23" w:lineRule="atLeast"/>
        <w:ind w:firstLine="709"/>
        <w:jc w:val="both"/>
        <w:rPr>
          <w:rFonts w:ascii="Times New Roman" w:hAnsi="Times New Roman"/>
          <w:kern w:val="24"/>
          <w:sz w:val="24"/>
          <w:szCs w:val="24"/>
          <w:lang w:eastAsia="ar-SA"/>
        </w:rPr>
      </w:pPr>
      <w:r>
        <w:rPr>
          <w:rFonts w:ascii="Times New Roman" w:hAnsi="Times New Roman"/>
          <w:kern w:val="24"/>
          <w:sz w:val="24"/>
          <w:szCs w:val="24"/>
          <w:lang w:eastAsia="ar-SA"/>
        </w:rPr>
        <w:t>4. </w:t>
      </w:r>
      <w:r w:rsidR="006E3EE8" w:rsidRPr="006E3EE8">
        <w:rPr>
          <w:rFonts w:ascii="Times New Roman" w:hAnsi="Times New Roman"/>
          <w:kern w:val="24"/>
          <w:sz w:val="24"/>
          <w:szCs w:val="24"/>
          <w:lang w:eastAsia="ar-SA"/>
        </w:rPr>
        <w:t>Подготовка условий (кадровых, материально-технических, информационных) для перехода на обновленные Федеральные государственные образовательные стандарты начального общего образования (1-4 классы) и Федеральные государственные образовательные стандарты основно</w:t>
      </w:r>
      <w:r>
        <w:rPr>
          <w:rFonts w:ascii="Times New Roman" w:hAnsi="Times New Roman"/>
          <w:kern w:val="24"/>
          <w:sz w:val="24"/>
          <w:szCs w:val="24"/>
          <w:lang w:eastAsia="ar-SA"/>
        </w:rPr>
        <w:t>го общего образования (5классы)</w:t>
      </w:r>
      <w:r w:rsidR="006E3EE8" w:rsidRPr="006E3EE8">
        <w:rPr>
          <w:rFonts w:ascii="Times New Roman" w:hAnsi="Times New Roman"/>
          <w:kern w:val="24"/>
          <w:sz w:val="24"/>
          <w:szCs w:val="24"/>
          <w:lang w:eastAsia="ar-SA"/>
        </w:rPr>
        <w:t xml:space="preserve"> с 01 сентября 2022 года.</w:t>
      </w:r>
    </w:p>
    <w:p w:rsidR="006E3EE8" w:rsidRPr="006E3EE8" w:rsidRDefault="006E3EE8" w:rsidP="006E3EE8">
      <w:pPr>
        <w:spacing w:after="0" w:line="23" w:lineRule="atLeast"/>
        <w:ind w:firstLine="709"/>
        <w:jc w:val="both"/>
        <w:rPr>
          <w:rFonts w:ascii="Times New Roman" w:hAnsi="Times New Roman"/>
          <w:kern w:val="24"/>
          <w:sz w:val="24"/>
          <w:szCs w:val="24"/>
          <w:lang w:eastAsia="ar-SA"/>
        </w:rPr>
      </w:pPr>
      <w:r w:rsidRPr="006E3EE8">
        <w:rPr>
          <w:rFonts w:ascii="Times New Roman" w:hAnsi="Times New Roman"/>
          <w:kern w:val="24"/>
          <w:sz w:val="24"/>
          <w:szCs w:val="24"/>
          <w:lang w:eastAsia="ar-SA"/>
        </w:rPr>
        <w:t>5.</w:t>
      </w:r>
      <w:r w:rsidR="00C86A3F">
        <w:rPr>
          <w:rFonts w:ascii="Times New Roman" w:hAnsi="Times New Roman"/>
          <w:kern w:val="24"/>
          <w:sz w:val="24"/>
          <w:szCs w:val="24"/>
          <w:lang w:eastAsia="ar-SA"/>
        </w:rPr>
        <w:t> </w:t>
      </w:r>
      <w:r w:rsidRPr="006E3EE8">
        <w:rPr>
          <w:rFonts w:ascii="Times New Roman" w:hAnsi="Times New Roman"/>
          <w:kern w:val="24"/>
          <w:sz w:val="24"/>
          <w:szCs w:val="24"/>
          <w:lang w:eastAsia="ar-SA"/>
        </w:rPr>
        <w:t xml:space="preserve">Участие ОО Кривошеинского района в процедуре независимой оценки деятельности образовательных организаций. </w:t>
      </w:r>
    </w:p>
    <w:p w:rsidR="006E3EE8" w:rsidRPr="006E3EE8" w:rsidRDefault="00C86A3F" w:rsidP="006E3EE8">
      <w:pPr>
        <w:spacing w:after="0" w:line="23" w:lineRule="atLeast"/>
        <w:ind w:firstLine="709"/>
        <w:jc w:val="both"/>
        <w:rPr>
          <w:rFonts w:ascii="Times New Roman" w:hAnsi="Times New Roman"/>
          <w:kern w:val="24"/>
          <w:sz w:val="24"/>
          <w:szCs w:val="24"/>
          <w:lang w:eastAsia="ar-SA"/>
        </w:rPr>
      </w:pPr>
      <w:r>
        <w:rPr>
          <w:rFonts w:ascii="Times New Roman" w:hAnsi="Times New Roman"/>
          <w:kern w:val="24"/>
          <w:sz w:val="24"/>
          <w:szCs w:val="24"/>
          <w:lang w:eastAsia="ar-SA"/>
        </w:rPr>
        <w:t>6. </w:t>
      </w:r>
      <w:r w:rsidR="006E3EE8" w:rsidRPr="006E3EE8">
        <w:rPr>
          <w:rFonts w:ascii="Times New Roman" w:hAnsi="Times New Roman"/>
          <w:kern w:val="24"/>
          <w:sz w:val="24"/>
          <w:szCs w:val="24"/>
          <w:lang w:eastAsia="ar-SA"/>
        </w:rPr>
        <w:t>Повышение результативности и эффективности использования бюджетных средств.</w:t>
      </w:r>
    </w:p>
    <w:p w:rsidR="006E3EE8" w:rsidRPr="006E3EE8" w:rsidRDefault="00C86A3F" w:rsidP="006E3EE8">
      <w:pPr>
        <w:spacing w:after="0" w:line="23" w:lineRule="atLeast"/>
        <w:ind w:firstLine="709"/>
        <w:jc w:val="both"/>
        <w:rPr>
          <w:rFonts w:ascii="Times New Roman" w:hAnsi="Times New Roman"/>
          <w:kern w:val="24"/>
          <w:sz w:val="24"/>
          <w:szCs w:val="24"/>
          <w:lang w:eastAsia="ar-SA"/>
        </w:rPr>
      </w:pPr>
      <w:r>
        <w:rPr>
          <w:rFonts w:ascii="Times New Roman" w:hAnsi="Times New Roman"/>
          <w:kern w:val="24"/>
          <w:sz w:val="24"/>
          <w:szCs w:val="24"/>
          <w:lang w:eastAsia="ar-SA"/>
        </w:rPr>
        <w:t>7. </w:t>
      </w:r>
      <w:r w:rsidR="006E3EE8" w:rsidRPr="006E3EE8">
        <w:rPr>
          <w:rFonts w:ascii="Times New Roman" w:hAnsi="Times New Roman"/>
          <w:kern w:val="24"/>
          <w:sz w:val="24"/>
          <w:szCs w:val="24"/>
          <w:lang w:eastAsia="ar-SA"/>
        </w:rPr>
        <w:t>Создание условий для развития научно-технического творчества, робототехники.</w:t>
      </w:r>
    </w:p>
    <w:p w:rsidR="006E3EE8" w:rsidRPr="006E3EE8" w:rsidRDefault="006E3EE8" w:rsidP="006E3EE8">
      <w:pPr>
        <w:spacing w:after="0" w:line="23" w:lineRule="atLeast"/>
        <w:ind w:firstLine="709"/>
        <w:jc w:val="both"/>
        <w:rPr>
          <w:rFonts w:ascii="Times New Roman" w:hAnsi="Times New Roman"/>
          <w:kern w:val="24"/>
          <w:sz w:val="24"/>
          <w:szCs w:val="24"/>
          <w:lang w:eastAsia="ar-SA"/>
        </w:rPr>
      </w:pPr>
      <w:r w:rsidRPr="006E3EE8">
        <w:rPr>
          <w:rFonts w:ascii="Times New Roman" w:hAnsi="Times New Roman"/>
          <w:kern w:val="24"/>
          <w:sz w:val="24"/>
          <w:szCs w:val="24"/>
          <w:lang w:eastAsia="ar-SA"/>
        </w:rPr>
        <w:t>8.</w:t>
      </w:r>
      <w:r w:rsidR="00C86A3F">
        <w:rPr>
          <w:rFonts w:ascii="Times New Roman" w:hAnsi="Times New Roman"/>
          <w:kern w:val="24"/>
          <w:sz w:val="24"/>
          <w:szCs w:val="24"/>
          <w:lang w:eastAsia="ar-SA"/>
        </w:rPr>
        <w:t> </w:t>
      </w:r>
      <w:r w:rsidRPr="006E3EE8">
        <w:rPr>
          <w:rFonts w:ascii="Times New Roman" w:hAnsi="Times New Roman"/>
          <w:kern w:val="24"/>
          <w:sz w:val="24"/>
          <w:szCs w:val="24"/>
          <w:lang w:eastAsia="ar-SA"/>
        </w:rPr>
        <w:t>Реализация мероприятий Концепции по развитию дополнительного образования  на территории Кривошеинского района.</w:t>
      </w:r>
    </w:p>
    <w:p w:rsidR="00DB69B9" w:rsidRDefault="00DB69B9" w:rsidP="00AF556A">
      <w:pPr>
        <w:spacing w:after="0" w:line="23" w:lineRule="atLeast"/>
        <w:jc w:val="both"/>
        <w:rPr>
          <w:rFonts w:ascii="Times New Roman" w:hAnsi="Times New Roman"/>
          <w:i/>
          <w:sz w:val="24"/>
          <w:szCs w:val="24"/>
        </w:rPr>
      </w:pPr>
    </w:p>
    <w:p w:rsidR="005109D7" w:rsidRDefault="004B76F4" w:rsidP="00AF556A">
      <w:pPr>
        <w:spacing w:after="0" w:line="23" w:lineRule="atLeast"/>
        <w:jc w:val="both"/>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pict>
          <v:shape id="_x0000_s1037" type="#_x0000_t109" style="width:481.9pt;height:22.7pt;mso-position-horizontal-relative:char;mso-position-vertical-relative:line" fillcolor="#fabf8f [1945]" strokecolor="#f79646 [3209]" strokeweight="1pt">
            <v:fill opacity=".5" color2="#f79646 [3209]" focus="50%" type="gradient"/>
            <v:shadow on="t" type="perspective" color="#974706 [1609]" offset="1pt" offset2="-3pt"/>
            <v:textbox style="mso-next-textbox:#_x0000_s1037">
              <w:txbxContent>
                <w:p w:rsidR="00730B7E" w:rsidRPr="004B100D" w:rsidRDefault="00730B7E" w:rsidP="006679BF">
                  <w:pPr>
                    <w:spacing w:after="0" w:line="240" w:lineRule="auto"/>
                    <w:jc w:val="center"/>
                    <w:rPr>
                      <w:rFonts w:ascii="Times New Roman" w:hAnsi="Times New Roman"/>
                      <w:sz w:val="28"/>
                      <w:szCs w:val="28"/>
                    </w:rPr>
                  </w:pPr>
                  <w:r w:rsidRPr="004B100D">
                    <w:rPr>
                      <w:rFonts w:ascii="Times New Roman" w:hAnsi="Times New Roman"/>
                      <w:sz w:val="28"/>
                      <w:szCs w:val="28"/>
                    </w:rPr>
                    <w:t xml:space="preserve">КУЛЬТУРА </w:t>
                  </w:r>
                </w:p>
                <w:p w:rsidR="00730B7E" w:rsidRDefault="00730B7E" w:rsidP="006679BF">
                  <w:pPr>
                    <w:jc w:val="center"/>
                  </w:pPr>
                </w:p>
              </w:txbxContent>
            </v:textbox>
            <w10:wrap type="none"/>
            <w10:anchorlock/>
          </v:shape>
        </w:pict>
      </w:r>
    </w:p>
    <w:p w:rsidR="000B53DA" w:rsidRPr="00F77B57" w:rsidRDefault="000B53DA" w:rsidP="00AF556A">
      <w:pPr>
        <w:spacing w:after="0" w:line="23" w:lineRule="atLeast"/>
        <w:jc w:val="both"/>
        <w:rPr>
          <w:rFonts w:ascii="Times New Roman" w:hAnsi="Times New Roman"/>
          <w:b/>
          <w:sz w:val="24"/>
          <w:szCs w:val="24"/>
        </w:rPr>
      </w:pPr>
    </w:p>
    <w:p w:rsidR="00536E95" w:rsidRPr="00536E95" w:rsidRDefault="00536E95" w:rsidP="00536E95">
      <w:pPr>
        <w:spacing w:after="0" w:line="23" w:lineRule="atLeast"/>
        <w:ind w:firstLine="709"/>
        <w:jc w:val="both"/>
        <w:rPr>
          <w:rFonts w:ascii="Times New Roman" w:hAnsi="Times New Roman"/>
          <w:sz w:val="24"/>
          <w:szCs w:val="24"/>
        </w:rPr>
      </w:pPr>
      <w:r w:rsidRPr="00536E95">
        <w:rPr>
          <w:rFonts w:ascii="Times New Roman" w:hAnsi="Times New Roman"/>
          <w:sz w:val="24"/>
          <w:szCs w:val="24"/>
        </w:rPr>
        <w:t xml:space="preserve">Анализируя деятельность учреждений культуры за 2021 год необходимо отметить, что работа в условиях частичного ограничения в связи с </w:t>
      </w:r>
      <w:r>
        <w:rPr>
          <w:rFonts w:ascii="Times New Roman" w:hAnsi="Times New Roman"/>
          <w:sz w:val="24"/>
          <w:szCs w:val="24"/>
        </w:rPr>
        <w:t xml:space="preserve">пандемией существенно повлияла </w:t>
      </w:r>
      <w:r w:rsidRPr="00536E95">
        <w:rPr>
          <w:rFonts w:ascii="Times New Roman" w:hAnsi="Times New Roman"/>
          <w:sz w:val="24"/>
          <w:szCs w:val="24"/>
        </w:rPr>
        <w:t>и перестроила работу клубных учреждений. Работая дистанцио</w:t>
      </w:r>
      <w:r>
        <w:rPr>
          <w:rFonts w:ascii="Times New Roman" w:hAnsi="Times New Roman"/>
          <w:sz w:val="24"/>
          <w:szCs w:val="24"/>
        </w:rPr>
        <w:t xml:space="preserve">нно, параллельно осваивались </w:t>
      </w:r>
      <w:r w:rsidRPr="00536E95">
        <w:rPr>
          <w:rFonts w:ascii="Times New Roman" w:hAnsi="Times New Roman"/>
          <w:sz w:val="24"/>
          <w:szCs w:val="24"/>
        </w:rPr>
        <w:t>разнообразные формы онлайн - технологий. Благодаря этому многие традиционные мероприятия приня</w:t>
      </w:r>
      <w:r>
        <w:rPr>
          <w:rFonts w:ascii="Times New Roman" w:hAnsi="Times New Roman"/>
          <w:sz w:val="24"/>
          <w:szCs w:val="24"/>
        </w:rPr>
        <w:t xml:space="preserve">ли новый формат, что например, </w:t>
      </w:r>
      <w:r w:rsidRPr="00536E95">
        <w:rPr>
          <w:rFonts w:ascii="Times New Roman" w:hAnsi="Times New Roman"/>
          <w:sz w:val="24"/>
          <w:szCs w:val="24"/>
        </w:rPr>
        <w:t xml:space="preserve">позволило расширить географию участников проводимых конкурсов: </w:t>
      </w:r>
    </w:p>
    <w:p w:rsidR="00536E95" w:rsidRPr="00536E95" w:rsidRDefault="00536E95" w:rsidP="00536E95">
      <w:pPr>
        <w:spacing w:after="0" w:line="23" w:lineRule="atLeast"/>
        <w:ind w:firstLine="709"/>
        <w:jc w:val="both"/>
        <w:rPr>
          <w:rFonts w:ascii="Times New Roman" w:hAnsi="Times New Roman"/>
          <w:b/>
          <w:sz w:val="24"/>
          <w:szCs w:val="24"/>
        </w:rPr>
      </w:pPr>
      <w:r>
        <w:rPr>
          <w:rFonts w:ascii="Times New Roman" w:hAnsi="Times New Roman"/>
          <w:sz w:val="24"/>
          <w:szCs w:val="24"/>
        </w:rPr>
        <w:t>- </w:t>
      </w:r>
      <w:r w:rsidRPr="00536E95">
        <w:rPr>
          <w:rFonts w:ascii="Times New Roman" w:hAnsi="Times New Roman"/>
          <w:sz w:val="24"/>
          <w:szCs w:val="24"/>
        </w:rPr>
        <w:t>в межрайонном конкурсе народного творчества «Надежда» в 2021 году, благодаря проведению его в дистанционном формате, приняло участие 10 районов Томской области:  29 участников (14 коллективов, 15 солистов).</w:t>
      </w:r>
    </w:p>
    <w:p w:rsidR="00536E95" w:rsidRPr="00536E95" w:rsidRDefault="00536E95" w:rsidP="00536E95">
      <w:pPr>
        <w:spacing w:after="0" w:line="23" w:lineRule="atLeast"/>
        <w:ind w:firstLine="709"/>
        <w:jc w:val="both"/>
        <w:rPr>
          <w:rFonts w:ascii="Times New Roman" w:hAnsi="Times New Roman"/>
          <w:sz w:val="24"/>
          <w:szCs w:val="24"/>
        </w:rPr>
      </w:pPr>
      <w:r>
        <w:rPr>
          <w:rFonts w:ascii="Times New Roman" w:hAnsi="Times New Roman"/>
          <w:sz w:val="24"/>
          <w:szCs w:val="24"/>
        </w:rPr>
        <w:t>- </w:t>
      </w:r>
      <w:r w:rsidRPr="00536E95">
        <w:rPr>
          <w:rFonts w:ascii="Times New Roman" w:hAnsi="Times New Roman"/>
          <w:sz w:val="24"/>
          <w:szCs w:val="24"/>
        </w:rPr>
        <w:t>в районном онлайн-конкурсе детского творчества «Сибирский звездопад» в 2021 году приняли участие 107</w:t>
      </w:r>
      <w:r>
        <w:rPr>
          <w:rFonts w:ascii="Times New Roman" w:hAnsi="Times New Roman"/>
          <w:sz w:val="24"/>
          <w:szCs w:val="24"/>
        </w:rPr>
        <w:t xml:space="preserve"> человек.</w:t>
      </w:r>
    </w:p>
    <w:p w:rsidR="00536E95" w:rsidRPr="00536E95" w:rsidRDefault="00536E95" w:rsidP="00536E95">
      <w:pPr>
        <w:spacing w:after="0" w:line="23" w:lineRule="atLeast"/>
        <w:ind w:firstLine="709"/>
        <w:jc w:val="both"/>
        <w:rPr>
          <w:rFonts w:ascii="Times New Roman" w:hAnsi="Times New Roman"/>
          <w:sz w:val="24"/>
          <w:szCs w:val="24"/>
        </w:rPr>
      </w:pPr>
      <w:r w:rsidRPr="00536E95">
        <w:rPr>
          <w:rFonts w:ascii="Times New Roman" w:hAnsi="Times New Roman"/>
          <w:sz w:val="24"/>
          <w:szCs w:val="24"/>
        </w:rPr>
        <w:t>Второй раз в онлайн формате прошел фестиваль хоров и ансамблей «Победные песни войны» 35 коллективов.</w:t>
      </w:r>
    </w:p>
    <w:p w:rsidR="00536E95" w:rsidRDefault="00536E95" w:rsidP="00536E95">
      <w:pPr>
        <w:spacing w:after="120" w:line="23" w:lineRule="atLeast"/>
        <w:ind w:firstLine="709"/>
        <w:jc w:val="both"/>
        <w:rPr>
          <w:rFonts w:ascii="Times New Roman" w:hAnsi="Times New Roman"/>
          <w:sz w:val="24"/>
          <w:szCs w:val="24"/>
        </w:rPr>
      </w:pPr>
      <w:r w:rsidRPr="00536E95">
        <w:rPr>
          <w:rFonts w:ascii="Times New Roman" w:hAnsi="Times New Roman"/>
          <w:sz w:val="24"/>
          <w:szCs w:val="24"/>
        </w:rPr>
        <w:t xml:space="preserve">В период ограничения проведения массовых мероприятий в 2021 году, руководители кружков и клубных формирований проводили работу дистанционно посредством площадок </w:t>
      </w:r>
      <w:r w:rsidRPr="00536E95">
        <w:rPr>
          <w:rFonts w:ascii="Times New Roman" w:hAnsi="Times New Roman"/>
          <w:sz w:val="24"/>
          <w:szCs w:val="24"/>
          <w:lang w:val="en-US"/>
        </w:rPr>
        <w:t>Zoom</w:t>
      </w:r>
      <w:r w:rsidRPr="00536E95">
        <w:rPr>
          <w:rFonts w:ascii="Times New Roman" w:hAnsi="Times New Roman"/>
          <w:sz w:val="24"/>
          <w:szCs w:val="24"/>
        </w:rPr>
        <w:t xml:space="preserve">, </w:t>
      </w:r>
      <w:r w:rsidRPr="00536E95">
        <w:rPr>
          <w:rFonts w:ascii="Times New Roman" w:hAnsi="Times New Roman"/>
          <w:sz w:val="24"/>
          <w:szCs w:val="24"/>
          <w:lang w:val="en-US"/>
        </w:rPr>
        <w:t>WhatsApp</w:t>
      </w:r>
      <w:r w:rsidRPr="00536E95">
        <w:rPr>
          <w:rFonts w:ascii="Times New Roman" w:hAnsi="Times New Roman"/>
          <w:sz w:val="24"/>
          <w:szCs w:val="24"/>
        </w:rPr>
        <w:t>, тем самым удалось сохранить количество участников творческих коллективов, кружков и клубов по  интересам.</w:t>
      </w:r>
    </w:p>
    <w:p w:rsidR="00536E95" w:rsidRPr="00536E95" w:rsidRDefault="00536E95" w:rsidP="00536E95">
      <w:pPr>
        <w:spacing w:after="0" w:line="23" w:lineRule="atLeast"/>
        <w:jc w:val="both"/>
        <w:rPr>
          <w:rFonts w:ascii="Times New Roman" w:hAnsi="Times New Roman"/>
          <w:sz w:val="24"/>
          <w:szCs w:val="24"/>
        </w:rPr>
      </w:pPr>
      <w:r w:rsidRPr="00536E95">
        <w:rPr>
          <w:rFonts w:ascii="Times New Roman" w:hAnsi="Times New Roman"/>
          <w:noProof/>
          <w:sz w:val="24"/>
          <w:szCs w:val="24"/>
          <w:lang w:eastAsia="ru-RU"/>
        </w:rPr>
        <w:drawing>
          <wp:inline distT="0" distB="0" distL="0" distR="0">
            <wp:extent cx="6124575" cy="2880000"/>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36E95" w:rsidRDefault="00536E95" w:rsidP="00536E95">
      <w:pPr>
        <w:spacing w:after="0" w:line="23" w:lineRule="atLeast"/>
        <w:ind w:firstLine="709"/>
        <w:jc w:val="both"/>
        <w:rPr>
          <w:rFonts w:ascii="Times New Roman" w:hAnsi="Times New Roman"/>
          <w:sz w:val="24"/>
          <w:szCs w:val="24"/>
        </w:rPr>
      </w:pPr>
    </w:p>
    <w:p w:rsidR="00536E95" w:rsidRPr="00536E95" w:rsidRDefault="00536E95" w:rsidP="00536E95">
      <w:pPr>
        <w:spacing w:after="0" w:line="23" w:lineRule="atLeast"/>
        <w:ind w:firstLine="709"/>
        <w:jc w:val="both"/>
        <w:rPr>
          <w:rFonts w:ascii="Times New Roman" w:hAnsi="Times New Roman"/>
          <w:sz w:val="24"/>
          <w:szCs w:val="24"/>
        </w:rPr>
      </w:pPr>
      <w:r w:rsidRPr="00536E95">
        <w:rPr>
          <w:rFonts w:ascii="Times New Roman" w:hAnsi="Times New Roman"/>
          <w:sz w:val="24"/>
          <w:szCs w:val="24"/>
        </w:rPr>
        <w:t>Значительно активизировалась работа сайта, социальных сетей, на которых выкладывались творческие работы участников художественной самодеятельности, творческие проекты и архивные видеозаписи проведенных мероприятий в разные годы.</w:t>
      </w:r>
    </w:p>
    <w:p w:rsidR="00536E95" w:rsidRPr="00536E95" w:rsidRDefault="00536E95" w:rsidP="00536E95">
      <w:pPr>
        <w:spacing w:after="0" w:line="23" w:lineRule="atLeast"/>
        <w:ind w:firstLine="709"/>
        <w:jc w:val="both"/>
        <w:rPr>
          <w:rFonts w:ascii="Times New Roman" w:hAnsi="Times New Roman"/>
          <w:sz w:val="24"/>
          <w:szCs w:val="24"/>
        </w:rPr>
      </w:pPr>
      <w:r w:rsidRPr="00536E95">
        <w:rPr>
          <w:rFonts w:ascii="Times New Roman" w:hAnsi="Times New Roman"/>
          <w:sz w:val="24"/>
          <w:szCs w:val="24"/>
        </w:rPr>
        <w:t>Работа с волонтерами тоже приобрела новый расширенный формат, всего за 2021 год в онлайн акциях и очных мероприятиях поучаствовало164 волонтера.</w:t>
      </w:r>
    </w:p>
    <w:p w:rsidR="00D26C7F" w:rsidRDefault="00536E95" w:rsidP="00536E95">
      <w:pPr>
        <w:spacing w:after="0" w:line="23" w:lineRule="atLeast"/>
        <w:ind w:firstLine="709"/>
        <w:jc w:val="both"/>
        <w:rPr>
          <w:rFonts w:ascii="Times New Roman" w:hAnsi="Times New Roman"/>
          <w:sz w:val="24"/>
          <w:szCs w:val="24"/>
        </w:rPr>
      </w:pPr>
      <w:r w:rsidRPr="00536E95">
        <w:rPr>
          <w:rFonts w:ascii="Times New Roman" w:hAnsi="Times New Roman"/>
          <w:sz w:val="24"/>
          <w:szCs w:val="24"/>
        </w:rPr>
        <w:t xml:space="preserve">Различные тематические акции проводились на интернет площадке «Добро.ру», с момента снятия ограничения волонтеры активно участвовали в очных мероприятиях различного направления. Особенно ярко проявили себя в праздничных мероприятиях посвященных Дню Победы. </w:t>
      </w:r>
    </w:p>
    <w:p w:rsidR="00536E95" w:rsidRPr="00536E95" w:rsidRDefault="00536E95" w:rsidP="00536E95">
      <w:pPr>
        <w:spacing w:after="0" w:line="23" w:lineRule="atLeast"/>
        <w:ind w:firstLine="709"/>
        <w:jc w:val="both"/>
        <w:rPr>
          <w:rFonts w:ascii="Times New Roman" w:hAnsi="Times New Roman"/>
          <w:sz w:val="24"/>
          <w:szCs w:val="24"/>
        </w:rPr>
      </w:pPr>
      <w:r w:rsidRPr="00536E95">
        <w:rPr>
          <w:rFonts w:ascii="Times New Roman" w:hAnsi="Times New Roman"/>
          <w:sz w:val="24"/>
          <w:szCs w:val="24"/>
        </w:rPr>
        <w:t xml:space="preserve">Надо сказать, что все мероприятия по организации и проведению празднования 76 - </w:t>
      </w:r>
      <w:r w:rsidR="00D26C7F" w:rsidRPr="00536E95">
        <w:rPr>
          <w:rFonts w:ascii="Times New Roman" w:hAnsi="Times New Roman"/>
          <w:sz w:val="24"/>
          <w:szCs w:val="24"/>
        </w:rPr>
        <w:t>годовщины</w:t>
      </w:r>
      <w:r w:rsidRPr="00536E95">
        <w:rPr>
          <w:rFonts w:ascii="Times New Roman" w:hAnsi="Times New Roman"/>
          <w:sz w:val="24"/>
          <w:szCs w:val="24"/>
        </w:rPr>
        <w:t xml:space="preserve"> Великой Победы прошли ярко, массово и эмоционально. Так впервые был организован массовый  автопробег «Память нужна живым», в котором участвовало 55 автолюбителей. Все автомобили были оформлены флагами, растяжками и другой победной символикой. Возглавляли пробег автомобиль марки «Победа», военный «Газик» с открытым кузовом на котором размещалась группа волонтеров в форме советских солдат. Замыкали колонну автомобиль с прицепной артиллерийской пушкой и автомобиль с походной кухней.</w:t>
      </w:r>
      <w:r w:rsidR="00D26C7F">
        <w:rPr>
          <w:rFonts w:ascii="Times New Roman" w:hAnsi="Times New Roman"/>
          <w:sz w:val="24"/>
          <w:szCs w:val="24"/>
        </w:rPr>
        <w:t xml:space="preserve"> Финальной фазой </w:t>
      </w:r>
      <w:r w:rsidRPr="00536E95">
        <w:rPr>
          <w:rFonts w:ascii="Times New Roman" w:hAnsi="Times New Roman"/>
          <w:sz w:val="24"/>
          <w:szCs w:val="24"/>
        </w:rPr>
        <w:t xml:space="preserve">праздничных мероприятий стал тематический концерт на площади и угощение солдатской походной кашей.  </w:t>
      </w:r>
    </w:p>
    <w:p w:rsidR="00536E95" w:rsidRPr="00536E95" w:rsidRDefault="00536E95" w:rsidP="00536E95">
      <w:pPr>
        <w:spacing w:after="0" w:line="23" w:lineRule="atLeast"/>
        <w:ind w:firstLine="709"/>
        <w:jc w:val="both"/>
        <w:rPr>
          <w:rFonts w:ascii="Times New Roman" w:hAnsi="Times New Roman"/>
          <w:sz w:val="24"/>
          <w:szCs w:val="24"/>
        </w:rPr>
      </w:pPr>
      <w:r w:rsidRPr="00536E95">
        <w:rPr>
          <w:rFonts w:ascii="Times New Roman" w:hAnsi="Times New Roman"/>
          <w:sz w:val="24"/>
          <w:szCs w:val="24"/>
        </w:rPr>
        <w:t>При поддержке и финансировании Администрации Кривошеинског</w:t>
      </w:r>
      <w:r w:rsidR="00D26C7F">
        <w:rPr>
          <w:rFonts w:ascii="Times New Roman" w:hAnsi="Times New Roman"/>
          <w:sz w:val="24"/>
          <w:szCs w:val="24"/>
        </w:rPr>
        <w:t xml:space="preserve">о района в 2021 году стартовал </w:t>
      </w:r>
      <w:r w:rsidRPr="00536E95">
        <w:rPr>
          <w:rFonts w:ascii="Times New Roman" w:hAnsi="Times New Roman"/>
          <w:sz w:val="24"/>
          <w:szCs w:val="24"/>
        </w:rPr>
        <w:t>конкурс «Ремесла Кривошеинского района». В отличии от жанровых конкурсов он нацелен на поддержку мастеров прикладного творчества и предпринимателей занимающихся народными ремеслами. Также в прошедшем году был запущен ещё один проект – фестиваль «Семейный альбом». Он был разработан и подготовлен совместно со специалистами районного архива. Фестиваль успешно стартовал на сцене ЦКД «Космос»,  в нем приняло участие 7 семей, которые представили интересные презентации семейного архива.</w:t>
      </w:r>
    </w:p>
    <w:p w:rsidR="00536E95" w:rsidRPr="00536E95" w:rsidRDefault="00536E95" w:rsidP="00536E95">
      <w:pPr>
        <w:spacing w:after="0" w:line="23" w:lineRule="atLeast"/>
        <w:ind w:firstLine="709"/>
        <w:jc w:val="both"/>
        <w:rPr>
          <w:rFonts w:ascii="Times New Roman" w:hAnsi="Times New Roman"/>
          <w:sz w:val="24"/>
          <w:szCs w:val="24"/>
        </w:rPr>
      </w:pPr>
      <w:r w:rsidRPr="00536E95">
        <w:rPr>
          <w:rFonts w:ascii="Times New Roman" w:hAnsi="Times New Roman"/>
          <w:sz w:val="24"/>
          <w:szCs w:val="24"/>
        </w:rPr>
        <w:t>Соблюдая все меры противоковидной безопасности, на протяжении всего года успешно функционировал кинозал. За 2021 год кино посетило 2935 человек.</w:t>
      </w:r>
    </w:p>
    <w:p w:rsidR="00536E95" w:rsidRPr="00536E95" w:rsidRDefault="00536E95" w:rsidP="00536E95">
      <w:pPr>
        <w:spacing w:after="0" w:line="23" w:lineRule="atLeast"/>
        <w:ind w:firstLine="709"/>
        <w:jc w:val="both"/>
        <w:rPr>
          <w:rFonts w:ascii="Times New Roman" w:hAnsi="Times New Roman"/>
          <w:sz w:val="24"/>
          <w:szCs w:val="24"/>
        </w:rPr>
      </w:pPr>
      <w:r w:rsidRPr="00536E95">
        <w:rPr>
          <w:rFonts w:ascii="Times New Roman" w:hAnsi="Times New Roman"/>
          <w:sz w:val="24"/>
          <w:szCs w:val="24"/>
        </w:rPr>
        <w:t>В 2021 год</w:t>
      </w:r>
      <w:r w:rsidR="00D26C7F">
        <w:rPr>
          <w:rFonts w:ascii="Times New Roman" w:hAnsi="Times New Roman"/>
          <w:sz w:val="24"/>
          <w:szCs w:val="24"/>
        </w:rPr>
        <w:t xml:space="preserve">у, по результатам деятельности </w:t>
      </w:r>
      <w:r w:rsidRPr="00536E95">
        <w:rPr>
          <w:rFonts w:ascii="Times New Roman" w:hAnsi="Times New Roman"/>
          <w:sz w:val="24"/>
          <w:szCs w:val="24"/>
        </w:rPr>
        <w:t xml:space="preserve">2020 года,  Муниципальное бюджетное  учреждение культуры «Кривошеинская межпоселенческая централизованная клубная система» стала лауреатом 1 –ой степени Губернаторского фестиваля народного творчества «Вместе мы – Россия», с призовым фондом 1,5 </w:t>
      </w:r>
      <w:r w:rsidR="00D26C7F">
        <w:rPr>
          <w:rFonts w:ascii="Times New Roman" w:hAnsi="Times New Roman"/>
          <w:sz w:val="24"/>
          <w:szCs w:val="24"/>
        </w:rPr>
        <w:t>млн.</w:t>
      </w:r>
      <w:r w:rsidRPr="00536E95">
        <w:rPr>
          <w:rFonts w:ascii="Times New Roman" w:hAnsi="Times New Roman"/>
          <w:sz w:val="24"/>
          <w:szCs w:val="24"/>
        </w:rPr>
        <w:t xml:space="preserve"> рублей на укрепление материально- технической б</w:t>
      </w:r>
      <w:r w:rsidR="00D26C7F">
        <w:rPr>
          <w:rFonts w:ascii="Times New Roman" w:hAnsi="Times New Roman"/>
          <w:sz w:val="24"/>
          <w:szCs w:val="24"/>
        </w:rPr>
        <w:t xml:space="preserve">азы домов культуры учреждения. </w:t>
      </w:r>
      <w:r w:rsidRPr="00536E95">
        <w:rPr>
          <w:rFonts w:ascii="Times New Roman" w:hAnsi="Times New Roman"/>
          <w:sz w:val="24"/>
          <w:szCs w:val="24"/>
        </w:rPr>
        <w:t>На эти средства:</w:t>
      </w:r>
    </w:p>
    <w:p w:rsidR="00536E95" w:rsidRPr="00536E95" w:rsidRDefault="00D26C7F" w:rsidP="00536E95">
      <w:pPr>
        <w:spacing w:after="0" w:line="23" w:lineRule="atLeast"/>
        <w:ind w:firstLine="709"/>
        <w:jc w:val="both"/>
        <w:rPr>
          <w:rFonts w:ascii="Times New Roman" w:hAnsi="Times New Roman"/>
          <w:sz w:val="24"/>
          <w:szCs w:val="24"/>
        </w:rPr>
      </w:pPr>
      <w:r>
        <w:rPr>
          <w:rFonts w:ascii="Times New Roman" w:hAnsi="Times New Roman"/>
          <w:sz w:val="24"/>
          <w:szCs w:val="24"/>
        </w:rPr>
        <w:t>- </w:t>
      </w:r>
      <w:r w:rsidR="00536E95" w:rsidRPr="00536E95">
        <w:rPr>
          <w:rFonts w:ascii="Times New Roman" w:hAnsi="Times New Roman"/>
          <w:sz w:val="24"/>
          <w:szCs w:val="24"/>
        </w:rPr>
        <w:t>произвели замену отопительной системы в Никольском СДК и текущие и косметические ремонты фактически во всех сельских филиалах,</w:t>
      </w:r>
    </w:p>
    <w:p w:rsidR="00536E95" w:rsidRPr="00536E95" w:rsidRDefault="00883A05" w:rsidP="00536E95">
      <w:pPr>
        <w:spacing w:after="0" w:line="23" w:lineRule="atLeast"/>
        <w:ind w:firstLine="709"/>
        <w:jc w:val="both"/>
        <w:rPr>
          <w:rFonts w:ascii="Times New Roman" w:hAnsi="Times New Roman"/>
          <w:sz w:val="24"/>
          <w:szCs w:val="24"/>
        </w:rPr>
      </w:pPr>
      <w:r>
        <w:rPr>
          <w:rFonts w:ascii="Times New Roman" w:hAnsi="Times New Roman"/>
          <w:sz w:val="24"/>
          <w:szCs w:val="24"/>
        </w:rPr>
        <w:t>- приобрели мультиме</w:t>
      </w:r>
      <w:r w:rsidR="00536E95" w:rsidRPr="00536E95">
        <w:rPr>
          <w:rFonts w:ascii="Times New Roman" w:hAnsi="Times New Roman"/>
          <w:sz w:val="24"/>
          <w:szCs w:val="24"/>
        </w:rPr>
        <w:t xml:space="preserve">дийный проектор в Новокривошеинский  СДК, и светодиодный экран, который был установлен на фасад ЦКД «Космос». </w:t>
      </w:r>
    </w:p>
    <w:p w:rsidR="00883A05" w:rsidRDefault="00536E95" w:rsidP="00536E95">
      <w:pPr>
        <w:spacing w:after="0" w:line="23" w:lineRule="atLeast"/>
        <w:ind w:firstLine="709"/>
        <w:jc w:val="both"/>
        <w:rPr>
          <w:rFonts w:ascii="Times New Roman" w:hAnsi="Times New Roman"/>
          <w:sz w:val="24"/>
          <w:szCs w:val="24"/>
        </w:rPr>
      </w:pPr>
      <w:r w:rsidRPr="00536E95">
        <w:rPr>
          <w:rFonts w:ascii="Times New Roman" w:hAnsi="Times New Roman"/>
          <w:sz w:val="24"/>
          <w:szCs w:val="24"/>
        </w:rPr>
        <w:t>Провели ряд работ по благоустройству территории ЦКД «Космос»:</w:t>
      </w:r>
    </w:p>
    <w:p w:rsidR="00536E95" w:rsidRPr="00536E95" w:rsidRDefault="00536E95" w:rsidP="00536E95">
      <w:pPr>
        <w:spacing w:after="0" w:line="23" w:lineRule="atLeast"/>
        <w:ind w:firstLine="709"/>
        <w:jc w:val="both"/>
        <w:rPr>
          <w:rFonts w:ascii="Times New Roman" w:hAnsi="Times New Roman"/>
          <w:sz w:val="24"/>
          <w:szCs w:val="24"/>
        </w:rPr>
      </w:pPr>
      <w:r w:rsidRPr="00536E95">
        <w:rPr>
          <w:rFonts w:ascii="Times New Roman" w:hAnsi="Times New Roman"/>
          <w:sz w:val="24"/>
          <w:szCs w:val="24"/>
        </w:rPr>
        <w:t>-</w:t>
      </w:r>
      <w:r w:rsidR="00883A05">
        <w:rPr>
          <w:rFonts w:ascii="Times New Roman" w:hAnsi="Times New Roman"/>
          <w:sz w:val="24"/>
          <w:szCs w:val="24"/>
        </w:rPr>
        <w:t> </w:t>
      </w:r>
      <w:r w:rsidRPr="00536E95">
        <w:rPr>
          <w:rFonts w:ascii="Times New Roman" w:hAnsi="Times New Roman"/>
          <w:sz w:val="24"/>
          <w:szCs w:val="24"/>
        </w:rPr>
        <w:t>установлены изготовленные по индивидуальному заказу 2 парковых фонаря и светодиодный фонтан, новый баннер на фасаде ЦКД "Космос", клумбы из финского камня.</w:t>
      </w:r>
      <w:r w:rsidR="00883A05">
        <w:rPr>
          <w:rFonts w:ascii="Times New Roman" w:hAnsi="Times New Roman"/>
          <w:sz w:val="24"/>
          <w:szCs w:val="24"/>
        </w:rPr>
        <w:t xml:space="preserve"> </w:t>
      </w:r>
      <w:r w:rsidRPr="00536E95">
        <w:rPr>
          <w:rFonts w:ascii="Times New Roman" w:hAnsi="Times New Roman"/>
          <w:sz w:val="24"/>
          <w:szCs w:val="24"/>
        </w:rPr>
        <w:t>Часть средств из призового фонда израсходовано на приобретение ткани для сценических костюмов, сценической обуви, была профинансирована поездка участников Международного конкурса «Энергия искусства» в г. Екатерин</w:t>
      </w:r>
      <w:r w:rsidR="00883A05">
        <w:rPr>
          <w:rFonts w:ascii="Times New Roman" w:hAnsi="Times New Roman"/>
          <w:sz w:val="24"/>
          <w:szCs w:val="24"/>
        </w:rPr>
        <w:t>бург, проведена противопожарная пропитка в Новокривошеинско</w:t>
      </w:r>
      <w:r w:rsidRPr="00536E95">
        <w:rPr>
          <w:rFonts w:ascii="Times New Roman" w:hAnsi="Times New Roman"/>
          <w:sz w:val="24"/>
          <w:szCs w:val="24"/>
        </w:rPr>
        <w:t>м СДК и ЦКД «Космос», произведена заправка огнетушителей, приобретены новые средства пожаротушения в сельские объекты культуры.</w:t>
      </w:r>
    </w:p>
    <w:p w:rsidR="00536E95" w:rsidRPr="00536E95" w:rsidRDefault="00536E95" w:rsidP="00536E95">
      <w:pPr>
        <w:spacing w:after="0" w:line="23" w:lineRule="atLeast"/>
        <w:ind w:firstLine="709"/>
        <w:jc w:val="both"/>
        <w:rPr>
          <w:rFonts w:ascii="Times New Roman" w:hAnsi="Times New Roman"/>
          <w:sz w:val="24"/>
          <w:szCs w:val="24"/>
        </w:rPr>
      </w:pPr>
      <w:r w:rsidRPr="00536E95">
        <w:rPr>
          <w:rFonts w:ascii="Times New Roman" w:hAnsi="Times New Roman"/>
          <w:sz w:val="24"/>
          <w:szCs w:val="24"/>
        </w:rPr>
        <w:t xml:space="preserve">В рамках другого областного проекта,  при поддержке политической партии «Единая Россия» и </w:t>
      </w:r>
      <w:r w:rsidR="00883A05">
        <w:rPr>
          <w:rFonts w:ascii="Times New Roman" w:hAnsi="Times New Roman"/>
          <w:sz w:val="24"/>
          <w:szCs w:val="24"/>
        </w:rPr>
        <w:t>софинансировании</w:t>
      </w:r>
      <w:r w:rsidRPr="00536E95">
        <w:rPr>
          <w:rFonts w:ascii="Times New Roman" w:hAnsi="Times New Roman"/>
          <w:sz w:val="24"/>
          <w:szCs w:val="24"/>
        </w:rPr>
        <w:t xml:space="preserve"> Администрации Кривошеинского района «Укрепление Материально-технической </w:t>
      </w:r>
      <w:r w:rsidR="00883A05">
        <w:rPr>
          <w:rFonts w:ascii="Times New Roman" w:hAnsi="Times New Roman"/>
          <w:sz w:val="24"/>
          <w:szCs w:val="24"/>
        </w:rPr>
        <w:t xml:space="preserve">базы сельских Домов культуры» </w:t>
      </w:r>
      <w:r w:rsidRPr="00536E95">
        <w:rPr>
          <w:rFonts w:ascii="Times New Roman" w:hAnsi="Times New Roman"/>
          <w:sz w:val="24"/>
          <w:szCs w:val="24"/>
        </w:rPr>
        <w:t>произведен ремо</w:t>
      </w:r>
      <w:r w:rsidR="00883A05">
        <w:rPr>
          <w:rFonts w:ascii="Times New Roman" w:hAnsi="Times New Roman"/>
          <w:sz w:val="24"/>
          <w:szCs w:val="24"/>
        </w:rPr>
        <w:t xml:space="preserve">нт крыльца и фасадного цоколя </w:t>
      </w:r>
      <w:r w:rsidRPr="00536E95">
        <w:rPr>
          <w:rFonts w:ascii="Times New Roman" w:hAnsi="Times New Roman"/>
          <w:sz w:val="24"/>
          <w:szCs w:val="24"/>
        </w:rPr>
        <w:t>ЦКД «Космос», а также асф</w:t>
      </w:r>
      <w:r w:rsidR="00883A05">
        <w:rPr>
          <w:rFonts w:ascii="Times New Roman" w:hAnsi="Times New Roman"/>
          <w:sz w:val="24"/>
          <w:szCs w:val="24"/>
        </w:rPr>
        <w:t xml:space="preserve">альтирована площадь перед ЦКД. </w:t>
      </w:r>
    </w:p>
    <w:p w:rsidR="00883A05" w:rsidRDefault="00536E95" w:rsidP="00536E95">
      <w:pPr>
        <w:spacing w:after="0" w:line="23" w:lineRule="atLeast"/>
        <w:ind w:firstLine="709"/>
        <w:jc w:val="both"/>
        <w:rPr>
          <w:rFonts w:ascii="Times New Roman" w:hAnsi="Times New Roman"/>
          <w:sz w:val="24"/>
          <w:szCs w:val="24"/>
        </w:rPr>
      </w:pPr>
      <w:r w:rsidRPr="00536E95">
        <w:rPr>
          <w:rFonts w:ascii="Times New Roman" w:hAnsi="Times New Roman"/>
          <w:sz w:val="24"/>
          <w:szCs w:val="24"/>
        </w:rPr>
        <w:t xml:space="preserve">В 2021 году благодаря поддержке Администрации района, и выделению финансирования из  местного бюджета в размере– </w:t>
      </w:r>
      <w:r w:rsidRPr="00883A05">
        <w:rPr>
          <w:rFonts w:ascii="Times New Roman" w:hAnsi="Times New Roman"/>
          <w:sz w:val="24"/>
          <w:szCs w:val="24"/>
        </w:rPr>
        <w:t>1 764 731,60 рублей</w:t>
      </w:r>
      <w:r w:rsidRPr="00536E95">
        <w:rPr>
          <w:rFonts w:ascii="Times New Roman" w:hAnsi="Times New Roman"/>
          <w:sz w:val="24"/>
          <w:szCs w:val="24"/>
        </w:rPr>
        <w:t>,  проведено широкое</w:t>
      </w:r>
      <w:r w:rsidRPr="00536E95">
        <w:rPr>
          <w:rFonts w:ascii="Times New Roman" w:hAnsi="Times New Roman"/>
          <w:b/>
          <w:sz w:val="24"/>
          <w:szCs w:val="24"/>
        </w:rPr>
        <w:t xml:space="preserve"> </w:t>
      </w:r>
      <w:r w:rsidRPr="00536E95">
        <w:rPr>
          <w:rFonts w:ascii="Times New Roman" w:hAnsi="Times New Roman"/>
          <w:sz w:val="24"/>
          <w:szCs w:val="24"/>
        </w:rPr>
        <w:t>благоустройство территории перед ЦКД «Космос». Была обустроена асфальтовая парковка для автомобилей, установлено декоративное ограждение для 16,4 метровой клумбы, лавочки с декоративным узором – 6 шт. и урны с декоративным узором – 5 шт</w:t>
      </w:r>
      <w:r w:rsidR="00883A05">
        <w:rPr>
          <w:rFonts w:ascii="Times New Roman" w:hAnsi="Times New Roman"/>
          <w:sz w:val="24"/>
          <w:szCs w:val="24"/>
        </w:rPr>
        <w:t xml:space="preserve">. </w:t>
      </w:r>
    </w:p>
    <w:p w:rsidR="00536E95" w:rsidRPr="00536E95" w:rsidRDefault="00536E95" w:rsidP="00536E95">
      <w:pPr>
        <w:spacing w:after="0" w:line="23" w:lineRule="atLeast"/>
        <w:ind w:firstLine="709"/>
        <w:jc w:val="both"/>
        <w:rPr>
          <w:rFonts w:ascii="Times New Roman" w:hAnsi="Times New Roman"/>
          <w:sz w:val="24"/>
          <w:szCs w:val="24"/>
        </w:rPr>
      </w:pPr>
      <w:r w:rsidRPr="00536E95">
        <w:rPr>
          <w:rFonts w:ascii="Times New Roman" w:hAnsi="Times New Roman"/>
          <w:sz w:val="24"/>
          <w:szCs w:val="24"/>
        </w:rPr>
        <w:t xml:space="preserve">Заключительным аккордом благоустройства площади,  стала композиция из кованого железа «Музыканты»,  изготовленная под заказ,  из средств депутата Государственной Думы Томской области П. А. Яврумяна, которая украсила благоустроенную площадь у ЦКД «Космос». </w:t>
      </w:r>
    </w:p>
    <w:p w:rsidR="00536E95" w:rsidRPr="00536E95" w:rsidRDefault="00536E95" w:rsidP="00536E95">
      <w:pPr>
        <w:spacing w:after="0" w:line="23" w:lineRule="atLeast"/>
        <w:ind w:firstLine="709"/>
        <w:jc w:val="both"/>
        <w:rPr>
          <w:rFonts w:ascii="Times New Roman" w:hAnsi="Times New Roman"/>
          <w:sz w:val="24"/>
          <w:szCs w:val="24"/>
        </w:rPr>
      </w:pPr>
      <w:r w:rsidRPr="00536E95">
        <w:rPr>
          <w:rFonts w:ascii="Times New Roman" w:hAnsi="Times New Roman"/>
          <w:sz w:val="24"/>
          <w:szCs w:val="24"/>
        </w:rPr>
        <w:t>На протяжении 2021</w:t>
      </w:r>
      <w:r w:rsidR="00883A05">
        <w:rPr>
          <w:rFonts w:ascii="Times New Roman" w:hAnsi="Times New Roman"/>
          <w:sz w:val="24"/>
          <w:szCs w:val="24"/>
        </w:rPr>
        <w:t xml:space="preserve"> </w:t>
      </w:r>
      <w:r w:rsidRPr="00536E95">
        <w:rPr>
          <w:rFonts w:ascii="Times New Roman" w:hAnsi="Times New Roman"/>
          <w:sz w:val="24"/>
          <w:szCs w:val="24"/>
        </w:rPr>
        <w:t>года в рамках Губернаторск</w:t>
      </w:r>
      <w:r w:rsidR="00883A05">
        <w:rPr>
          <w:rFonts w:ascii="Times New Roman" w:hAnsi="Times New Roman"/>
          <w:sz w:val="24"/>
          <w:szCs w:val="24"/>
        </w:rPr>
        <w:t>ого</w:t>
      </w:r>
      <w:r w:rsidRPr="00536E95">
        <w:rPr>
          <w:rFonts w:ascii="Times New Roman" w:hAnsi="Times New Roman"/>
          <w:sz w:val="24"/>
          <w:szCs w:val="24"/>
        </w:rPr>
        <w:t xml:space="preserve"> фестивал</w:t>
      </w:r>
      <w:r w:rsidR="00883A05">
        <w:rPr>
          <w:rFonts w:ascii="Times New Roman" w:hAnsi="Times New Roman"/>
          <w:sz w:val="24"/>
          <w:szCs w:val="24"/>
        </w:rPr>
        <w:t>я</w:t>
      </w:r>
      <w:r w:rsidRPr="00536E95">
        <w:rPr>
          <w:rFonts w:ascii="Times New Roman" w:hAnsi="Times New Roman"/>
          <w:sz w:val="24"/>
          <w:szCs w:val="24"/>
        </w:rPr>
        <w:t xml:space="preserve"> народного творчества </w:t>
      </w:r>
      <w:r w:rsidRPr="00883A05">
        <w:rPr>
          <w:rFonts w:ascii="Times New Roman" w:hAnsi="Times New Roman"/>
          <w:sz w:val="24"/>
          <w:szCs w:val="24"/>
        </w:rPr>
        <w:t>«Вместе мы – Россия» было отработано 12 жанровых конкурсов, 4 методических и 9 областных выставок - конкурсов.</w:t>
      </w:r>
    </w:p>
    <w:p w:rsidR="00536E95" w:rsidRPr="00536E95" w:rsidRDefault="007773CA" w:rsidP="00536E95">
      <w:pPr>
        <w:spacing w:after="0" w:line="23" w:lineRule="atLeast"/>
        <w:ind w:firstLine="709"/>
        <w:jc w:val="both"/>
        <w:rPr>
          <w:rFonts w:ascii="Times New Roman" w:hAnsi="Times New Roman"/>
          <w:sz w:val="24"/>
          <w:szCs w:val="24"/>
        </w:rPr>
      </w:pPr>
      <w:r>
        <w:rPr>
          <w:rFonts w:ascii="Times New Roman" w:hAnsi="Times New Roman"/>
          <w:sz w:val="24"/>
          <w:szCs w:val="24"/>
        </w:rPr>
        <w:t>МБУК «Кривошеинская МЦКС» признана победителем</w:t>
      </w:r>
      <w:r w:rsidR="00536E95" w:rsidRPr="00536E95">
        <w:rPr>
          <w:rFonts w:ascii="Times New Roman" w:hAnsi="Times New Roman"/>
          <w:sz w:val="24"/>
          <w:szCs w:val="24"/>
        </w:rPr>
        <w:t xml:space="preserve"> в </w:t>
      </w:r>
      <w:r>
        <w:rPr>
          <w:rFonts w:ascii="Times New Roman" w:hAnsi="Times New Roman"/>
          <w:sz w:val="24"/>
          <w:szCs w:val="24"/>
        </w:rPr>
        <w:t>о</w:t>
      </w:r>
      <w:r w:rsidR="00536E95" w:rsidRPr="00536E95">
        <w:rPr>
          <w:rFonts w:ascii="Times New Roman" w:hAnsi="Times New Roman"/>
          <w:sz w:val="24"/>
          <w:szCs w:val="24"/>
        </w:rPr>
        <w:t xml:space="preserve">бластном конкурсе на получение денежного поощрения лучшими муниципальными учреждениями культуры, находящимися на территориях сельских поселений Томской области, и их работниками. Номинация «Сельский </w:t>
      </w:r>
      <w:r>
        <w:rPr>
          <w:rFonts w:ascii="Times New Roman" w:hAnsi="Times New Roman"/>
          <w:sz w:val="24"/>
          <w:szCs w:val="24"/>
        </w:rPr>
        <w:t>Дом культуры</w:t>
      </w:r>
      <w:r w:rsidR="00536E95" w:rsidRPr="00536E95">
        <w:rPr>
          <w:rFonts w:ascii="Times New Roman" w:hAnsi="Times New Roman"/>
          <w:sz w:val="24"/>
          <w:szCs w:val="24"/>
        </w:rPr>
        <w:t xml:space="preserve">» </w:t>
      </w:r>
      <w:r>
        <w:rPr>
          <w:rFonts w:ascii="Times New Roman" w:hAnsi="Times New Roman"/>
          <w:sz w:val="24"/>
          <w:szCs w:val="24"/>
        </w:rPr>
        <w:t>Филиал № 10</w:t>
      </w:r>
      <w:r w:rsidR="00536E95" w:rsidRPr="00536E95">
        <w:rPr>
          <w:rFonts w:ascii="Times New Roman" w:hAnsi="Times New Roman"/>
          <w:sz w:val="24"/>
          <w:szCs w:val="24"/>
        </w:rPr>
        <w:t xml:space="preserve"> Пудовский сельский Дом культуры получил призовой фонд в размере </w:t>
      </w:r>
      <w:r>
        <w:rPr>
          <w:rFonts w:ascii="Times New Roman" w:hAnsi="Times New Roman"/>
          <w:sz w:val="24"/>
          <w:szCs w:val="24"/>
        </w:rPr>
        <w:t>120 </w:t>
      </w:r>
      <w:r w:rsidR="00536E95" w:rsidRPr="00536E95">
        <w:rPr>
          <w:rFonts w:ascii="Times New Roman" w:hAnsi="Times New Roman"/>
          <w:sz w:val="24"/>
          <w:szCs w:val="24"/>
        </w:rPr>
        <w:t xml:space="preserve">483,14 рублей на укрепление материальной базы. </w:t>
      </w:r>
    </w:p>
    <w:p w:rsidR="007773CA" w:rsidRDefault="00536E95" w:rsidP="00536E95">
      <w:pPr>
        <w:spacing w:after="0" w:line="23" w:lineRule="atLeast"/>
        <w:ind w:firstLine="709"/>
        <w:jc w:val="both"/>
        <w:rPr>
          <w:rFonts w:ascii="Times New Roman" w:hAnsi="Times New Roman"/>
          <w:sz w:val="24"/>
          <w:szCs w:val="24"/>
        </w:rPr>
      </w:pPr>
      <w:r w:rsidRPr="00536E95">
        <w:rPr>
          <w:rFonts w:ascii="Times New Roman" w:hAnsi="Times New Roman"/>
          <w:sz w:val="24"/>
          <w:szCs w:val="24"/>
        </w:rPr>
        <w:t>Приняли участие в федеральном проекте по развитию внутреннего туризма. МБУК «Кривошеинская МЦКС» отработали Комерческий познавательный детский маршрут для участников художественной самодеятельности Кривошеинского района «Московские каникулы» - 20 детей из сел: Новокривошеино, Володино, Малиновка, Вознесенка, Красный Яр, Кривошеино побывали с экскурсиями в Москве.</w:t>
      </w:r>
    </w:p>
    <w:p w:rsidR="00536E95" w:rsidRDefault="00536E95" w:rsidP="00536E95">
      <w:pPr>
        <w:spacing w:after="0" w:line="23" w:lineRule="atLeast"/>
        <w:ind w:firstLine="709"/>
        <w:jc w:val="both"/>
        <w:rPr>
          <w:rFonts w:ascii="Times New Roman" w:hAnsi="Times New Roman"/>
          <w:sz w:val="24"/>
          <w:szCs w:val="24"/>
        </w:rPr>
      </w:pPr>
      <w:r w:rsidRPr="00536E95">
        <w:rPr>
          <w:rFonts w:ascii="Times New Roman" w:hAnsi="Times New Roman"/>
          <w:sz w:val="24"/>
          <w:szCs w:val="24"/>
        </w:rPr>
        <w:t xml:space="preserve">В этом году подана заявка на конкурсный отбор МТБ: (ЦКД) «Космос» приобретение уличной акустической аппаратуры. По протоколу отборочной конкурсной комиссии пришло положительное заключение, финансирование в размере 1 </w:t>
      </w:r>
      <w:r w:rsidR="007773CA">
        <w:rPr>
          <w:rFonts w:ascii="Times New Roman" w:hAnsi="Times New Roman"/>
          <w:sz w:val="24"/>
          <w:szCs w:val="24"/>
        </w:rPr>
        <w:t>млн.</w:t>
      </w:r>
      <w:r w:rsidRPr="00536E95">
        <w:rPr>
          <w:rFonts w:ascii="Times New Roman" w:hAnsi="Times New Roman"/>
          <w:sz w:val="24"/>
          <w:szCs w:val="24"/>
        </w:rPr>
        <w:t xml:space="preserve"> 900 тыс. руб. уже поступило в район. Также подведены итоги областного конкурс на получение денежного поощрения лучшими муниципальными учреждениями культуры, находящимися на территориях сельских поселений Томской области, и их работниками по итогам 2021 года. В номинации «Сельский Дом культуры» стал победителем </w:t>
      </w:r>
      <w:r w:rsidRPr="00235B09">
        <w:rPr>
          <w:rFonts w:ascii="Times New Roman" w:hAnsi="Times New Roman"/>
          <w:sz w:val="24"/>
          <w:szCs w:val="24"/>
        </w:rPr>
        <w:t>Володинский сельский Дом культуры</w:t>
      </w:r>
      <w:r w:rsidRPr="00536E95">
        <w:rPr>
          <w:rFonts w:ascii="Times New Roman" w:hAnsi="Times New Roman"/>
          <w:sz w:val="24"/>
          <w:szCs w:val="24"/>
        </w:rPr>
        <w:t>. Финансирование также уже в районе.</w:t>
      </w:r>
    </w:p>
    <w:p w:rsidR="007773CA" w:rsidRDefault="007773CA" w:rsidP="007773CA">
      <w:pPr>
        <w:spacing w:before="240" w:after="120" w:line="23" w:lineRule="atLeast"/>
        <w:jc w:val="right"/>
        <w:rPr>
          <w:rFonts w:ascii="Times New Roman" w:hAnsi="Times New Roman"/>
          <w:i/>
          <w:sz w:val="24"/>
          <w:szCs w:val="24"/>
        </w:rPr>
      </w:pPr>
      <w:r w:rsidRPr="00E26139">
        <w:rPr>
          <w:rFonts w:ascii="Times New Roman" w:hAnsi="Times New Roman"/>
          <w:i/>
          <w:sz w:val="24"/>
          <w:szCs w:val="24"/>
        </w:rPr>
        <w:t xml:space="preserve">Основные задачи, </w:t>
      </w:r>
      <w:r>
        <w:rPr>
          <w:rFonts w:ascii="Times New Roman" w:hAnsi="Times New Roman"/>
          <w:i/>
          <w:sz w:val="24"/>
          <w:szCs w:val="24"/>
        </w:rPr>
        <w:t>поставленные на 2022</w:t>
      </w:r>
      <w:r w:rsidRPr="00E26139">
        <w:rPr>
          <w:rFonts w:ascii="Times New Roman" w:hAnsi="Times New Roman"/>
          <w:i/>
          <w:sz w:val="24"/>
          <w:szCs w:val="24"/>
        </w:rPr>
        <w:t xml:space="preserve"> год:</w:t>
      </w:r>
    </w:p>
    <w:p w:rsidR="00536E95" w:rsidRPr="00536E95" w:rsidRDefault="00536E95" w:rsidP="00536E95">
      <w:pPr>
        <w:spacing w:after="0" w:line="23" w:lineRule="atLeast"/>
        <w:ind w:firstLine="709"/>
        <w:jc w:val="both"/>
        <w:rPr>
          <w:rFonts w:ascii="Times New Roman" w:hAnsi="Times New Roman"/>
          <w:sz w:val="24"/>
          <w:szCs w:val="24"/>
        </w:rPr>
      </w:pPr>
      <w:r w:rsidRPr="00536E95">
        <w:rPr>
          <w:rFonts w:ascii="Times New Roman" w:hAnsi="Times New Roman"/>
          <w:sz w:val="24"/>
          <w:szCs w:val="24"/>
        </w:rPr>
        <w:t>-</w:t>
      </w:r>
      <w:r w:rsidR="007773CA">
        <w:rPr>
          <w:rFonts w:ascii="Times New Roman" w:hAnsi="Times New Roman"/>
          <w:sz w:val="24"/>
          <w:szCs w:val="24"/>
        </w:rPr>
        <w:t> </w:t>
      </w:r>
      <w:r w:rsidRPr="00536E95">
        <w:rPr>
          <w:rFonts w:ascii="Times New Roman" w:hAnsi="Times New Roman"/>
          <w:sz w:val="24"/>
          <w:szCs w:val="24"/>
        </w:rPr>
        <w:t>продолжить работу по благоустройству прилегающей территории у ЦКД «Космос»</w:t>
      </w:r>
    </w:p>
    <w:p w:rsidR="00536E95" w:rsidRPr="00536E95" w:rsidRDefault="007773CA" w:rsidP="00536E95">
      <w:pPr>
        <w:spacing w:after="0" w:line="23" w:lineRule="atLeast"/>
        <w:ind w:firstLine="709"/>
        <w:jc w:val="both"/>
        <w:rPr>
          <w:rFonts w:ascii="Times New Roman" w:hAnsi="Times New Roman"/>
          <w:sz w:val="24"/>
          <w:szCs w:val="24"/>
        </w:rPr>
      </w:pPr>
      <w:r>
        <w:rPr>
          <w:rFonts w:ascii="Times New Roman" w:hAnsi="Times New Roman"/>
          <w:sz w:val="24"/>
          <w:szCs w:val="24"/>
        </w:rPr>
        <w:t>- </w:t>
      </w:r>
      <w:r w:rsidR="00536E95" w:rsidRPr="00536E95">
        <w:rPr>
          <w:rFonts w:ascii="Times New Roman" w:hAnsi="Times New Roman"/>
          <w:sz w:val="24"/>
          <w:szCs w:val="24"/>
        </w:rPr>
        <w:t>приобрести комплект аудиоаппаратуры для проведения уличный массовых мероприятий в рамках реализации областного проекта «Укрепление материально- технической базы», а также эффективно использовать призовой фонд по итогам конкурса «Лучший сельский Дом культуры»  по укреплению мат</w:t>
      </w:r>
      <w:r>
        <w:rPr>
          <w:rFonts w:ascii="Times New Roman" w:hAnsi="Times New Roman"/>
          <w:sz w:val="24"/>
          <w:szCs w:val="24"/>
        </w:rPr>
        <w:t>ериальной базы Володинского СДК</w:t>
      </w:r>
    </w:p>
    <w:p w:rsidR="00536E95" w:rsidRPr="00536E95" w:rsidRDefault="007773CA" w:rsidP="00536E95">
      <w:pPr>
        <w:spacing w:after="0" w:line="23" w:lineRule="atLeast"/>
        <w:ind w:firstLine="709"/>
        <w:jc w:val="both"/>
        <w:rPr>
          <w:rFonts w:ascii="Times New Roman" w:hAnsi="Times New Roman"/>
          <w:sz w:val="24"/>
          <w:szCs w:val="24"/>
        </w:rPr>
      </w:pPr>
      <w:r>
        <w:rPr>
          <w:rFonts w:ascii="Times New Roman" w:hAnsi="Times New Roman"/>
          <w:sz w:val="24"/>
          <w:szCs w:val="24"/>
        </w:rPr>
        <w:t>- </w:t>
      </w:r>
      <w:r w:rsidR="00536E95" w:rsidRPr="00536E95">
        <w:rPr>
          <w:rFonts w:ascii="Times New Roman" w:hAnsi="Times New Roman"/>
          <w:sz w:val="24"/>
          <w:szCs w:val="24"/>
        </w:rPr>
        <w:t>произвести косметические ремон</w:t>
      </w:r>
      <w:r>
        <w:rPr>
          <w:rFonts w:ascii="Times New Roman" w:hAnsi="Times New Roman"/>
          <w:sz w:val="24"/>
          <w:szCs w:val="24"/>
        </w:rPr>
        <w:t>ты в Сельских объектах культуры</w:t>
      </w:r>
    </w:p>
    <w:p w:rsidR="00536E95" w:rsidRPr="00536E95" w:rsidRDefault="007773CA" w:rsidP="00536E95">
      <w:pPr>
        <w:spacing w:after="0" w:line="23" w:lineRule="atLeast"/>
        <w:ind w:firstLine="709"/>
        <w:jc w:val="both"/>
        <w:rPr>
          <w:rFonts w:ascii="Times New Roman" w:hAnsi="Times New Roman"/>
          <w:sz w:val="24"/>
          <w:szCs w:val="24"/>
        </w:rPr>
      </w:pPr>
      <w:r>
        <w:rPr>
          <w:rFonts w:ascii="Times New Roman" w:hAnsi="Times New Roman"/>
          <w:sz w:val="24"/>
          <w:szCs w:val="24"/>
        </w:rPr>
        <w:t>- </w:t>
      </w:r>
      <w:r w:rsidR="00536E95" w:rsidRPr="00536E95">
        <w:rPr>
          <w:rFonts w:ascii="Times New Roman" w:hAnsi="Times New Roman"/>
          <w:sz w:val="24"/>
          <w:szCs w:val="24"/>
        </w:rPr>
        <w:t>участвовать в проектной деятельности по привлечению</w:t>
      </w:r>
      <w:r>
        <w:rPr>
          <w:rFonts w:ascii="Times New Roman" w:hAnsi="Times New Roman"/>
          <w:sz w:val="24"/>
          <w:szCs w:val="24"/>
        </w:rPr>
        <w:t xml:space="preserve"> дополнительного финансирования</w:t>
      </w:r>
    </w:p>
    <w:p w:rsidR="00536E95" w:rsidRPr="00536E95" w:rsidRDefault="007773CA" w:rsidP="00536E95">
      <w:pPr>
        <w:spacing w:after="0" w:line="23" w:lineRule="atLeast"/>
        <w:ind w:firstLine="709"/>
        <w:jc w:val="both"/>
        <w:rPr>
          <w:rFonts w:ascii="Times New Roman" w:hAnsi="Times New Roman"/>
          <w:sz w:val="24"/>
          <w:szCs w:val="24"/>
        </w:rPr>
      </w:pPr>
      <w:r>
        <w:rPr>
          <w:rFonts w:ascii="Times New Roman" w:hAnsi="Times New Roman"/>
          <w:sz w:val="24"/>
          <w:szCs w:val="24"/>
        </w:rPr>
        <w:t>- </w:t>
      </w:r>
      <w:r w:rsidR="00536E95" w:rsidRPr="00536E95">
        <w:rPr>
          <w:rFonts w:ascii="Times New Roman" w:hAnsi="Times New Roman"/>
          <w:sz w:val="24"/>
          <w:szCs w:val="24"/>
        </w:rPr>
        <w:t>участвовать в жанровых, методических конкурсах и выставках областного Губернаторского</w:t>
      </w:r>
      <w:r>
        <w:rPr>
          <w:rFonts w:ascii="Times New Roman" w:hAnsi="Times New Roman"/>
          <w:sz w:val="24"/>
          <w:szCs w:val="24"/>
        </w:rPr>
        <w:t xml:space="preserve"> фестиваля «Вместе - мы Россия»</w:t>
      </w:r>
    </w:p>
    <w:p w:rsidR="00536E95" w:rsidRPr="00536E95" w:rsidRDefault="00536E95" w:rsidP="00536E95">
      <w:pPr>
        <w:spacing w:after="0" w:line="23" w:lineRule="atLeast"/>
        <w:ind w:firstLine="709"/>
        <w:jc w:val="both"/>
        <w:rPr>
          <w:rFonts w:ascii="Times New Roman" w:hAnsi="Times New Roman"/>
          <w:sz w:val="24"/>
          <w:szCs w:val="24"/>
        </w:rPr>
      </w:pPr>
      <w:r w:rsidRPr="00536E95">
        <w:rPr>
          <w:rFonts w:ascii="Times New Roman" w:hAnsi="Times New Roman"/>
          <w:sz w:val="24"/>
          <w:szCs w:val="24"/>
        </w:rPr>
        <w:t xml:space="preserve">В числе ежегодных задач по эффективному функционированию учреждений культуры: </w:t>
      </w:r>
    </w:p>
    <w:p w:rsidR="00536E95" w:rsidRPr="00536E95" w:rsidRDefault="007773CA" w:rsidP="00536E95">
      <w:pPr>
        <w:spacing w:after="0" w:line="23" w:lineRule="atLeast"/>
        <w:ind w:firstLine="709"/>
        <w:jc w:val="both"/>
        <w:rPr>
          <w:rFonts w:ascii="Times New Roman" w:hAnsi="Times New Roman"/>
          <w:sz w:val="24"/>
          <w:szCs w:val="24"/>
        </w:rPr>
      </w:pPr>
      <w:r>
        <w:rPr>
          <w:rFonts w:ascii="Times New Roman" w:hAnsi="Times New Roman"/>
          <w:sz w:val="24"/>
          <w:szCs w:val="24"/>
        </w:rPr>
        <w:t>- </w:t>
      </w:r>
      <w:r w:rsidR="00536E95" w:rsidRPr="00536E95">
        <w:rPr>
          <w:rFonts w:ascii="Times New Roman" w:hAnsi="Times New Roman"/>
          <w:sz w:val="24"/>
          <w:szCs w:val="24"/>
        </w:rPr>
        <w:t>выполнение «Майских» указов Президента российской Федерации в части вопросов зараб</w:t>
      </w:r>
      <w:r>
        <w:rPr>
          <w:rFonts w:ascii="Times New Roman" w:hAnsi="Times New Roman"/>
          <w:sz w:val="24"/>
          <w:szCs w:val="24"/>
        </w:rPr>
        <w:t>отной платы работников культуры</w:t>
      </w:r>
    </w:p>
    <w:p w:rsidR="00536E95" w:rsidRPr="00536E95" w:rsidRDefault="007773CA" w:rsidP="00536E95">
      <w:pPr>
        <w:spacing w:after="0" w:line="23" w:lineRule="atLeast"/>
        <w:ind w:firstLine="709"/>
        <w:jc w:val="both"/>
        <w:rPr>
          <w:rFonts w:ascii="Times New Roman" w:hAnsi="Times New Roman"/>
          <w:sz w:val="24"/>
          <w:szCs w:val="24"/>
        </w:rPr>
      </w:pPr>
      <w:r>
        <w:rPr>
          <w:rFonts w:ascii="Times New Roman" w:hAnsi="Times New Roman"/>
          <w:sz w:val="24"/>
          <w:szCs w:val="24"/>
        </w:rPr>
        <w:t>- </w:t>
      </w:r>
      <w:r w:rsidR="00536E95" w:rsidRPr="00536E95">
        <w:rPr>
          <w:rFonts w:ascii="Times New Roman" w:hAnsi="Times New Roman"/>
          <w:sz w:val="24"/>
          <w:szCs w:val="24"/>
        </w:rPr>
        <w:t>повышение эффективности и качества в организации досуга населения, работы кружков художественной самодея</w:t>
      </w:r>
      <w:r>
        <w:rPr>
          <w:rFonts w:ascii="Times New Roman" w:hAnsi="Times New Roman"/>
          <w:sz w:val="24"/>
          <w:szCs w:val="24"/>
        </w:rPr>
        <w:t>тельности и клубов по интересам</w:t>
      </w:r>
    </w:p>
    <w:p w:rsidR="00536E95" w:rsidRPr="00536E95" w:rsidRDefault="00536E95" w:rsidP="00536E95">
      <w:pPr>
        <w:spacing w:after="0" w:line="23" w:lineRule="atLeast"/>
        <w:ind w:firstLine="709"/>
        <w:jc w:val="both"/>
        <w:rPr>
          <w:rFonts w:ascii="Times New Roman" w:hAnsi="Times New Roman"/>
          <w:sz w:val="24"/>
          <w:szCs w:val="24"/>
        </w:rPr>
      </w:pPr>
      <w:r w:rsidRPr="00536E95">
        <w:rPr>
          <w:rFonts w:ascii="Times New Roman" w:hAnsi="Times New Roman"/>
          <w:sz w:val="24"/>
          <w:szCs w:val="24"/>
        </w:rPr>
        <w:t>-</w:t>
      </w:r>
      <w:r w:rsidR="007773CA">
        <w:rPr>
          <w:rFonts w:ascii="Times New Roman" w:hAnsi="Times New Roman"/>
          <w:sz w:val="24"/>
          <w:szCs w:val="24"/>
        </w:rPr>
        <w:t> </w:t>
      </w:r>
      <w:r w:rsidRPr="00536E95">
        <w:rPr>
          <w:rFonts w:ascii="Times New Roman" w:hAnsi="Times New Roman"/>
          <w:sz w:val="24"/>
          <w:szCs w:val="24"/>
        </w:rPr>
        <w:t>увеличение количества посетителей и участников культурно-</w:t>
      </w:r>
      <w:r w:rsidR="007773CA">
        <w:rPr>
          <w:rFonts w:ascii="Times New Roman" w:hAnsi="Times New Roman"/>
          <w:sz w:val="24"/>
          <w:szCs w:val="24"/>
        </w:rPr>
        <w:t>массовых мероприятий</w:t>
      </w:r>
    </w:p>
    <w:p w:rsidR="00536E95" w:rsidRPr="00536E95" w:rsidRDefault="007773CA" w:rsidP="00536E95">
      <w:pPr>
        <w:spacing w:after="0" w:line="23" w:lineRule="atLeast"/>
        <w:ind w:firstLine="709"/>
        <w:jc w:val="both"/>
        <w:rPr>
          <w:rFonts w:ascii="Times New Roman" w:hAnsi="Times New Roman"/>
          <w:sz w:val="24"/>
          <w:szCs w:val="24"/>
        </w:rPr>
      </w:pPr>
      <w:r>
        <w:rPr>
          <w:rFonts w:ascii="Times New Roman" w:hAnsi="Times New Roman"/>
          <w:sz w:val="24"/>
          <w:szCs w:val="24"/>
        </w:rPr>
        <w:t>- </w:t>
      </w:r>
      <w:r w:rsidR="00536E95" w:rsidRPr="00536E95">
        <w:rPr>
          <w:rFonts w:ascii="Times New Roman" w:hAnsi="Times New Roman"/>
          <w:sz w:val="24"/>
          <w:szCs w:val="24"/>
        </w:rPr>
        <w:t>участие в проектной деятельности, в областных и всеро</w:t>
      </w:r>
      <w:r>
        <w:rPr>
          <w:rFonts w:ascii="Times New Roman" w:hAnsi="Times New Roman"/>
          <w:sz w:val="24"/>
          <w:szCs w:val="24"/>
        </w:rPr>
        <w:t>ссийских конкурсах и фестивалях</w:t>
      </w:r>
    </w:p>
    <w:p w:rsidR="00536E95" w:rsidRDefault="007773CA" w:rsidP="00536E95">
      <w:pPr>
        <w:spacing w:after="0" w:line="23" w:lineRule="atLeast"/>
        <w:ind w:firstLine="709"/>
        <w:jc w:val="both"/>
        <w:rPr>
          <w:rFonts w:ascii="Times New Roman" w:hAnsi="Times New Roman"/>
          <w:sz w:val="24"/>
          <w:szCs w:val="24"/>
        </w:rPr>
      </w:pPr>
      <w:r>
        <w:rPr>
          <w:rFonts w:ascii="Times New Roman" w:hAnsi="Times New Roman"/>
          <w:sz w:val="24"/>
          <w:szCs w:val="24"/>
        </w:rPr>
        <w:t>- </w:t>
      </w:r>
      <w:r w:rsidR="00536E95" w:rsidRPr="00536E95">
        <w:rPr>
          <w:rFonts w:ascii="Times New Roman" w:hAnsi="Times New Roman"/>
          <w:sz w:val="24"/>
          <w:szCs w:val="24"/>
        </w:rPr>
        <w:t>выполнение муниципального задания</w:t>
      </w:r>
      <w:r>
        <w:rPr>
          <w:rFonts w:ascii="Times New Roman" w:hAnsi="Times New Roman"/>
          <w:sz w:val="24"/>
          <w:szCs w:val="24"/>
        </w:rPr>
        <w:t xml:space="preserve"> и показателей «дорожной карты»</w:t>
      </w:r>
    </w:p>
    <w:p w:rsidR="007773CA" w:rsidRPr="00536E95" w:rsidRDefault="007773CA" w:rsidP="00536E95">
      <w:pPr>
        <w:spacing w:after="0" w:line="23" w:lineRule="atLeast"/>
        <w:ind w:firstLine="709"/>
        <w:jc w:val="both"/>
        <w:rPr>
          <w:rFonts w:ascii="Times New Roman" w:hAnsi="Times New Roman"/>
          <w:sz w:val="24"/>
          <w:szCs w:val="24"/>
        </w:rPr>
      </w:pPr>
    </w:p>
    <w:p w:rsidR="00A51C73" w:rsidRDefault="004B76F4" w:rsidP="00AF556A">
      <w:pPr>
        <w:spacing w:after="0" w:line="23" w:lineRule="atLeast"/>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shape id="_x0000_s1036" type="#_x0000_t109" style="width:481.9pt;height:22.7pt;mso-position-horizontal-relative:char;mso-position-vertical-relative:line" fillcolor="#fabf8f [1945]" strokecolor="#f79646 [3209]" strokeweight="1pt">
            <v:fill opacity=".5" color2="#f79646 [3209]" focus="50%" type="gradient"/>
            <v:shadow on="t" type="perspective" color="#974706 [1609]" offset="1pt" offset2="-3pt"/>
            <v:textbox style="mso-next-textbox:#_x0000_s1036">
              <w:txbxContent>
                <w:p w:rsidR="00730B7E" w:rsidRDefault="00730B7E" w:rsidP="005625B2">
                  <w:pPr>
                    <w:spacing w:after="0" w:line="240" w:lineRule="auto"/>
                    <w:jc w:val="center"/>
                  </w:pPr>
                  <w:r>
                    <w:rPr>
                      <w:rFonts w:ascii="Times New Roman" w:hAnsi="Times New Roman"/>
                      <w:sz w:val="28"/>
                      <w:szCs w:val="28"/>
                    </w:rPr>
                    <w:t>Б</w:t>
                  </w:r>
                  <w:r w:rsidRPr="004B100D">
                    <w:rPr>
                      <w:rFonts w:ascii="Times New Roman" w:hAnsi="Times New Roman"/>
                      <w:sz w:val="28"/>
                      <w:szCs w:val="28"/>
                    </w:rPr>
                    <w:t>иблиотечное обслуживание</w:t>
                  </w:r>
                </w:p>
              </w:txbxContent>
            </v:textbox>
            <w10:wrap type="none"/>
            <w10:anchorlock/>
          </v:shape>
        </w:pict>
      </w:r>
    </w:p>
    <w:p w:rsidR="007773CA" w:rsidRPr="00F77B57" w:rsidRDefault="007773CA" w:rsidP="00AF556A">
      <w:pPr>
        <w:spacing w:after="0" w:line="23" w:lineRule="atLeast"/>
        <w:jc w:val="both"/>
        <w:rPr>
          <w:rFonts w:ascii="Times New Roman" w:hAnsi="Times New Roman"/>
          <w:sz w:val="24"/>
          <w:szCs w:val="24"/>
        </w:rPr>
      </w:pPr>
    </w:p>
    <w:p w:rsidR="000D4D63" w:rsidRPr="000D4D63" w:rsidRDefault="000D4D63" w:rsidP="000D4D63">
      <w:pPr>
        <w:spacing w:after="0" w:line="23" w:lineRule="atLeast"/>
        <w:ind w:firstLine="709"/>
        <w:jc w:val="both"/>
        <w:rPr>
          <w:rFonts w:ascii="Times New Roman" w:hAnsi="Times New Roman"/>
          <w:sz w:val="24"/>
          <w:szCs w:val="24"/>
        </w:rPr>
      </w:pPr>
      <w:r w:rsidRPr="000D4D63">
        <w:rPr>
          <w:rFonts w:ascii="Times New Roman" w:hAnsi="Times New Roman"/>
          <w:sz w:val="24"/>
          <w:szCs w:val="24"/>
        </w:rPr>
        <w:t>Уже 2 года библиотеки переживают трудные времена. Снизились показатели работы</w:t>
      </w:r>
      <w:r>
        <w:rPr>
          <w:rFonts w:ascii="Times New Roman" w:hAnsi="Times New Roman"/>
          <w:sz w:val="24"/>
          <w:szCs w:val="24"/>
        </w:rPr>
        <w:t xml:space="preserve"> (</w:t>
      </w:r>
      <w:r w:rsidRPr="000D4D63">
        <w:rPr>
          <w:rFonts w:ascii="Times New Roman" w:hAnsi="Times New Roman"/>
          <w:sz w:val="24"/>
          <w:szCs w:val="24"/>
        </w:rPr>
        <w:t>в сравнении с 2019 годом, а если сравнивать с 2020 годом - повышение) связанные с обслуживанием пользователей, особенно - проведение мероприятий. Массовая работа с читателями велась, в основном, дистанционно, в виде акций, конкурсов, видеофильмов,</w:t>
      </w:r>
      <w:r>
        <w:rPr>
          <w:rFonts w:ascii="Times New Roman" w:hAnsi="Times New Roman"/>
          <w:sz w:val="24"/>
          <w:szCs w:val="24"/>
        </w:rPr>
        <w:t xml:space="preserve"> </w:t>
      </w:r>
      <w:r w:rsidRPr="000D4D63">
        <w:rPr>
          <w:rFonts w:ascii="Times New Roman" w:hAnsi="Times New Roman"/>
          <w:sz w:val="24"/>
          <w:szCs w:val="24"/>
        </w:rPr>
        <w:t>онлайн-выставок и т.д.</w:t>
      </w:r>
    </w:p>
    <w:p w:rsidR="000D4D63" w:rsidRPr="000D4D63" w:rsidRDefault="000D4D63" w:rsidP="000D4D63">
      <w:pPr>
        <w:spacing w:after="0" w:line="23" w:lineRule="atLeast"/>
        <w:ind w:firstLine="709"/>
        <w:jc w:val="both"/>
        <w:rPr>
          <w:rFonts w:ascii="Times New Roman" w:hAnsi="Times New Roman"/>
          <w:sz w:val="24"/>
          <w:szCs w:val="24"/>
        </w:rPr>
      </w:pPr>
      <w:bookmarkStart w:id="1" w:name="_Hlk97909438"/>
      <w:r w:rsidRPr="000D4D63">
        <w:rPr>
          <w:rFonts w:ascii="Times New Roman" w:hAnsi="Times New Roman"/>
          <w:sz w:val="24"/>
          <w:szCs w:val="24"/>
        </w:rPr>
        <w:t>Библиотеки района и их читатели приняли участие в 15 Общероссийских конкурсах и акциях, в 23 областных, организовали и провели 36</w:t>
      </w:r>
      <w:r>
        <w:rPr>
          <w:rFonts w:ascii="Times New Roman" w:hAnsi="Times New Roman"/>
          <w:sz w:val="24"/>
          <w:szCs w:val="24"/>
        </w:rPr>
        <w:t xml:space="preserve"> районных. </w:t>
      </w:r>
      <w:r w:rsidRPr="000D4D63">
        <w:rPr>
          <w:rFonts w:ascii="Times New Roman" w:hAnsi="Times New Roman"/>
          <w:sz w:val="24"/>
          <w:szCs w:val="24"/>
        </w:rPr>
        <w:t>Всего приняло участие в акциях и конкурсах разного уровня 14 библиотек и 3759</w:t>
      </w:r>
      <w:r>
        <w:rPr>
          <w:rFonts w:ascii="Times New Roman" w:hAnsi="Times New Roman"/>
          <w:sz w:val="24"/>
          <w:szCs w:val="24"/>
        </w:rPr>
        <w:t xml:space="preserve"> </w:t>
      </w:r>
      <w:r w:rsidRPr="000D4D63">
        <w:rPr>
          <w:rFonts w:ascii="Times New Roman" w:hAnsi="Times New Roman"/>
          <w:sz w:val="24"/>
          <w:szCs w:val="24"/>
        </w:rPr>
        <w:t xml:space="preserve">жителей района </w:t>
      </w:r>
    </w:p>
    <w:p w:rsidR="000D4D63" w:rsidRDefault="000D4D63" w:rsidP="000D4D63">
      <w:pPr>
        <w:spacing w:after="0" w:line="23" w:lineRule="atLeast"/>
        <w:ind w:firstLine="709"/>
        <w:jc w:val="both"/>
        <w:rPr>
          <w:rFonts w:ascii="Times New Roman" w:hAnsi="Times New Roman"/>
          <w:sz w:val="24"/>
          <w:szCs w:val="24"/>
        </w:rPr>
      </w:pPr>
      <w:bookmarkStart w:id="2" w:name="_Hlk97907010"/>
      <w:bookmarkEnd w:id="1"/>
      <w:r w:rsidRPr="000D4D63">
        <w:rPr>
          <w:rFonts w:ascii="Times New Roman" w:hAnsi="Times New Roman"/>
          <w:sz w:val="24"/>
          <w:szCs w:val="24"/>
        </w:rPr>
        <w:t>В рамках федерального проекта «Информационная инфраструктура» национальной программы «Цифровая экономика Российской Федерации» подключения широкополосного доступа социально значимых объектов (СЗО) к сети «Интернет» был проведен интернет к трем библиотекам – детскому отделению, Новокривошеинской и Вознесенской</w:t>
      </w:r>
      <w:r>
        <w:rPr>
          <w:rFonts w:ascii="Times New Roman" w:hAnsi="Times New Roman"/>
          <w:sz w:val="24"/>
          <w:szCs w:val="24"/>
        </w:rPr>
        <w:t>.</w:t>
      </w:r>
    </w:p>
    <w:p w:rsidR="000D4D63" w:rsidRPr="000D4D63" w:rsidRDefault="000D4D63" w:rsidP="000D4D63">
      <w:pPr>
        <w:spacing w:after="0" w:line="23" w:lineRule="atLeast"/>
        <w:ind w:firstLine="709"/>
        <w:jc w:val="both"/>
        <w:rPr>
          <w:rFonts w:ascii="Times New Roman" w:hAnsi="Times New Roman"/>
          <w:sz w:val="24"/>
          <w:szCs w:val="24"/>
        </w:rPr>
      </w:pPr>
      <w:r w:rsidRPr="000D4D63">
        <w:rPr>
          <w:rFonts w:ascii="Times New Roman" w:hAnsi="Times New Roman"/>
          <w:sz w:val="24"/>
          <w:szCs w:val="24"/>
        </w:rPr>
        <w:t>На конец 2021 года 5 библиотек района подключены к высокоскоростному Интернет по оптоволоконной связи</w:t>
      </w:r>
      <w:bookmarkEnd w:id="2"/>
      <w:r w:rsidRPr="000D4D63">
        <w:rPr>
          <w:rFonts w:ascii="Times New Roman" w:hAnsi="Times New Roman"/>
          <w:sz w:val="24"/>
          <w:szCs w:val="24"/>
        </w:rPr>
        <w:t>.</w:t>
      </w:r>
    </w:p>
    <w:p w:rsidR="000D4D63" w:rsidRPr="000D4D63" w:rsidRDefault="000D4D63" w:rsidP="000D4D63">
      <w:pPr>
        <w:spacing w:after="0" w:line="23" w:lineRule="atLeast"/>
        <w:ind w:firstLine="709"/>
        <w:jc w:val="both"/>
        <w:rPr>
          <w:rFonts w:ascii="Times New Roman" w:hAnsi="Times New Roman"/>
          <w:sz w:val="24"/>
          <w:szCs w:val="24"/>
        </w:rPr>
      </w:pPr>
      <w:r w:rsidRPr="000D4D63">
        <w:rPr>
          <w:rFonts w:ascii="Times New Roman" w:hAnsi="Times New Roman"/>
          <w:sz w:val="24"/>
          <w:szCs w:val="24"/>
        </w:rPr>
        <w:t>В 2021 году выделена субсидия на комплектование книжных фондов общедоступных библиотек Российской Федерации – 165</w:t>
      </w:r>
      <w:r>
        <w:rPr>
          <w:rFonts w:ascii="Times New Roman" w:hAnsi="Times New Roman"/>
          <w:sz w:val="24"/>
          <w:szCs w:val="24"/>
        </w:rPr>
        <w:t> </w:t>
      </w:r>
      <w:r w:rsidRPr="000D4D63">
        <w:rPr>
          <w:rFonts w:ascii="Times New Roman" w:hAnsi="Times New Roman"/>
          <w:sz w:val="24"/>
          <w:szCs w:val="24"/>
        </w:rPr>
        <w:t>866 руб</w:t>
      </w:r>
      <w:r>
        <w:rPr>
          <w:rFonts w:ascii="Times New Roman" w:hAnsi="Times New Roman"/>
          <w:sz w:val="24"/>
          <w:szCs w:val="24"/>
        </w:rPr>
        <w:t>лей</w:t>
      </w:r>
      <w:r w:rsidRPr="000D4D63">
        <w:rPr>
          <w:rFonts w:ascii="Times New Roman" w:hAnsi="Times New Roman"/>
          <w:sz w:val="24"/>
          <w:szCs w:val="24"/>
        </w:rPr>
        <w:t>.</w:t>
      </w:r>
      <w:r>
        <w:rPr>
          <w:rFonts w:ascii="Times New Roman" w:hAnsi="Times New Roman"/>
          <w:sz w:val="24"/>
          <w:szCs w:val="24"/>
        </w:rPr>
        <w:t xml:space="preserve"> </w:t>
      </w:r>
      <w:r w:rsidRPr="000D4D63">
        <w:rPr>
          <w:rFonts w:ascii="Times New Roman" w:hAnsi="Times New Roman"/>
          <w:sz w:val="24"/>
          <w:szCs w:val="24"/>
        </w:rPr>
        <w:t>Приобретены справочные, научно-популярные издания, книги золотых полок, классика в центральную библиотеку для взрослых - 252 экз.,</w:t>
      </w:r>
      <w:r>
        <w:rPr>
          <w:rFonts w:ascii="Times New Roman" w:hAnsi="Times New Roman"/>
          <w:sz w:val="24"/>
          <w:szCs w:val="24"/>
        </w:rPr>
        <w:t xml:space="preserve"> детских изданий – </w:t>
      </w:r>
      <w:r w:rsidRPr="000D4D63">
        <w:rPr>
          <w:rFonts w:ascii="Times New Roman" w:hAnsi="Times New Roman"/>
          <w:sz w:val="24"/>
          <w:szCs w:val="24"/>
        </w:rPr>
        <w:t>190</w:t>
      </w:r>
      <w:r>
        <w:rPr>
          <w:rFonts w:ascii="Times New Roman" w:hAnsi="Times New Roman"/>
          <w:sz w:val="24"/>
          <w:szCs w:val="24"/>
        </w:rPr>
        <w:t xml:space="preserve"> </w:t>
      </w:r>
      <w:r w:rsidRPr="000D4D63">
        <w:rPr>
          <w:rFonts w:ascii="Times New Roman" w:hAnsi="Times New Roman"/>
          <w:sz w:val="24"/>
          <w:szCs w:val="24"/>
        </w:rPr>
        <w:t>экз.</w:t>
      </w:r>
    </w:p>
    <w:p w:rsidR="000D4D63" w:rsidRPr="000D4D63" w:rsidRDefault="000D4D63" w:rsidP="000D4D63">
      <w:pPr>
        <w:spacing w:after="0" w:line="23" w:lineRule="atLeast"/>
        <w:ind w:firstLine="709"/>
        <w:jc w:val="both"/>
        <w:rPr>
          <w:rFonts w:ascii="Times New Roman" w:hAnsi="Times New Roman"/>
          <w:sz w:val="24"/>
          <w:szCs w:val="24"/>
        </w:rPr>
      </w:pPr>
      <w:r w:rsidRPr="000D4D63">
        <w:rPr>
          <w:rFonts w:ascii="Times New Roman" w:hAnsi="Times New Roman"/>
          <w:sz w:val="24"/>
          <w:szCs w:val="24"/>
        </w:rPr>
        <w:t>По итогам работы ЦОД Кривошеинской центральной библиотеки стал лучшим ЦОДом 2021 года по направлению деятельности: «Лучшие информационные и рекламные материалы ЦОД», ЦОД награжден дипломом финалиста конкурса и сертификатом на получен</w:t>
      </w:r>
      <w:r>
        <w:rPr>
          <w:rFonts w:ascii="Times New Roman" w:hAnsi="Times New Roman"/>
          <w:sz w:val="24"/>
          <w:szCs w:val="24"/>
        </w:rPr>
        <w:t>ие денежного приза в размере 15 </w:t>
      </w:r>
      <w:r w:rsidRPr="000D4D63">
        <w:rPr>
          <w:rFonts w:ascii="Times New Roman" w:hAnsi="Times New Roman"/>
          <w:sz w:val="24"/>
          <w:szCs w:val="24"/>
        </w:rPr>
        <w:t>000 рублей. Премию в 5000 рублей получил Новокривошеинский ЦОД. Деньги потрачены на самые необходимые потребности библиотек.</w:t>
      </w:r>
    </w:p>
    <w:p w:rsidR="000D4D63" w:rsidRPr="000D4D63" w:rsidRDefault="000D4D63" w:rsidP="000D4D63">
      <w:pPr>
        <w:spacing w:after="0" w:line="23" w:lineRule="atLeast"/>
        <w:ind w:firstLine="709"/>
        <w:jc w:val="both"/>
        <w:rPr>
          <w:rFonts w:ascii="Times New Roman" w:hAnsi="Times New Roman"/>
          <w:sz w:val="24"/>
          <w:szCs w:val="24"/>
        </w:rPr>
      </w:pPr>
      <w:r w:rsidRPr="000D4D63">
        <w:rPr>
          <w:rFonts w:ascii="Times New Roman" w:hAnsi="Times New Roman"/>
          <w:sz w:val="24"/>
          <w:szCs w:val="24"/>
        </w:rPr>
        <w:t>Через областную Пушкинскую библиотеку подписаны на 3 электронные библиотеки – «Grebennikon», «БиблиоРоссика» и Литрес.</w:t>
      </w:r>
    </w:p>
    <w:p w:rsidR="000D4D63" w:rsidRPr="000D4D63" w:rsidRDefault="000D4D63" w:rsidP="000D4D63">
      <w:pPr>
        <w:spacing w:after="0" w:line="23" w:lineRule="atLeast"/>
        <w:ind w:firstLine="709"/>
        <w:jc w:val="both"/>
        <w:rPr>
          <w:rFonts w:ascii="Times New Roman" w:hAnsi="Times New Roman"/>
          <w:sz w:val="24"/>
          <w:szCs w:val="24"/>
        </w:rPr>
      </w:pPr>
      <w:r w:rsidRPr="000D4D63">
        <w:rPr>
          <w:rFonts w:ascii="Times New Roman" w:hAnsi="Times New Roman"/>
          <w:sz w:val="24"/>
          <w:szCs w:val="24"/>
        </w:rPr>
        <w:t>В рамках нацпроекта «Культура» по проекту «Творческие люди» в Российской государственной библиотеке, программу повышения квалификации "Актуальные аспекты организации и осуществления деятельности библиотек нового поколения" прошли, с получением  удостоверения, -3 человека</w:t>
      </w:r>
    </w:p>
    <w:p w:rsidR="000D4D63" w:rsidRPr="000D4D63" w:rsidRDefault="000D4D63" w:rsidP="000D4D63">
      <w:pPr>
        <w:spacing w:after="0" w:line="23" w:lineRule="atLeast"/>
        <w:ind w:firstLine="709"/>
        <w:jc w:val="both"/>
        <w:rPr>
          <w:rFonts w:ascii="Times New Roman" w:hAnsi="Times New Roman"/>
          <w:sz w:val="24"/>
          <w:szCs w:val="24"/>
        </w:rPr>
      </w:pPr>
      <w:r w:rsidRPr="000D4D63">
        <w:rPr>
          <w:rFonts w:ascii="Times New Roman" w:hAnsi="Times New Roman"/>
          <w:sz w:val="24"/>
          <w:szCs w:val="24"/>
        </w:rPr>
        <w:t>В рамках национального проекта «Демография» и федерального проекта «Содействие занятости» в ТГУ, по бесплатной практико-ориентированной программе повышения квалифик</w:t>
      </w:r>
      <w:r w:rsidR="002E4651">
        <w:rPr>
          <w:rFonts w:ascii="Times New Roman" w:hAnsi="Times New Roman"/>
          <w:sz w:val="24"/>
          <w:szCs w:val="24"/>
        </w:rPr>
        <w:t>ации с выдачей удостоверений: «</w:t>
      </w:r>
      <w:r w:rsidRPr="000D4D63">
        <w:rPr>
          <w:rFonts w:ascii="Times New Roman" w:hAnsi="Times New Roman"/>
          <w:sz w:val="24"/>
          <w:szCs w:val="24"/>
        </w:rPr>
        <w:t>От буквы до цифры: компетенции библиотекаря в меняющихся условиях</w:t>
      </w:r>
      <w:r w:rsidR="002E4651">
        <w:rPr>
          <w:rFonts w:ascii="Times New Roman" w:hAnsi="Times New Roman"/>
          <w:sz w:val="24"/>
          <w:szCs w:val="24"/>
        </w:rPr>
        <w:t xml:space="preserve">» </w:t>
      </w:r>
      <w:r w:rsidRPr="000D4D63">
        <w:rPr>
          <w:rFonts w:ascii="Times New Roman" w:hAnsi="Times New Roman"/>
          <w:sz w:val="24"/>
          <w:szCs w:val="24"/>
        </w:rPr>
        <w:t>(144 ч.) -</w:t>
      </w:r>
      <w:r w:rsidR="002E4651">
        <w:rPr>
          <w:rFonts w:ascii="Times New Roman" w:hAnsi="Times New Roman"/>
          <w:sz w:val="24"/>
          <w:szCs w:val="24"/>
        </w:rPr>
        <w:t xml:space="preserve"> </w:t>
      </w:r>
      <w:r w:rsidRPr="000D4D63">
        <w:rPr>
          <w:rFonts w:ascii="Times New Roman" w:hAnsi="Times New Roman"/>
          <w:sz w:val="24"/>
          <w:szCs w:val="24"/>
        </w:rPr>
        <w:t>5 чел.</w:t>
      </w:r>
    </w:p>
    <w:p w:rsidR="000D4D63" w:rsidRPr="000D4D63" w:rsidRDefault="000D4D63" w:rsidP="000D4D63">
      <w:pPr>
        <w:spacing w:after="0" w:line="23" w:lineRule="atLeast"/>
        <w:ind w:firstLine="709"/>
        <w:jc w:val="both"/>
        <w:rPr>
          <w:rFonts w:ascii="Times New Roman" w:hAnsi="Times New Roman"/>
          <w:sz w:val="24"/>
          <w:szCs w:val="24"/>
        </w:rPr>
      </w:pPr>
      <w:r w:rsidRPr="000D4D63">
        <w:rPr>
          <w:rFonts w:ascii="Times New Roman" w:hAnsi="Times New Roman"/>
          <w:sz w:val="24"/>
          <w:szCs w:val="24"/>
        </w:rPr>
        <w:t>2 человека прошли обучение по дополнительной профессиональной программе в Институте финансовой грамотности Финансового университета при Правительстве Российской Федерации, им присвоен статус Консультанта-методиста по повышению финансовой грамотности Проекта Минфина России.</w:t>
      </w:r>
    </w:p>
    <w:p w:rsidR="00E1587F" w:rsidRPr="001A2C53" w:rsidRDefault="00E1587F" w:rsidP="00E1587F">
      <w:pPr>
        <w:spacing w:before="120" w:after="120" w:line="23" w:lineRule="atLeast"/>
        <w:ind w:firstLine="709"/>
        <w:jc w:val="right"/>
        <w:rPr>
          <w:rFonts w:ascii="Times New Roman" w:hAnsi="Times New Roman"/>
          <w:i/>
          <w:sz w:val="24"/>
          <w:szCs w:val="24"/>
        </w:rPr>
      </w:pPr>
      <w:r w:rsidRPr="001A2C53">
        <w:rPr>
          <w:rFonts w:ascii="Times New Roman" w:hAnsi="Times New Roman"/>
          <w:i/>
          <w:sz w:val="24"/>
          <w:szCs w:val="24"/>
        </w:rPr>
        <w:t>Основные задачи</w:t>
      </w:r>
      <w:r w:rsidR="00DE4207">
        <w:rPr>
          <w:rFonts w:ascii="Times New Roman" w:hAnsi="Times New Roman"/>
          <w:i/>
          <w:sz w:val="24"/>
          <w:szCs w:val="24"/>
        </w:rPr>
        <w:t>,</w:t>
      </w:r>
      <w:r w:rsidRPr="001A2C53">
        <w:rPr>
          <w:rFonts w:ascii="Times New Roman" w:hAnsi="Times New Roman"/>
          <w:i/>
          <w:sz w:val="24"/>
          <w:szCs w:val="24"/>
        </w:rPr>
        <w:t xml:space="preserve"> поставленные на 202</w:t>
      </w:r>
      <w:r>
        <w:rPr>
          <w:rFonts w:ascii="Times New Roman" w:hAnsi="Times New Roman"/>
          <w:i/>
          <w:sz w:val="24"/>
          <w:szCs w:val="24"/>
        </w:rPr>
        <w:t>2</w:t>
      </w:r>
      <w:r w:rsidRPr="001A2C53">
        <w:rPr>
          <w:rFonts w:ascii="Times New Roman" w:hAnsi="Times New Roman"/>
          <w:i/>
          <w:sz w:val="24"/>
          <w:szCs w:val="24"/>
        </w:rPr>
        <w:t xml:space="preserve"> год:</w:t>
      </w:r>
    </w:p>
    <w:p w:rsidR="000D4D63" w:rsidRPr="000D4D63" w:rsidRDefault="000D4D63" w:rsidP="0050453A">
      <w:pPr>
        <w:numPr>
          <w:ilvl w:val="0"/>
          <w:numId w:val="28"/>
        </w:numPr>
        <w:spacing w:after="0" w:line="23" w:lineRule="atLeast"/>
        <w:ind w:left="0" w:firstLine="709"/>
        <w:jc w:val="both"/>
        <w:rPr>
          <w:rFonts w:ascii="Times New Roman" w:hAnsi="Times New Roman"/>
          <w:sz w:val="24"/>
          <w:szCs w:val="24"/>
        </w:rPr>
      </w:pPr>
      <w:r w:rsidRPr="000D4D63">
        <w:rPr>
          <w:rFonts w:ascii="Times New Roman" w:hAnsi="Times New Roman"/>
          <w:sz w:val="24"/>
          <w:szCs w:val="24"/>
        </w:rPr>
        <w:t>Выполнить показатели муниципального задания и Дорожной карты</w:t>
      </w:r>
      <w:r w:rsidR="0050453A">
        <w:rPr>
          <w:rFonts w:ascii="Times New Roman" w:hAnsi="Times New Roman"/>
          <w:sz w:val="24"/>
          <w:szCs w:val="24"/>
        </w:rPr>
        <w:t xml:space="preserve"> на уровне 2019 года.</w:t>
      </w:r>
    </w:p>
    <w:p w:rsidR="000D4D63" w:rsidRPr="000D4D63" w:rsidRDefault="000D4D63" w:rsidP="0050453A">
      <w:pPr>
        <w:numPr>
          <w:ilvl w:val="0"/>
          <w:numId w:val="28"/>
        </w:numPr>
        <w:spacing w:after="0" w:line="23" w:lineRule="atLeast"/>
        <w:ind w:left="0" w:firstLine="709"/>
        <w:jc w:val="both"/>
        <w:rPr>
          <w:rFonts w:ascii="Times New Roman" w:hAnsi="Times New Roman"/>
          <w:sz w:val="24"/>
          <w:szCs w:val="24"/>
        </w:rPr>
      </w:pPr>
      <w:r w:rsidRPr="000D4D63">
        <w:rPr>
          <w:rFonts w:ascii="Times New Roman" w:hAnsi="Times New Roman"/>
          <w:sz w:val="24"/>
          <w:szCs w:val="24"/>
        </w:rPr>
        <w:t xml:space="preserve">Пройти Независимую оценку качества (НОК) работы учреждений культуры, самые слабые наши стороны – материальная база </w:t>
      </w:r>
      <w:r w:rsidR="0050453A">
        <w:rPr>
          <w:rFonts w:ascii="Times New Roman" w:hAnsi="Times New Roman"/>
          <w:sz w:val="24"/>
          <w:szCs w:val="24"/>
        </w:rPr>
        <w:t>и доступная для инвалидов среда.</w:t>
      </w:r>
    </w:p>
    <w:p w:rsidR="000D4D63" w:rsidRPr="000D4D63" w:rsidRDefault="000D4D63" w:rsidP="0050453A">
      <w:pPr>
        <w:numPr>
          <w:ilvl w:val="0"/>
          <w:numId w:val="28"/>
        </w:numPr>
        <w:spacing w:after="0" w:line="23" w:lineRule="atLeast"/>
        <w:ind w:left="0" w:firstLine="709"/>
        <w:jc w:val="both"/>
        <w:rPr>
          <w:rFonts w:ascii="Times New Roman" w:hAnsi="Times New Roman"/>
          <w:sz w:val="24"/>
          <w:szCs w:val="24"/>
        </w:rPr>
      </w:pPr>
      <w:r w:rsidRPr="000D4D63">
        <w:rPr>
          <w:rFonts w:ascii="Times New Roman" w:hAnsi="Times New Roman"/>
          <w:sz w:val="24"/>
          <w:szCs w:val="24"/>
        </w:rPr>
        <w:t>В ЦОДах района обучить 30 человек по программе «Электронный гражданин»</w:t>
      </w:r>
      <w:r w:rsidR="0050453A">
        <w:rPr>
          <w:rFonts w:ascii="Times New Roman" w:hAnsi="Times New Roman"/>
          <w:sz w:val="24"/>
          <w:szCs w:val="24"/>
        </w:rPr>
        <w:t>.</w:t>
      </w:r>
    </w:p>
    <w:p w:rsidR="000D4D63" w:rsidRPr="000D4D63" w:rsidRDefault="000D4D63" w:rsidP="0050453A">
      <w:pPr>
        <w:numPr>
          <w:ilvl w:val="0"/>
          <w:numId w:val="28"/>
        </w:numPr>
        <w:spacing w:after="0" w:line="23" w:lineRule="atLeast"/>
        <w:ind w:left="0" w:firstLine="709"/>
        <w:jc w:val="both"/>
        <w:rPr>
          <w:rFonts w:ascii="Times New Roman" w:hAnsi="Times New Roman"/>
          <w:sz w:val="24"/>
          <w:szCs w:val="24"/>
        </w:rPr>
      </w:pPr>
      <w:r w:rsidRPr="000D4D63">
        <w:rPr>
          <w:rFonts w:ascii="Times New Roman" w:hAnsi="Times New Roman"/>
          <w:sz w:val="24"/>
          <w:szCs w:val="24"/>
        </w:rPr>
        <w:t>Подключить Малиновскую,Жуковскую, Пудовскую библиотеки к сети Интернет по оптоволоконной линии(нет средств в бюджете учреждения).</w:t>
      </w:r>
    </w:p>
    <w:p w:rsidR="000D4D63" w:rsidRPr="000D4D63" w:rsidRDefault="000D4D63" w:rsidP="0050453A">
      <w:pPr>
        <w:numPr>
          <w:ilvl w:val="0"/>
          <w:numId w:val="28"/>
        </w:numPr>
        <w:spacing w:after="0" w:line="23" w:lineRule="atLeast"/>
        <w:ind w:left="0" w:firstLine="709"/>
        <w:jc w:val="both"/>
        <w:rPr>
          <w:rFonts w:ascii="Times New Roman" w:hAnsi="Times New Roman"/>
          <w:sz w:val="24"/>
          <w:szCs w:val="24"/>
        </w:rPr>
      </w:pPr>
      <w:r w:rsidRPr="000D4D63">
        <w:rPr>
          <w:rFonts w:ascii="Times New Roman" w:hAnsi="Times New Roman"/>
          <w:sz w:val="24"/>
          <w:szCs w:val="24"/>
        </w:rPr>
        <w:t xml:space="preserve">Привлекать к участию читателей и участвовать в Российских, областных, проводить районные  библиотечные конкурсы и акции. </w:t>
      </w:r>
    </w:p>
    <w:p w:rsidR="000D4D63" w:rsidRPr="000D4D63" w:rsidRDefault="000D4D63" w:rsidP="0050453A">
      <w:pPr>
        <w:numPr>
          <w:ilvl w:val="0"/>
          <w:numId w:val="28"/>
        </w:numPr>
        <w:spacing w:after="0" w:line="23" w:lineRule="atLeast"/>
        <w:ind w:left="0" w:firstLine="709"/>
        <w:jc w:val="both"/>
        <w:rPr>
          <w:rFonts w:ascii="Times New Roman" w:hAnsi="Times New Roman"/>
          <w:sz w:val="24"/>
          <w:szCs w:val="24"/>
        </w:rPr>
      </w:pPr>
      <w:r w:rsidRPr="000D4D63">
        <w:rPr>
          <w:rFonts w:ascii="Times New Roman" w:hAnsi="Times New Roman"/>
          <w:sz w:val="24"/>
          <w:szCs w:val="24"/>
        </w:rPr>
        <w:t>Провести косметические ремонты в библиотеках</w:t>
      </w:r>
      <w:r w:rsidR="0050453A">
        <w:rPr>
          <w:rFonts w:ascii="Times New Roman" w:hAnsi="Times New Roman"/>
          <w:sz w:val="24"/>
          <w:szCs w:val="24"/>
        </w:rPr>
        <w:t>.</w:t>
      </w:r>
    </w:p>
    <w:p w:rsidR="000D4D63" w:rsidRPr="000D4D63" w:rsidRDefault="000D4D63" w:rsidP="0050453A">
      <w:pPr>
        <w:spacing w:before="120" w:after="120" w:line="23" w:lineRule="atLeast"/>
        <w:ind w:firstLine="709"/>
        <w:jc w:val="both"/>
        <w:rPr>
          <w:rFonts w:ascii="Times New Roman" w:hAnsi="Times New Roman"/>
          <w:sz w:val="24"/>
          <w:szCs w:val="24"/>
        </w:rPr>
      </w:pPr>
      <w:r w:rsidRPr="000D4D63">
        <w:rPr>
          <w:rFonts w:ascii="Times New Roman" w:hAnsi="Times New Roman"/>
          <w:sz w:val="24"/>
          <w:szCs w:val="24"/>
        </w:rPr>
        <w:t>Из года в год самыми большими проблемами остаются:</w:t>
      </w:r>
    </w:p>
    <w:p w:rsidR="000D4D63" w:rsidRPr="00D45DF6" w:rsidRDefault="000D4D63" w:rsidP="000D4D63">
      <w:pPr>
        <w:spacing w:after="0" w:line="23" w:lineRule="atLeast"/>
        <w:ind w:firstLine="709"/>
        <w:jc w:val="both"/>
        <w:rPr>
          <w:rFonts w:ascii="Times New Roman" w:hAnsi="Times New Roman"/>
          <w:sz w:val="24"/>
          <w:szCs w:val="24"/>
        </w:rPr>
      </w:pPr>
      <w:r w:rsidRPr="00D45DF6">
        <w:rPr>
          <w:rFonts w:ascii="Times New Roman" w:hAnsi="Times New Roman"/>
          <w:sz w:val="24"/>
          <w:szCs w:val="24"/>
        </w:rPr>
        <w:t>1.</w:t>
      </w:r>
      <w:r w:rsidR="0050453A" w:rsidRPr="00D45DF6">
        <w:rPr>
          <w:rFonts w:ascii="Times New Roman" w:hAnsi="Times New Roman"/>
          <w:sz w:val="24"/>
          <w:szCs w:val="24"/>
        </w:rPr>
        <w:t> </w:t>
      </w:r>
      <w:r w:rsidRPr="00D45DF6">
        <w:rPr>
          <w:rFonts w:ascii="Times New Roman" w:hAnsi="Times New Roman"/>
          <w:sz w:val="24"/>
          <w:szCs w:val="24"/>
        </w:rPr>
        <w:t>Центральная и детская библиотеки находятся в старых деревянных зданиях, построенных в 50-х годах прошлого века которым необходим капитальный ремонт. Отсутствие водопровода, санузлов, внешний вид – все это, при современных требованиях к обслуживанию населения, не соответствует статусу учреждения культуры. Абсолютно не приспособлены здания и помещения библиотек для обслуживания людей с ограниченными возможностями. Именно поэтому Кривошеинской ЦМБ не удалось подняться выше в рейтинге независимой оценки качества, а центральная библиотека не признана модельной. Ни одна библиотека района не имеет возможности участвовать в нацпроекте «Культура» по разным причинам - отсутствие капитального ремонта, маленькая штатная численность, низкая пополняемость фонда, условия доступности для инвалидов.</w:t>
      </w:r>
    </w:p>
    <w:p w:rsidR="000D4D63" w:rsidRPr="00D45DF6" w:rsidRDefault="000D4D63" w:rsidP="000D4D63">
      <w:pPr>
        <w:spacing w:after="0" w:line="23" w:lineRule="atLeast"/>
        <w:ind w:firstLine="709"/>
        <w:jc w:val="both"/>
        <w:rPr>
          <w:rFonts w:ascii="Times New Roman" w:hAnsi="Times New Roman"/>
          <w:sz w:val="24"/>
          <w:szCs w:val="24"/>
        </w:rPr>
      </w:pPr>
      <w:r w:rsidRPr="00D45DF6">
        <w:rPr>
          <w:rFonts w:ascii="Times New Roman" w:hAnsi="Times New Roman"/>
          <w:sz w:val="24"/>
          <w:szCs w:val="24"/>
        </w:rPr>
        <w:t>2.</w:t>
      </w:r>
      <w:r w:rsidR="0050453A" w:rsidRPr="00D45DF6">
        <w:rPr>
          <w:rFonts w:ascii="Times New Roman" w:hAnsi="Times New Roman"/>
          <w:sz w:val="24"/>
          <w:szCs w:val="24"/>
        </w:rPr>
        <w:t> </w:t>
      </w:r>
      <w:r w:rsidRPr="00D45DF6">
        <w:rPr>
          <w:rFonts w:ascii="Times New Roman" w:hAnsi="Times New Roman"/>
          <w:sz w:val="24"/>
          <w:szCs w:val="24"/>
        </w:rPr>
        <w:t>На протяжении нескольких лет в бюджете учреждения отсутст</w:t>
      </w:r>
      <w:r w:rsidR="0050453A" w:rsidRPr="00D45DF6">
        <w:rPr>
          <w:rFonts w:ascii="Times New Roman" w:hAnsi="Times New Roman"/>
          <w:sz w:val="24"/>
          <w:szCs w:val="24"/>
        </w:rPr>
        <w:t xml:space="preserve">вует строка </w:t>
      </w:r>
      <w:r w:rsidRPr="00D45DF6">
        <w:rPr>
          <w:rFonts w:ascii="Times New Roman" w:hAnsi="Times New Roman"/>
          <w:sz w:val="24"/>
          <w:szCs w:val="24"/>
        </w:rPr>
        <w:t>финансирования на хозяйственные нужды, на капитальный и текущий ремонт.</w:t>
      </w:r>
    </w:p>
    <w:p w:rsidR="000D4D63" w:rsidRPr="00D45DF6" w:rsidRDefault="000D4D63" w:rsidP="000D4D63">
      <w:pPr>
        <w:spacing w:after="0" w:line="23" w:lineRule="atLeast"/>
        <w:ind w:firstLine="709"/>
        <w:jc w:val="both"/>
        <w:rPr>
          <w:rFonts w:ascii="Times New Roman" w:hAnsi="Times New Roman"/>
          <w:sz w:val="24"/>
          <w:szCs w:val="24"/>
        </w:rPr>
      </w:pPr>
      <w:r w:rsidRPr="00D45DF6">
        <w:rPr>
          <w:rFonts w:ascii="Times New Roman" w:hAnsi="Times New Roman"/>
          <w:sz w:val="24"/>
          <w:szCs w:val="24"/>
        </w:rPr>
        <w:t>3.</w:t>
      </w:r>
      <w:r w:rsidR="0050453A" w:rsidRPr="00D45DF6">
        <w:rPr>
          <w:rFonts w:ascii="Times New Roman" w:hAnsi="Times New Roman"/>
          <w:sz w:val="24"/>
          <w:szCs w:val="24"/>
        </w:rPr>
        <w:t> </w:t>
      </w:r>
      <w:r w:rsidRPr="00D45DF6">
        <w:rPr>
          <w:rFonts w:ascii="Times New Roman" w:hAnsi="Times New Roman"/>
          <w:sz w:val="24"/>
          <w:szCs w:val="24"/>
        </w:rPr>
        <w:t>Недостаточно средств для комплектования книжных фондов (выделяется муниципальным образованием всего 20 тысяч рублей на все библиотеки) и подписные издания (160 тысяч), ежегодная инфляция вынуждает приобретать все меньше изданий.</w:t>
      </w:r>
    </w:p>
    <w:p w:rsidR="000D4D63" w:rsidRPr="00D45DF6" w:rsidRDefault="000D4D63" w:rsidP="000D4D63">
      <w:pPr>
        <w:spacing w:after="0" w:line="23" w:lineRule="atLeast"/>
        <w:ind w:firstLine="709"/>
        <w:jc w:val="both"/>
        <w:rPr>
          <w:rFonts w:ascii="Times New Roman" w:hAnsi="Times New Roman"/>
          <w:sz w:val="24"/>
          <w:szCs w:val="24"/>
        </w:rPr>
      </w:pPr>
      <w:r w:rsidRPr="00D45DF6">
        <w:rPr>
          <w:rFonts w:ascii="Times New Roman" w:hAnsi="Times New Roman"/>
          <w:sz w:val="24"/>
          <w:szCs w:val="24"/>
        </w:rPr>
        <w:t>4.</w:t>
      </w:r>
      <w:r w:rsidR="0050453A" w:rsidRPr="00D45DF6">
        <w:rPr>
          <w:rFonts w:ascii="Times New Roman" w:hAnsi="Times New Roman"/>
          <w:sz w:val="24"/>
          <w:szCs w:val="24"/>
        </w:rPr>
        <w:t> </w:t>
      </w:r>
      <w:r w:rsidRPr="00D45DF6">
        <w:rPr>
          <w:rFonts w:ascii="Times New Roman" w:hAnsi="Times New Roman"/>
          <w:sz w:val="24"/>
          <w:szCs w:val="24"/>
        </w:rPr>
        <w:t>Все библиотеки нуждаются в новой мебели, стеллажах, стульях.</w:t>
      </w:r>
    </w:p>
    <w:p w:rsidR="000D4D63" w:rsidRPr="00D45DF6" w:rsidRDefault="000D4D63" w:rsidP="000D4D63">
      <w:pPr>
        <w:spacing w:after="0" w:line="23" w:lineRule="atLeast"/>
        <w:ind w:firstLine="709"/>
        <w:jc w:val="both"/>
        <w:rPr>
          <w:rFonts w:ascii="Times New Roman" w:hAnsi="Times New Roman"/>
          <w:sz w:val="24"/>
          <w:szCs w:val="24"/>
        </w:rPr>
      </w:pPr>
      <w:r w:rsidRPr="00D45DF6">
        <w:rPr>
          <w:rFonts w:ascii="Times New Roman" w:hAnsi="Times New Roman"/>
          <w:sz w:val="24"/>
          <w:szCs w:val="24"/>
        </w:rPr>
        <w:t>5.</w:t>
      </w:r>
      <w:r w:rsidR="0050453A" w:rsidRPr="00D45DF6">
        <w:rPr>
          <w:rFonts w:ascii="Times New Roman" w:hAnsi="Times New Roman"/>
          <w:sz w:val="24"/>
          <w:szCs w:val="24"/>
        </w:rPr>
        <w:t> </w:t>
      </w:r>
      <w:r w:rsidRPr="00D45DF6">
        <w:rPr>
          <w:rFonts w:ascii="Times New Roman" w:hAnsi="Times New Roman"/>
          <w:sz w:val="24"/>
          <w:szCs w:val="24"/>
        </w:rPr>
        <w:t>В библиотеках района 50 компьютеров и ноутбуков, 22 принтера и МФУ, 5 проекторов, но нет специалиста для обслуживания техники, которая периодически выходит из строя.</w:t>
      </w:r>
    </w:p>
    <w:p w:rsidR="000D4D63" w:rsidRPr="000D4D63" w:rsidRDefault="000D4D63" w:rsidP="000D4D63">
      <w:pPr>
        <w:spacing w:after="0" w:line="23" w:lineRule="atLeast"/>
        <w:ind w:firstLine="709"/>
        <w:jc w:val="both"/>
        <w:rPr>
          <w:rFonts w:ascii="Times New Roman" w:hAnsi="Times New Roman"/>
          <w:sz w:val="24"/>
          <w:szCs w:val="24"/>
        </w:rPr>
      </w:pPr>
      <w:r w:rsidRPr="00D45DF6">
        <w:rPr>
          <w:rFonts w:ascii="Times New Roman" w:hAnsi="Times New Roman"/>
          <w:sz w:val="24"/>
          <w:szCs w:val="24"/>
        </w:rPr>
        <w:t>6.</w:t>
      </w:r>
      <w:r w:rsidR="0050453A" w:rsidRPr="00D45DF6">
        <w:rPr>
          <w:rFonts w:ascii="Times New Roman" w:hAnsi="Times New Roman"/>
          <w:sz w:val="24"/>
          <w:szCs w:val="24"/>
        </w:rPr>
        <w:t> </w:t>
      </w:r>
      <w:r w:rsidRPr="00D45DF6">
        <w:rPr>
          <w:rFonts w:ascii="Times New Roman" w:hAnsi="Times New Roman"/>
          <w:sz w:val="24"/>
          <w:szCs w:val="24"/>
        </w:rPr>
        <w:t>Необходима строка в бюджете на повышения квалификации сотрудников, сейчас все учебные учреждения предоставляют эту услугу только на платной основе.</w:t>
      </w:r>
      <w:r w:rsidRPr="000D4D63">
        <w:rPr>
          <w:rFonts w:ascii="Times New Roman" w:hAnsi="Times New Roman"/>
          <w:sz w:val="24"/>
          <w:szCs w:val="24"/>
        </w:rPr>
        <w:t xml:space="preserve"> </w:t>
      </w:r>
    </w:p>
    <w:p w:rsidR="005109D7" w:rsidRDefault="005109D7" w:rsidP="00AF556A">
      <w:pPr>
        <w:tabs>
          <w:tab w:val="left" w:pos="567"/>
        </w:tabs>
        <w:spacing w:after="0" w:line="23" w:lineRule="atLeast"/>
        <w:jc w:val="both"/>
        <w:rPr>
          <w:rFonts w:ascii="Times New Roman" w:hAnsi="Times New Roman"/>
          <w:i/>
          <w:sz w:val="24"/>
          <w:szCs w:val="24"/>
        </w:rPr>
      </w:pPr>
    </w:p>
    <w:p w:rsidR="00D5478D" w:rsidRDefault="004B76F4" w:rsidP="00AF556A">
      <w:pPr>
        <w:spacing w:after="0" w:line="23" w:lineRule="atLeast"/>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shape id="_x0000_s1035" type="#_x0000_t109" style="width:481.9pt;height:22.7pt;mso-position-horizontal-relative:char;mso-position-vertical-relative:line" fillcolor="#fabf8f [1945]" strokecolor="#f79646 [3209]" strokeweight="1pt">
            <v:fill opacity=".5" color2="#f79646 [3209]" focus="50%" type="gradient"/>
            <v:shadow on="t" type="perspective" color="#974706 [1609]" offset="1pt" offset2="-3pt"/>
            <v:textbox style="mso-next-textbox:#_x0000_s1035">
              <w:txbxContent>
                <w:p w:rsidR="00730B7E" w:rsidRPr="00A4553A" w:rsidRDefault="00730B7E" w:rsidP="00D5478D">
                  <w:pPr>
                    <w:spacing w:after="0" w:line="360" w:lineRule="auto"/>
                    <w:jc w:val="center"/>
                    <w:rPr>
                      <w:rFonts w:ascii="Times New Roman" w:hAnsi="Times New Roman"/>
                      <w:sz w:val="24"/>
                      <w:szCs w:val="24"/>
                    </w:rPr>
                  </w:pPr>
                  <w:r w:rsidRPr="00A4553A">
                    <w:rPr>
                      <w:rFonts w:ascii="Times New Roman" w:hAnsi="Times New Roman"/>
                      <w:sz w:val="24"/>
                      <w:szCs w:val="24"/>
                    </w:rPr>
                    <w:t>МОЛОДЕЖНАЯ ПОЛИТИКА</w:t>
                  </w:r>
                </w:p>
                <w:p w:rsidR="00730B7E" w:rsidRDefault="00730B7E" w:rsidP="00D5478D">
                  <w:pPr>
                    <w:jc w:val="center"/>
                  </w:pPr>
                </w:p>
              </w:txbxContent>
            </v:textbox>
            <w10:wrap type="none"/>
            <w10:anchorlock/>
          </v:shape>
        </w:pict>
      </w:r>
    </w:p>
    <w:p w:rsidR="00C62BFC" w:rsidRPr="00F77B57" w:rsidRDefault="00C62BFC" w:rsidP="00AF556A">
      <w:pPr>
        <w:spacing w:after="0" w:line="23" w:lineRule="atLeast"/>
        <w:jc w:val="both"/>
        <w:rPr>
          <w:rFonts w:ascii="Times New Roman" w:hAnsi="Times New Roman"/>
          <w:sz w:val="24"/>
          <w:szCs w:val="24"/>
        </w:rPr>
      </w:pPr>
    </w:p>
    <w:p w:rsidR="001A2C53" w:rsidRPr="001A2C53" w:rsidRDefault="001A2C53" w:rsidP="00AF556A">
      <w:pPr>
        <w:spacing w:after="0" w:line="23" w:lineRule="atLeast"/>
        <w:ind w:firstLine="709"/>
        <w:jc w:val="both"/>
        <w:rPr>
          <w:rFonts w:ascii="Times New Roman" w:hAnsi="Times New Roman"/>
          <w:sz w:val="24"/>
          <w:szCs w:val="24"/>
        </w:rPr>
      </w:pPr>
      <w:r w:rsidRPr="001A2C53">
        <w:rPr>
          <w:rFonts w:ascii="Times New Roman" w:hAnsi="Times New Roman"/>
          <w:sz w:val="24"/>
          <w:szCs w:val="24"/>
        </w:rPr>
        <w:t>В 202</w:t>
      </w:r>
      <w:r w:rsidR="008249D4">
        <w:rPr>
          <w:rFonts w:ascii="Times New Roman" w:hAnsi="Times New Roman"/>
          <w:sz w:val="24"/>
          <w:szCs w:val="24"/>
        </w:rPr>
        <w:t>1</w:t>
      </w:r>
      <w:r w:rsidRPr="001A2C53">
        <w:rPr>
          <w:rFonts w:ascii="Times New Roman" w:hAnsi="Times New Roman"/>
          <w:sz w:val="24"/>
          <w:szCs w:val="24"/>
        </w:rPr>
        <w:t xml:space="preserve"> году в Кривошеинском районе более 15 волонтерских организаций продолжают свою активную деятельность и продвигают волонтерское движение. Проводятся обучающие семинары и тренинги для волонтеров. Волонтеры проводят патриотические, экологические, творческие мероприятия по здоровому образу жизни. Всего было организовано более 20 мероприятия и акций.</w:t>
      </w:r>
    </w:p>
    <w:p w:rsidR="001A2C53" w:rsidRPr="001A2C53" w:rsidRDefault="001A2C53" w:rsidP="00AF556A">
      <w:pPr>
        <w:spacing w:after="0" w:line="23" w:lineRule="atLeast"/>
        <w:ind w:firstLine="709"/>
        <w:jc w:val="both"/>
        <w:rPr>
          <w:rFonts w:ascii="Times New Roman" w:hAnsi="Times New Roman"/>
          <w:sz w:val="24"/>
          <w:szCs w:val="24"/>
        </w:rPr>
      </w:pPr>
      <w:r w:rsidRPr="001A2C53">
        <w:rPr>
          <w:rFonts w:ascii="Times New Roman" w:hAnsi="Times New Roman"/>
          <w:sz w:val="24"/>
          <w:szCs w:val="24"/>
        </w:rPr>
        <w:t>На территории Кривошеинского района имеется два оборонно-спортивных клуба «Комбат» (с. Кривошеино) и «Атлант» (с. Пудовка). Воспитанники клубов на постоянной основе принимают участие в межрайонных, областных, всероссийских соревнованиях по АРБ и универсальному бою, в Фестивалях патриотических объединений.  Поисковый отряд «Рубеж» (</w:t>
      </w:r>
      <w:r w:rsidRPr="001A2C53">
        <w:rPr>
          <w:rFonts w:ascii="Times New Roman" w:hAnsi="Times New Roman"/>
          <w:iCs/>
          <w:sz w:val="24"/>
          <w:szCs w:val="24"/>
        </w:rPr>
        <w:t xml:space="preserve">Поисковое  объединение, занимающиеся увековечением памяти погибших при защите Отечества). </w:t>
      </w:r>
    </w:p>
    <w:p w:rsidR="001A2C53" w:rsidRDefault="001A2C53" w:rsidP="00AF556A">
      <w:pPr>
        <w:spacing w:after="0" w:line="23" w:lineRule="atLeast"/>
        <w:ind w:firstLine="709"/>
        <w:jc w:val="both"/>
        <w:rPr>
          <w:rFonts w:ascii="Times New Roman" w:hAnsi="Times New Roman"/>
          <w:sz w:val="24"/>
          <w:szCs w:val="24"/>
        </w:rPr>
      </w:pPr>
      <w:r w:rsidRPr="001A2C53">
        <w:rPr>
          <w:rFonts w:ascii="Times New Roman" w:hAnsi="Times New Roman"/>
          <w:sz w:val="24"/>
          <w:szCs w:val="24"/>
        </w:rPr>
        <w:t>Также в 202</w:t>
      </w:r>
      <w:r w:rsidR="008249D4">
        <w:rPr>
          <w:rFonts w:ascii="Times New Roman" w:hAnsi="Times New Roman"/>
          <w:sz w:val="24"/>
          <w:szCs w:val="24"/>
        </w:rPr>
        <w:t>1</w:t>
      </w:r>
      <w:r w:rsidRPr="001A2C53">
        <w:rPr>
          <w:rFonts w:ascii="Times New Roman" w:hAnsi="Times New Roman"/>
          <w:sz w:val="24"/>
          <w:szCs w:val="24"/>
        </w:rPr>
        <w:t xml:space="preserve"> году проводились пятидневные учебные сборы оборонно-спортивного, военно-патриотического профиля. </w:t>
      </w:r>
    </w:p>
    <w:p w:rsidR="00C62BFC" w:rsidRPr="001A2C53" w:rsidRDefault="00C62BFC" w:rsidP="00AF556A">
      <w:pPr>
        <w:spacing w:after="0" w:line="23" w:lineRule="atLeast"/>
        <w:ind w:firstLine="709"/>
        <w:jc w:val="both"/>
        <w:rPr>
          <w:rFonts w:ascii="Times New Roman" w:hAnsi="Times New Roman"/>
          <w:sz w:val="24"/>
          <w:szCs w:val="24"/>
        </w:rPr>
      </w:pPr>
    </w:p>
    <w:p w:rsidR="005109D7" w:rsidRDefault="004B76F4" w:rsidP="00AF556A">
      <w:pPr>
        <w:spacing w:after="0" w:line="23" w:lineRule="atLeast"/>
        <w:jc w:val="both"/>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pict>
          <v:shape id="_x0000_s1034" type="#_x0000_t109" style="width:481.9pt;height:22.7pt;mso-position-horizontal-relative:char;mso-position-vertical-relative:line" fillcolor="#fabf8f [1945]" strokecolor="#f79646 [3209]" strokeweight="1pt">
            <v:fill opacity=".5" color2="#f79646 [3209]" focus="50%" type="gradient"/>
            <v:shadow on="t" type="perspective" color="#974706 [1609]" offset="1pt" offset2="-3pt"/>
            <v:textbox style="mso-next-textbox:#_x0000_s1034">
              <w:txbxContent>
                <w:p w:rsidR="00730B7E" w:rsidRPr="00A4553A" w:rsidRDefault="00730B7E" w:rsidP="00D5478D">
                  <w:pPr>
                    <w:spacing w:after="0" w:line="360" w:lineRule="auto"/>
                    <w:jc w:val="center"/>
                    <w:rPr>
                      <w:rFonts w:ascii="Times New Roman" w:hAnsi="Times New Roman"/>
                      <w:sz w:val="24"/>
                      <w:szCs w:val="24"/>
                    </w:rPr>
                  </w:pPr>
                  <w:r w:rsidRPr="00A4553A">
                    <w:rPr>
                      <w:rFonts w:ascii="Times New Roman" w:hAnsi="Times New Roman"/>
                      <w:sz w:val="24"/>
                      <w:szCs w:val="24"/>
                    </w:rPr>
                    <w:t>СПОРТ</w:t>
                  </w:r>
                </w:p>
                <w:p w:rsidR="00730B7E" w:rsidRDefault="00730B7E" w:rsidP="00D5478D">
                  <w:pPr>
                    <w:jc w:val="center"/>
                  </w:pPr>
                </w:p>
              </w:txbxContent>
            </v:textbox>
            <w10:wrap type="none"/>
            <w10:anchorlock/>
          </v:shape>
        </w:pict>
      </w:r>
    </w:p>
    <w:p w:rsidR="00C62BFC" w:rsidRPr="00F77B57" w:rsidRDefault="00C62BFC" w:rsidP="00AF556A">
      <w:pPr>
        <w:spacing w:after="0" w:line="23" w:lineRule="atLeast"/>
        <w:jc w:val="both"/>
        <w:rPr>
          <w:rFonts w:ascii="Times New Roman" w:hAnsi="Times New Roman"/>
          <w:b/>
          <w:sz w:val="24"/>
          <w:szCs w:val="24"/>
        </w:rPr>
      </w:pPr>
    </w:p>
    <w:p w:rsidR="001A2C53" w:rsidRPr="001A2C53" w:rsidRDefault="002802F7" w:rsidP="00AF556A">
      <w:pPr>
        <w:spacing w:after="0" w:line="23" w:lineRule="atLeast"/>
        <w:ind w:firstLine="709"/>
        <w:jc w:val="both"/>
        <w:rPr>
          <w:rFonts w:ascii="Times New Roman" w:hAnsi="Times New Roman"/>
          <w:sz w:val="24"/>
          <w:szCs w:val="24"/>
        </w:rPr>
      </w:pPr>
      <w:r>
        <w:rPr>
          <w:rFonts w:ascii="Times New Roman" w:hAnsi="Times New Roman"/>
          <w:sz w:val="24"/>
          <w:szCs w:val="24"/>
        </w:rPr>
        <w:t>В 2021</w:t>
      </w:r>
      <w:r w:rsidR="001A2C53" w:rsidRPr="001A2C53">
        <w:rPr>
          <w:rFonts w:ascii="Times New Roman" w:hAnsi="Times New Roman"/>
          <w:sz w:val="24"/>
          <w:szCs w:val="24"/>
        </w:rPr>
        <w:t xml:space="preserve"> году принято участие и проведены следующие спортивные мероприятия: </w:t>
      </w:r>
    </w:p>
    <w:p w:rsidR="001A2C53" w:rsidRPr="001A2C53" w:rsidRDefault="001A2C53" w:rsidP="00AF556A">
      <w:pPr>
        <w:numPr>
          <w:ilvl w:val="0"/>
          <w:numId w:val="21"/>
        </w:numPr>
        <w:spacing w:after="0" w:line="23" w:lineRule="atLeast"/>
        <w:ind w:left="0" w:firstLine="709"/>
        <w:jc w:val="both"/>
        <w:rPr>
          <w:rFonts w:ascii="Times New Roman" w:hAnsi="Times New Roman"/>
          <w:sz w:val="24"/>
          <w:szCs w:val="24"/>
        </w:rPr>
      </w:pPr>
      <w:r w:rsidRPr="001A2C53">
        <w:rPr>
          <w:rFonts w:ascii="Times New Roman" w:hAnsi="Times New Roman"/>
          <w:sz w:val="24"/>
          <w:szCs w:val="24"/>
        </w:rPr>
        <w:t>Районные соревнования по зимним видам спорта «Зимний шторм» (настольный теннис, шахматы, мини-футбол, лыжные гонки);</w:t>
      </w:r>
    </w:p>
    <w:p w:rsidR="001A2C53" w:rsidRPr="002802F7" w:rsidRDefault="001A2C53" w:rsidP="00AF556A">
      <w:pPr>
        <w:numPr>
          <w:ilvl w:val="0"/>
          <w:numId w:val="21"/>
        </w:numPr>
        <w:spacing w:after="0" w:line="23" w:lineRule="atLeast"/>
        <w:ind w:left="0" w:firstLine="709"/>
        <w:jc w:val="both"/>
        <w:rPr>
          <w:rFonts w:ascii="Times New Roman" w:hAnsi="Times New Roman"/>
          <w:sz w:val="24"/>
          <w:szCs w:val="24"/>
        </w:rPr>
      </w:pPr>
      <w:r w:rsidRPr="001A2C53">
        <w:rPr>
          <w:rFonts w:ascii="Times New Roman" w:hAnsi="Times New Roman"/>
          <w:sz w:val="24"/>
          <w:szCs w:val="24"/>
        </w:rPr>
        <w:t>Открытые</w:t>
      </w:r>
      <w:r w:rsidR="002802F7">
        <w:rPr>
          <w:rFonts w:ascii="Times New Roman" w:hAnsi="Times New Roman"/>
          <w:sz w:val="24"/>
          <w:szCs w:val="24"/>
        </w:rPr>
        <w:t xml:space="preserve"> </w:t>
      </w:r>
      <w:r w:rsidRPr="001A2C53">
        <w:rPr>
          <w:rFonts w:ascii="Times New Roman" w:hAnsi="Times New Roman"/>
          <w:sz w:val="24"/>
          <w:szCs w:val="24"/>
        </w:rPr>
        <w:t>областные юношеские соревнования по лыжным гонкам, посвященные</w:t>
      </w:r>
      <w:r w:rsidR="002802F7">
        <w:rPr>
          <w:rFonts w:ascii="Times New Roman" w:hAnsi="Times New Roman"/>
          <w:sz w:val="24"/>
          <w:szCs w:val="24"/>
        </w:rPr>
        <w:t xml:space="preserve"> </w:t>
      </w:r>
      <w:r w:rsidRPr="001A2C53">
        <w:rPr>
          <w:rFonts w:ascii="Times New Roman" w:hAnsi="Times New Roman"/>
          <w:bCs/>
          <w:sz w:val="24"/>
          <w:szCs w:val="24"/>
        </w:rPr>
        <w:t>памяти</w:t>
      </w:r>
      <w:r w:rsidR="002802F7">
        <w:rPr>
          <w:rFonts w:ascii="Times New Roman" w:hAnsi="Times New Roman"/>
          <w:bCs/>
          <w:sz w:val="24"/>
          <w:szCs w:val="24"/>
        </w:rPr>
        <w:t xml:space="preserve"> </w:t>
      </w:r>
      <w:r w:rsidRPr="001A2C53">
        <w:rPr>
          <w:rFonts w:ascii="Times New Roman" w:hAnsi="Times New Roman"/>
          <w:sz w:val="24"/>
          <w:szCs w:val="24"/>
        </w:rPr>
        <w:t>почетного жителя Кривошеинского сельского поселения Н.Е. </w:t>
      </w:r>
      <w:r w:rsidRPr="001A2C53">
        <w:rPr>
          <w:rFonts w:ascii="Times New Roman" w:hAnsi="Times New Roman"/>
          <w:bCs/>
          <w:sz w:val="24"/>
          <w:szCs w:val="24"/>
        </w:rPr>
        <w:t>Трунова;</w:t>
      </w:r>
    </w:p>
    <w:p w:rsidR="002802F7" w:rsidRPr="001A2C53" w:rsidRDefault="002802F7" w:rsidP="00AF556A">
      <w:pPr>
        <w:numPr>
          <w:ilvl w:val="0"/>
          <w:numId w:val="21"/>
        </w:numPr>
        <w:spacing w:after="0" w:line="23" w:lineRule="atLeast"/>
        <w:ind w:left="0" w:firstLine="709"/>
        <w:jc w:val="both"/>
        <w:rPr>
          <w:rFonts w:ascii="Times New Roman" w:hAnsi="Times New Roman"/>
          <w:sz w:val="24"/>
          <w:szCs w:val="24"/>
        </w:rPr>
      </w:pPr>
      <w:r>
        <w:rPr>
          <w:rFonts w:ascii="Times New Roman" w:hAnsi="Times New Roman"/>
          <w:bCs/>
          <w:sz w:val="24"/>
          <w:szCs w:val="24"/>
        </w:rPr>
        <w:t>Открытые районные соревнования «Таёжная лыжня»;</w:t>
      </w:r>
    </w:p>
    <w:p w:rsidR="001A2C53" w:rsidRPr="001A2C53" w:rsidRDefault="001A2C53" w:rsidP="00AF556A">
      <w:pPr>
        <w:numPr>
          <w:ilvl w:val="0"/>
          <w:numId w:val="21"/>
        </w:numPr>
        <w:spacing w:after="0" w:line="23" w:lineRule="atLeast"/>
        <w:ind w:left="0" w:firstLine="709"/>
        <w:jc w:val="both"/>
        <w:rPr>
          <w:rFonts w:ascii="Times New Roman" w:hAnsi="Times New Roman"/>
          <w:sz w:val="24"/>
          <w:szCs w:val="24"/>
        </w:rPr>
      </w:pPr>
      <w:r w:rsidRPr="001A2C53">
        <w:rPr>
          <w:rFonts w:ascii="Times New Roman" w:hAnsi="Times New Roman"/>
          <w:sz w:val="24"/>
          <w:szCs w:val="24"/>
        </w:rPr>
        <w:t>Турнир по мини-футболу;</w:t>
      </w:r>
    </w:p>
    <w:p w:rsidR="001A2C53" w:rsidRPr="001A2C53" w:rsidRDefault="001A2C53" w:rsidP="00AF556A">
      <w:pPr>
        <w:numPr>
          <w:ilvl w:val="0"/>
          <w:numId w:val="21"/>
        </w:numPr>
        <w:spacing w:after="0" w:line="23" w:lineRule="atLeast"/>
        <w:ind w:left="0" w:firstLine="709"/>
        <w:jc w:val="both"/>
        <w:rPr>
          <w:rFonts w:ascii="Times New Roman" w:hAnsi="Times New Roman"/>
          <w:sz w:val="24"/>
          <w:szCs w:val="24"/>
        </w:rPr>
      </w:pPr>
      <w:r w:rsidRPr="001A2C53">
        <w:rPr>
          <w:rFonts w:ascii="Times New Roman" w:hAnsi="Times New Roman"/>
          <w:sz w:val="24"/>
          <w:szCs w:val="24"/>
        </w:rPr>
        <w:t>Областные зимние сельские спортивные игры «Снежные узоры»;</w:t>
      </w:r>
    </w:p>
    <w:p w:rsidR="001A2C53" w:rsidRDefault="002802F7" w:rsidP="00AF556A">
      <w:pPr>
        <w:numPr>
          <w:ilvl w:val="0"/>
          <w:numId w:val="21"/>
        </w:numPr>
        <w:spacing w:after="0" w:line="23" w:lineRule="atLeast"/>
        <w:ind w:left="0" w:firstLine="709"/>
        <w:jc w:val="both"/>
        <w:rPr>
          <w:rFonts w:ascii="Times New Roman" w:hAnsi="Times New Roman"/>
          <w:sz w:val="24"/>
          <w:szCs w:val="24"/>
        </w:rPr>
      </w:pPr>
      <w:r>
        <w:rPr>
          <w:rFonts w:ascii="Times New Roman" w:hAnsi="Times New Roman"/>
          <w:sz w:val="24"/>
          <w:szCs w:val="24"/>
        </w:rPr>
        <w:t>Районные турнир по футболу «Серебряный мяч»;</w:t>
      </w:r>
    </w:p>
    <w:p w:rsidR="00531268" w:rsidRPr="001A2C53" w:rsidRDefault="00531268" w:rsidP="00AF556A">
      <w:pPr>
        <w:numPr>
          <w:ilvl w:val="0"/>
          <w:numId w:val="21"/>
        </w:numPr>
        <w:spacing w:after="0" w:line="23" w:lineRule="atLeast"/>
        <w:ind w:left="0" w:firstLine="709"/>
        <w:jc w:val="both"/>
        <w:rPr>
          <w:rFonts w:ascii="Times New Roman" w:hAnsi="Times New Roman"/>
          <w:sz w:val="24"/>
          <w:szCs w:val="24"/>
        </w:rPr>
      </w:pPr>
      <w:r>
        <w:rPr>
          <w:rFonts w:ascii="Times New Roman" w:hAnsi="Times New Roman"/>
          <w:sz w:val="24"/>
          <w:szCs w:val="24"/>
        </w:rPr>
        <w:t>Всероссийские соревнования по универсальному бою</w:t>
      </w:r>
    </w:p>
    <w:p w:rsidR="001A2C53" w:rsidRPr="001A2C53" w:rsidRDefault="00531268" w:rsidP="00AF556A">
      <w:pPr>
        <w:spacing w:after="0" w:line="23" w:lineRule="atLeast"/>
        <w:ind w:firstLine="709"/>
        <w:jc w:val="both"/>
        <w:rPr>
          <w:rFonts w:ascii="Times New Roman" w:hAnsi="Times New Roman"/>
          <w:sz w:val="24"/>
          <w:szCs w:val="24"/>
        </w:rPr>
      </w:pPr>
      <w:r>
        <w:rPr>
          <w:rFonts w:ascii="Times New Roman" w:hAnsi="Times New Roman"/>
          <w:sz w:val="24"/>
          <w:szCs w:val="24"/>
        </w:rPr>
        <w:t>В 2021</w:t>
      </w:r>
      <w:r w:rsidR="001A2C53">
        <w:rPr>
          <w:rFonts w:ascii="Times New Roman" w:hAnsi="Times New Roman"/>
          <w:sz w:val="24"/>
          <w:szCs w:val="24"/>
        </w:rPr>
        <w:t xml:space="preserve"> году установлена одна малобюджетная спортивная площадка в </w:t>
      </w:r>
      <w:r w:rsidR="00281B8E" w:rsidRPr="00281B8E">
        <w:rPr>
          <w:rFonts w:ascii="Times New Roman" w:hAnsi="Times New Roman"/>
          <w:sz w:val="24"/>
          <w:szCs w:val="24"/>
        </w:rPr>
        <w:t>с. </w:t>
      </w:r>
      <w:r>
        <w:rPr>
          <w:rFonts w:ascii="Times New Roman" w:hAnsi="Times New Roman"/>
          <w:sz w:val="24"/>
          <w:szCs w:val="24"/>
        </w:rPr>
        <w:t>Иштан</w:t>
      </w:r>
      <w:r w:rsidR="001A2C53">
        <w:rPr>
          <w:rFonts w:ascii="Times New Roman" w:hAnsi="Times New Roman"/>
          <w:sz w:val="24"/>
          <w:szCs w:val="24"/>
        </w:rPr>
        <w:t xml:space="preserve"> в рамках </w:t>
      </w:r>
      <w:r w:rsidR="00281B8E">
        <w:rPr>
          <w:rFonts w:ascii="Times New Roman" w:hAnsi="Times New Roman"/>
          <w:sz w:val="24"/>
          <w:szCs w:val="24"/>
        </w:rPr>
        <w:t>национального проекта</w:t>
      </w:r>
      <w:r w:rsidR="001A2C53">
        <w:rPr>
          <w:rFonts w:ascii="Times New Roman" w:hAnsi="Times New Roman"/>
          <w:sz w:val="24"/>
          <w:szCs w:val="24"/>
        </w:rPr>
        <w:t xml:space="preserve"> «Спорт-норма жизни»</w:t>
      </w:r>
      <w:r w:rsidR="00281B8E">
        <w:rPr>
          <w:rFonts w:ascii="Times New Roman" w:hAnsi="Times New Roman"/>
          <w:sz w:val="24"/>
          <w:szCs w:val="24"/>
        </w:rPr>
        <w:t xml:space="preserve">. </w:t>
      </w:r>
    </w:p>
    <w:p w:rsidR="001A2C53" w:rsidRPr="001A2C53" w:rsidRDefault="001A2C53" w:rsidP="00E1587F">
      <w:pPr>
        <w:spacing w:before="120" w:after="120" w:line="23" w:lineRule="atLeast"/>
        <w:ind w:firstLine="709"/>
        <w:jc w:val="right"/>
        <w:rPr>
          <w:rFonts w:ascii="Times New Roman" w:hAnsi="Times New Roman"/>
          <w:i/>
          <w:sz w:val="24"/>
          <w:szCs w:val="24"/>
        </w:rPr>
      </w:pPr>
      <w:r w:rsidRPr="001A2C53">
        <w:rPr>
          <w:rFonts w:ascii="Times New Roman" w:hAnsi="Times New Roman"/>
          <w:i/>
          <w:sz w:val="24"/>
          <w:szCs w:val="24"/>
        </w:rPr>
        <w:t>Осн</w:t>
      </w:r>
      <w:r w:rsidR="00DE4207">
        <w:rPr>
          <w:rFonts w:ascii="Times New Roman" w:hAnsi="Times New Roman"/>
          <w:i/>
          <w:sz w:val="24"/>
          <w:szCs w:val="24"/>
        </w:rPr>
        <w:t>овные задачи, поставленные на 2022</w:t>
      </w:r>
      <w:r w:rsidRPr="001A2C53">
        <w:rPr>
          <w:rFonts w:ascii="Times New Roman" w:hAnsi="Times New Roman"/>
          <w:i/>
          <w:sz w:val="24"/>
          <w:szCs w:val="24"/>
        </w:rPr>
        <w:t xml:space="preserve"> год:</w:t>
      </w:r>
    </w:p>
    <w:p w:rsidR="001A2C53" w:rsidRPr="001A2C53" w:rsidRDefault="00DE4207" w:rsidP="00AF556A">
      <w:pPr>
        <w:spacing w:after="0" w:line="23" w:lineRule="atLeast"/>
        <w:ind w:firstLine="709"/>
        <w:jc w:val="both"/>
        <w:rPr>
          <w:rFonts w:ascii="Times New Roman" w:hAnsi="Times New Roman"/>
          <w:sz w:val="24"/>
          <w:szCs w:val="24"/>
        </w:rPr>
      </w:pPr>
      <w:r>
        <w:rPr>
          <w:rFonts w:ascii="Times New Roman" w:hAnsi="Times New Roman"/>
          <w:sz w:val="24"/>
          <w:szCs w:val="24"/>
        </w:rPr>
        <w:t>1. </w:t>
      </w:r>
      <w:r w:rsidR="001A2C53" w:rsidRPr="001A2C53">
        <w:rPr>
          <w:rFonts w:ascii="Times New Roman" w:hAnsi="Times New Roman"/>
          <w:sz w:val="24"/>
          <w:szCs w:val="24"/>
        </w:rPr>
        <w:t xml:space="preserve">Проведение районных, межрайонных и областных спортивных игр. </w:t>
      </w:r>
    </w:p>
    <w:p w:rsidR="001A2C53" w:rsidRPr="001A2C53" w:rsidRDefault="00DE4207" w:rsidP="00AF556A">
      <w:pPr>
        <w:spacing w:after="0" w:line="23" w:lineRule="atLeast"/>
        <w:ind w:firstLine="709"/>
        <w:jc w:val="both"/>
        <w:rPr>
          <w:rFonts w:ascii="Times New Roman" w:hAnsi="Times New Roman"/>
          <w:sz w:val="24"/>
          <w:szCs w:val="24"/>
        </w:rPr>
      </w:pPr>
      <w:r>
        <w:rPr>
          <w:rFonts w:ascii="Times New Roman" w:hAnsi="Times New Roman"/>
          <w:sz w:val="24"/>
          <w:szCs w:val="24"/>
        </w:rPr>
        <w:t>2. </w:t>
      </w:r>
      <w:r w:rsidR="001A2C53" w:rsidRPr="001A2C53">
        <w:rPr>
          <w:rFonts w:ascii="Times New Roman" w:hAnsi="Times New Roman"/>
          <w:sz w:val="24"/>
          <w:szCs w:val="24"/>
        </w:rPr>
        <w:t xml:space="preserve">Приемка норм ГТО у школьников и взрослого населения. </w:t>
      </w:r>
    </w:p>
    <w:p w:rsidR="001A2C53" w:rsidRDefault="00DE4207" w:rsidP="00AF556A">
      <w:pPr>
        <w:spacing w:after="0" w:line="23" w:lineRule="atLeast"/>
        <w:ind w:firstLine="709"/>
        <w:jc w:val="both"/>
        <w:rPr>
          <w:rFonts w:ascii="Times New Roman" w:hAnsi="Times New Roman"/>
          <w:sz w:val="24"/>
          <w:szCs w:val="24"/>
        </w:rPr>
      </w:pPr>
      <w:r>
        <w:rPr>
          <w:rFonts w:ascii="Times New Roman" w:hAnsi="Times New Roman"/>
          <w:sz w:val="24"/>
          <w:szCs w:val="24"/>
        </w:rPr>
        <w:t>3. </w:t>
      </w:r>
      <w:r w:rsidR="001A2C53" w:rsidRPr="001A2C53">
        <w:rPr>
          <w:rFonts w:ascii="Times New Roman" w:hAnsi="Times New Roman"/>
          <w:sz w:val="24"/>
          <w:szCs w:val="24"/>
        </w:rPr>
        <w:t xml:space="preserve">Участие в областных летних и зимних сельских спортивных играх. </w:t>
      </w:r>
    </w:p>
    <w:p w:rsidR="00674217" w:rsidRDefault="00674217" w:rsidP="00AF556A">
      <w:pPr>
        <w:spacing w:after="0" w:line="23" w:lineRule="atLeast"/>
        <w:ind w:firstLine="709"/>
        <w:jc w:val="both"/>
        <w:rPr>
          <w:rFonts w:ascii="Times New Roman" w:hAnsi="Times New Roman"/>
          <w:sz w:val="24"/>
          <w:szCs w:val="24"/>
        </w:rPr>
      </w:pPr>
      <w:r>
        <w:rPr>
          <w:rFonts w:ascii="Times New Roman" w:hAnsi="Times New Roman"/>
          <w:sz w:val="24"/>
          <w:szCs w:val="24"/>
        </w:rPr>
        <w:t>4. Установка универсальной спортивной площадки в селе Кривошеино для сдачи норм ГТО.</w:t>
      </w:r>
    </w:p>
    <w:p w:rsidR="00DE4207" w:rsidRPr="001A2C53" w:rsidRDefault="00DE4207" w:rsidP="00AF556A">
      <w:pPr>
        <w:spacing w:after="0" w:line="23" w:lineRule="atLeast"/>
        <w:ind w:firstLine="709"/>
        <w:jc w:val="both"/>
        <w:rPr>
          <w:rFonts w:ascii="Times New Roman" w:hAnsi="Times New Roman"/>
          <w:sz w:val="24"/>
          <w:szCs w:val="24"/>
        </w:rPr>
      </w:pPr>
    </w:p>
    <w:p w:rsidR="005109D7" w:rsidRDefault="004B76F4" w:rsidP="00AF556A">
      <w:pPr>
        <w:spacing w:after="0" w:line="23" w:lineRule="atLeast"/>
        <w:jc w:val="both"/>
        <w:rPr>
          <w:rFonts w:ascii="Times New Roman" w:hAnsi="Times New Roman"/>
          <w:i/>
          <w:sz w:val="24"/>
          <w:szCs w:val="24"/>
        </w:rPr>
      </w:pPr>
      <w:r>
        <w:rPr>
          <w:rFonts w:ascii="Times New Roman" w:hAnsi="Times New Roman"/>
          <w:i/>
          <w:sz w:val="24"/>
          <w:szCs w:val="24"/>
        </w:rPr>
      </w:r>
      <w:r>
        <w:rPr>
          <w:rFonts w:ascii="Times New Roman" w:hAnsi="Times New Roman"/>
          <w:i/>
          <w:sz w:val="24"/>
          <w:szCs w:val="24"/>
        </w:rPr>
        <w:pict>
          <v:shape id="_x0000_s1033" type="#_x0000_t109" style="width:481.9pt;height:22.7pt;mso-position-horizontal-relative:char;mso-position-vertical-relative:line" fillcolor="#fabf8f [1945]" strokecolor="#f79646 [3209]" strokeweight="1pt">
            <v:fill opacity=".5" color2="#f79646 [3209]" focus="50%" type="gradient"/>
            <v:shadow on="t" type="perspective" color="#974706 [1609]" offset="1pt" offset2="-3pt"/>
            <v:textbox style="mso-next-textbox:#_x0000_s1033">
              <w:txbxContent>
                <w:p w:rsidR="00730B7E" w:rsidRPr="00C42153" w:rsidRDefault="00730B7E" w:rsidP="005109D7">
                  <w:pPr>
                    <w:spacing w:after="0" w:line="240" w:lineRule="auto"/>
                    <w:jc w:val="center"/>
                    <w:rPr>
                      <w:rFonts w:ascii="Times New Roman" w:hAnsi="Times New Roman"/>
                      <w:i/>
                      <w:sz w:val="28"/>
                      <w:szCs w:val="28"/>
                    </w:rPr>
                  </w:pPr>
                  <w:r w:rsidRPr="0050700A">
                    <w:rPr>
                      <w:rFonts w:ascii="Times New Roman" w:hAnsi="Times New Roman"/>
                      <w:i/>
                      <w:sz w:val="28"/>
                      <w:szCs w:val="28"/>
                    </w:rPr>
                    <w:t>КОМИССИЯ ПО ДЕЛАМ НЕСОВЕРШЕННОЛЕТНИХ</w:t>
                  </w:r>
                </w:p>
                <w:p w:rsidR="00730B7E" w:rsidRDefault="00730B7E" w:rsidP="005109D7">
                  <w:pPr>
                    <w:jc w:val="center"/>
                  </w:pPr>
                </w:p>
              </w:txbxContent>
            </v:textbox>
            <w10:wrap type="none"/>
            <w10:anchorlock/>
          </v:shape>
        </w:pict>
      </w:r>
    </w:p>
    <w:p w:rsidR="00DE4207" w:rsidRPr="00F77B57" w:rsidRDefault="00DE4207" w:rsidP="00AF556A">
      <w:pPr>
        <w:spacing w:after="0" w:line="23" w:lineRule="atLeast"/>
        <w:jc w:val="both"/>
        <w:rPr>
          <w:rFonts w:ascii="Times New Roman" w:hAnsi="Times New Roman"/>
          <w:i/>
          <w:sz w:val="24"/>
          <w:szCs w:val="24"/>
        </w:rPr>
      </w:pPr>
    </w:p>
    <w:p w:rsidR="008C3EFA" w:rsidRPr="001C646B" w:rsidRDefault="008C3EFA" w:rsidP="008C3EFA">
      <w:pPr>
        <w:spacing w:after="0" w:line="23" w:lineRule="atLeast"/>
        <w:ind w:firstLine="709"/>
        <w:jc w:val="both"/>
        <w:rPr>
          <w:rFonts w:ascii="Times New Roman" w:hAnsi="Times New Roman"/>
          <w:sz w:val="24"/>
          <w:szCs w:val="24"/>
        </w:rPr>
      </w:pPr>
      <w:r>
        <w:rPr>
          <w:rFonts w:ascii="Times New Roman" w:hAnsi="Times New Roman"/>
          <w:sz w:val="24"/>
          <w:szCs w:val="24"/>
        </w:rPr>
        <w:t>За период 2021</w:t>
      </w:r>
      <w:r w:rsidRPr="001C646B">
        <w:rPr>
          <w:rFonts w:ascii="Times New Roman" w:hAnsi="Times New Roman"/>
          <w:sz w:val="24"/>
          <w:szCs w:val="24"/>
        </w:rPr>
        <w:t xml:space="preserve"> года</w:t>
      </w:r>
      <w:r w:rsidRPr="001C646B">
        <w:rPr>
          <w:rFonts w:ascii="Times New Roman" w:hAnsi="Times New Roman"/>
          <w:b/>
          <w:sz w:val="24"/>
          <w:szCs w:val="24"/>
        </w:rPr>
        <w:t xml:space="preserve"> </w:t>
      </w:r>
      <w:r>
        <w:rPr>
          <w:rFonts w:ascii="Times New Roman" w:hAnsi="Times New Roman"/>
          <w:sz w:val="24"/>
          <w:szCs w:val="24"/>
        </w:rPr>
        <w:t>проведено 24</w:t>
      </w:r>
      <w:r w:rsidRPr="001C646B">
        <w:rPr>
          <w:rFonts w:ascii="Times New Roman" w:hAnsi="Times New Roman"/>
          <w:sz w:val="24"/>
          <w:szCs w:val="24"/>
        </w:rPr>
        <w:t xml:space="preserve"> заседани</w:t>
      </w:r>
      <w:r>
        <w:rPr>
          <w:rFonts w:ascii="Times New Roman" w:hAnsi="Times New Roman"/>
          <w:sz w:val="24"/>
          <w:szCs w:val="24"/>
        </w:rPr>
        <w:t xml:space="preserve">я комиссии. Поступило и рассмотрено 64 </w:t>
      </w:r>
      <w:r w:rsidRPr="001C646B">
        <w:rPr>
          <w:rFonts w:ascii="Times New Roman" w:hAnsi="Times New Roman"/>
          <w:sz w:val="24"/>
          <w:szCs w:val="24"/>
        </w:rPr>
        <w:t>административных протокол</w:t>
      </w:r>
      <w:r>
        <w:rPr>
          <w:rFonts w:ascii="Times New Roman" w:hAnsi="Times New Roman"/>
          <w:sz w:val="24"/>
          <w:szCs w:val="24"/>
        </w:rPr>
        <w:t>а</w:t>
      </w:r>
      <w:r w:rsidRPr="001C646B">
        <w:rPr>
          <w:rFonts w:ascii="Times New Roman" w:hAnsi="Times New Roman"/>
          <w:sz w:val="24"/>
          <w:szCs w:val="24"/>
        </w:rPr>
        <w:t xml:space="preserve">, из них </w:t>
      </w:r>
      <w:r>
        <w:rPr>
          <w:rFonts w:ascii="Times New Roman" w:hAnsi="Times New Roman"/>
          <w:sz w:val="24"/>
          <w:szCs w:val="24"/>
        </w:rPr>
        <w:t>9</w:t>
      </w:r>
      <w:r w:rsidRPr="001C646B">
        <w:rPr>
          <w:rFonts w:ascii="Times New Roman" w:hAnsi="Times New Roman"/>
          <w:sz w:val="24"/>
          <w:szCs w:val="24"/>
        </w:rPr>
        <w:t xml:space="preserve"> - на несовершеннолетни</w:t>
      </w:r>
      <w:r>
        <w:rPr>
          <w:rFonts w:ascii="Times New Roman" w:hAnsi="Times New Roman"/>
          <w:sz w:val="24"/>
          <w:szCs w:val="24"/>
        </w:rPr>
        <w:t>х; на законных представителей 49</w:t>
      </w:r>
      <w:r w:rsidRPr="001C646B">
        <w:rPr>
          <w:rFonts w:ascii="Times New Roman" w:hAnsi="Times New Roman"/>
          <w:sz w:val="24"/>
          <w:szCs w:val="24"/>
        </w:rPr>
        <w:t xml:space="preserve"> в связи с ненадлежащим  исполнением ими родительских обязанностей, </w:t>
      </w:r>
      <w:r>
        <w:rPr>
          <w:rFonts w:ascii="Times New Roman" w:hAnsi="Times New Roman"/>
          <w:sz w:val="24"/>
          <w:szCs w:val="24"/>
        </w:rPr>
        <w:t>4</w:t>
      </w:r>
      <w:r w:rsidRPr="001C646B">
        <w:rPr>
          <w:rFonts w:ascii="Times New Roman" w:hAnsi="Times New Roman"/>
          <w:sz w:val="24"/>
          <w:szCs w:val="24"/>
        </w:rPr>
        <w:t xml:space="preserve"> - по причине употребления их детьми алкогольной продукции;</w:t>
      </w:r>
      <w:r>
        <w:rPr>
          <w:rFonts w:ascii="Times New Roman" w:hAnsi="Times New Roman"/>
          <w:sz w:val="24"/>
          <w:szCs w:val="24"/>
        </w:rPr>
        <w:t xml:space="preserve"> 2</w:t>
      </w:r>
      <w:r w:rsidRPr="001C646B">
        <w:rPr>
          <w:rFonts w:ascii="Times New Roman" w:hAnsi="Times New Roman"/>
          <w:sz w:val="24"/>
          <w:szCs w:val="24"/>
        </w:rPr>
        <w:t xml:space="preserve">- на иных лиц за вовлечение н/л в распитие алкогольной продукции. По рассмотренным материалам вынесено </w:t>
      </w:r>
      <w:r>
        <w:rPr>
          <w:rFonts w:ascii="Times New Roman" w:hAnsi="Times New Roman"/>
          <w:sz w:val="24"/>
          <w:szCs w:val="24"/>
        </w:rPr>
        <w:t xml:space="preserve">21 предупреждение и наложено 33 </w:t>
      </w:r>
      <w:r w:rsidRPr="001C646B">
        <w:rPr>
          <w:rFonts w:ascii="Times New Roman" w:hAnsi="Times New Roman"/>
          <w:sz w:val="24"/>
          <w:szCs w:val="24"/>
        </w:rPr>
        <w:t>наказани</w:t>
      </w:r>
      <w:r>
        <w:rPr>
          <w:rFonts w:ascii="Times New Roman" w:hAnsi="Times New Roman"/>
          <w:sz w:val="24"/>
          <w:szCs w:val="24"/>
        </w:rPr>
        <w:t>я</w:t>
      </w:r>
      <w:r w:rsidRPr="001C646B">
        <w:rPr>
          <w:rFonts w:ascii="Times New Roman" w:hAnsi="Times New Roman"/>
          <w:sz w:val="24"/>
          <w:szCs w:val="24"/>
        </w:rPr>
        <w:t xml:space="preserve"> в виде </w:t>
      </w:r>
      <w:r>
        <w:rPr>
          <w:rFonts w:ascii="Times New Roman" w:hAnsi="Times New Roman"/>
          <w:sz w:val="24"/>
          <w:szCs w:val="24"/>
        </w:rPr>
        <w:t xml:space="preserve">административного </w:t>
      </w:r>
      <w:r w:rsidRPr="001C646B">
        <w:rPr>
          <w:rFonts w:ascii="Times New Roman" w:hAnsi="Times New Roman"/>
          <w:sz w:val="24"/>
          <w:szCs w:val="24"/>
        </w:rPr>
        <w:t xml:space="preserve">штрафа на общую сумму </w:t>
      </w:r>
      <w:r>
        <w:rPr>
          <w:rFonts w:ascii="Times New Roman" w:hAnsi="Times New Roman"/>
          <w:sz w:val="24"/>
          <w:szCs w:val="24"/>
        </w:rPr>
        <w:t>27 900</w:t>
      </w:r>
      <w:r w:rsidRPr="001C646B">
        <w:rPr>
          <w:rFonts w:ascii="Times New Roman" w:hAnsi="Times New Roman"/>
          <w:sz w:val="24"/>
          <w:szCs w:val="24"/>
        </w:rPr>
        <w:t xml:space="preserve"> рублей. </w:t>
      </w:r>
    </w:p>
    <w:p w:rsidR="008C3EFA" w:rsidRPr="001C646B" w:rsidRDefault="008C3EFA" w:rsidP="008C3EFA">
      <w:pPr>
        <w:spacing w:after="0" w:line="23" w:lineRule="atLeast"/>
        <w:ind w:firstLine="709"/>
        <w:jc w:val="both"/>
        <w:rPr>
          <w:rFonts w:ascii="Times New Roman" w:hAnsi="Times New Roman"/>
          <w:sz w:val="24"/>
          <w:szCs w:val="24"/>
        </w:rPr>
      </w:pPr>
      <w:r w:rsidRPr="001C646B">
        <w:rPr>
          <w:rFonts w:ascii="Times New Roman" w:hAnsi="Times New Roman"/>
          <w:sz w:val="24"/>
          <w:szCs w:val="24"/>
        </w:rPr>
        <w:t>На профилактический контр</w:t>
      </w:r>
      <w:r>
        <w:rPr>
          <w:rFonts w:ascii="Times New Roman" w:hAnsi="Times New Roman"/>
          <w:sz w:val="24"/>
          <w:szCs w:val="24"/>
        </w:rPr>
        <w:t>оль в течение года поставлено 12 подростков</w:t>
      </w:r>
      <w:r w:rsidRPr="001C646B">
        <w:rPr>
          <w:rFonts w:ascii="Times New Roman" w:hAnsi="Times New Roman"/>
          <w:sz w:val="24"/>
          <w:szCs w:val="24"/>
        </w:rPr>
        <w:t>.</w:t>
      </w:r>
      <w:r>
        <w:rPr>
          <w:rFonts w:ascii="Times New Roman" w:hAnsi="Times New Roman"/>
          <w:sz w:val="24"/>
          <w:szCs w:val="24"/>
        </w:rPr>
        <w:t xml:space="preserve"> Снято</w:t>
      </w:r>
      <w:r w:rsidRPr="001C646B">
        <w:rPr>
          <w:rFonts w:ascii="Times New Roman" w:hAnsi="Times New Roman"/>
          <w:sz w:val="24"/>
          <w:szCs w:val="24"/>
        </w:rPr>
        <w:t xml:space="preserve"> с учёта в связи с успешной реализацией программ индивидуа</w:t>
      </w:r>
      <w:r>
        <w:rPr>
          <w:rFonts w:ascii="Times New Roman" w:hAnsi="Times New Roman"/>
          <w:sz w:val="24"/>
          <w:szCs w:val="24"/>
        </w:rPr>
        <w:t>льной профилактической работы 6 несовершеннолетних</w:t>
      </w:r>
      <w:r w:rsidRPr="001C646B">
        <w:rPr>
          <w:rFonts w:ascii="Times New Roman" w:hAnsi="Times New Roman"/>
          <w:sz w:val="24"/>
          <w:szCs w:val="24"/>
        </w:rPr>
        <w:t>.</w:t>
      </w:r>
    </w:p>
    <w:p w:rsidR="008C3EFA" w:rsidRDefault="008C3EFA" w:rsidP="008C3EFA">
      <w:pPr>
        <w:spacing w:after="0" w:line="23" w:lineRule="atLeast"/>
        <w:ind w:firstLine="709"/>
        <w:jc w:val="both"/>
        <w:rPr>
          <w:rFonts w:ascii="Times New Roman" w:hAnsi="Times New Roman"/>
          <w:sz w:val="24"/>
          <w:szCs w:val="24"/>
        </w:rPr>
      </w:pPr>
      <w:r w:rsidRPr="001C646B">
        <w:rPr>
          <w:rFonts w:ascii="Times New Roman" w:hAnsi="Times New Roman"/>
          <w:sz w:val="24"/>
          <w:szCs w:val="24"/>
        </w:rPr>
        <w:t>На защиту прав и законных интересов несовершеннолетних, профилактику их безнадзорности, беспризорности и антиобщественных действий направлена муниципальная «Программа профилактики безнадзорности и правонарушений несовершеннолетних на территор</w:t>
      </w:r>
      <w:r>
        <w:rPr>
          <w:rFonts w:ascii="Times New Roman" w:hAnsi="Times New Roman"/>
          <w:sz w:val="24"/>
          <w:szCs w:val="24"/>
        </w:rPr>
        <w:t>ии Кривошеинского района на 2020-2022 годы». В 2021 году</w:t>
      </w:r>
      <w:r w:rsidR="00E571F6">
        <w:rPr>
          <w:rFonts w:ascii="Times New Roman" w:hAnsi="Times New Roman"/>
          <w:sz w:val="24"/>
          <w:szCs w:val="24"/>
        </w:rPr>
        <w:t xml:space="preserve"> в летний период</w:t>
      </w:r>
      <w:r>
        <w:rPr>
          <w:rFonts w:ascii="Times New Roman" w:hAnsi="Times New Roman"/>
          <w:sz w:val="24"/>
          <w:szCs w:val="24"/>
        </w:rPr>
        <w:t xml:space="preserve"> </w:t>
      </w:r>
      <w:r w:rsidR="00E571F6">
        <w:rPr>
          <w:rFonts w:ascii="Times New Roman" w:hAnsi="Times New Roman"/>
          <w:sz w:val="24"/>
          <w:szCs w:val="24"/>
        </w:rPr>
        <w:t>трудоустроено</w:t>
      </w:r>
      <w:r w:rsidR="00E571F6" w:rsidRPr="00E571F6">
        <w:rPr>
          <w:rFonts w:ascii="Times New Roman" w:hAnsi="Times New Roman"/>
          <w:sz w:val="24"/>
          <w:szCs w:val="24"/>
        </w:rPr>
        <w:t xml:space="preserve"> </w:t>
      </w:r>
      <w:r w:rsidR="00E571F6">
        <w:rPr>
          <w:rFonts w:ascii="Times New Roman" w:hAnsi="Times New Roman"/>
          <w:sz w:val="24"/>
          <w:szCs w:val="24"/>
        </w:rPr>
        <w:t xml:space="preserve">113 </w:t>
      </w:r>
      <w:r w:rsidR="00E571F6" w:rsidRPr="00E571F6">
        <w:rPr>
          <w:rFonts w:ascii="Times New Roman" w:hAnsi="Times New Roman"/>
          <w:sz w:val="24"/>
          <w:szCs w:val="24"/>
        </w:rPr>
        <w:t>подростов</w:t>
      </w:r>
      <w:r w:rsidR="00E571F6">
        <w:rPr>
          <w:rFonts w:ascii="Times New Roman" w:hAnsi="Times New Roman"/>
          <w:sz w:val="24"/>
          <w:szCs w:val="24"/>
        </w:rPr>
        <w:t xml:space="preserve">. На трудоустройство </w:t>
      </w:r>
      <w:r w:rsidR="00210262">
        <w:rPr>
          <w:rFonts w:ascii="Times New Roman" w:hAnsi="Times New Roman"/>
          <w:sz w:val="24"/>
          <w:szCs w:val="24"/>
        </w:rPr>
        <w:t>подростков</w:t>
      </w:r>
      <w:r w:rsidR="00E571F6">
        <w:rPr>
          <w:rFonts w:ascii="Times New Roman" w:hAnsi="Times New Roman"/>
          <w:sz w:val="24"/>
          <w:szCs w:val="24"/>
        </w:rPr>
        <w:t xml:space="preserve"> </w:t>
      </w:r>
      <w:r w:rsidR="00210262">
        <w:rPr>
          <w:rFonts w:ascii="Times New Roman" w:hAnsi="Times New Roman"/>
          <w:sz w:val="24"/>
          <w:szCs w:val="24"/>
        </w:rPr>
        <w:t xml:space="preserve">из средств местного бюджета было выделено </w:t>
      </w:r>
      <w:r w:rsidR="00E571F6">
        <w:rPr>
          <w:rFonts w:ascii="Times New Roman" w:hAnsi="Times New Roman"/>
          <w:sz w:val="24"/>
          <w:szCs w:val="24"/>
        </w:rPr>
        <w:t>300,0 тыс. рублей</w:t>
      </w:r>
      <w:r w:rsidR="00210262">
        <w:rPr>
          <w:rFonts w:ascii="Times New Roman" w:hAnsi="Times New Roman"/>
          <w:sz w:val="24"/>
          <w:szCs w:val="24"/>
        </w:rPr>
        <w:t xml:space="preserve"> и выполнено в полном объеме.</w:t>
      </w:r>
    </w:p>
    <w:p w:rsidR="00C819F6" w:rsidRDefault="00C819F6" w:rsidP="00AF556A">
      <w:pPr>
        <w:spacing w:after="0" w:line="23" w:lineRule="atLeast"/>
        <w:ind w:firstLine="709"/>
        <w:jc w:val="both"/>
        <w:rPr>
          <w:rFonts w:ascii="Times New Roman" w:hAnsi="Times New Roman"/>
          <w:sz w:val="24"/>
          <w:szCs w:val="24"/>
        </w:rPr>
      </w:pPr>
    </w:p>
    <w:p w:rsidR="005109D7" w:rsidRDefault="004B76F4" w:rsidP="00AF556A">
      <w:pPr>
        <w:spacing w:after="0" w:line="23" w:lineRule="atLeast"/>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shape id="_x0000_s1032" type="#_x0000_t109" style="width:481.9pt;height:22.7pt;mso-position-horizontal-relative:char;mso-position-vertical-relative:line" fillcolor="#fabf8f [1945]" strokecolor="#f79646 [3209]" strokeweight="1pt">
            <v:fill opacity=".5" color2="#f79646 [3209]" focus="50%" type="gradient"/>
            <v:shadow on="t" type="perspective" color="#974706 [1609]" offset="1pt" offset2="-3pt"/>
            <v:textbox style="mso-next-textbox:#_x0000_s1032">
              <w:txbxContent>
                <w:p w:rsidR="00730B7E" w:rsidRDefault="00730B7E" w:rsidP="005109D7">
                  <w:pPr>
                    <w:spacing w:after="0" w:line="240" w:lineRule="auto"/>
                    <w:jc w:val="center"/>
                    <w:rPr>
                      <w:rFonts w:ascii="Times New Roman" w:hAnsi="Times New Roman"/>
                      <w:i/>
                      <w:sz w:val="28"/>
                      <w:szCs w:val="28"/>
                    </w:rPr>
                  </w:pPr>
                  <w:r w:rsidRPr="00C42153">
                    <w:rPr>
                      <w:rFonts w:ascii="Times New Roman" w:hAnsi="Times New Roman"/>
                      <w:i/>
                      <w:sz w:val="28"/>
                      <w:szCs w:val="28"/>
                    </w:rPr>
                    <w:t>ОПЕКА И ПОПЕЧИТЕЛЬСТВО</w:t>
                  </w:r>
                </w:p>
                <w:p w:rsidR="00730B7E" w:rsidRDefault="00730B7E" w:rsidP="005109D7">
                  <w:pPr>
                    <w:jc w:val="center"/>
                  </w:pPr>
                </w:p>
              </w:txbxContent>
            </v:textbox>
            <w10:wrap type="none"/>
            <w10:anchorlock/>
          </v:shape>
        </w:pict>
      </w:r>
    </w:p>
    <w:p w:rsidR="00C819F6" w:rsidRPr="00F77B57" w:rsidRDefault="00C819F6" w:rsidP="00AF556A">
      <w:pPr>
        <w:spacing w:after="0" w:line="23" w:lineRule="atLeast"/>
        <w:jc w:val="both"/>
        <w:rPr>
          <w:rFonts w:ascii="Times New Roman" w:hAnsi="Times New Roman"/>
          <w:sz w:val="24"/>
          <w:szCs w:val="24"/>
        </w:rPr>
      </w:pPr>
    </w:p>
    <w:p w:rsidR="00C951EE" w:rsidRPr="00C951EE" w:rsidRDefault="00C951EE" w:rsidP="00C951EE">
      <w:pPr>
        <w:spacing w:after="0" w:line="23" w:lineRule="atLeast"/>
        <w:ind w:firstLine="709"/>
        <w:jc w:val="both"/>
        <w:rPr>
          <w:rFonts w:ascii="Times New Roman" w:hAnsi="Times New Roman"/>
          <w:sz w:val="24"/>
          <w:szCs w:val="24"/>
        </w:rPr>
      </w:pPr>
      <w:r w:rsidRPr="00C951EE">
        <w:rPr>
          <w:rFonts w:ascii="Times New Roman" w:hAnsi="Times New Roman"/>
          <w:sz w:val="24"/>
          <w:szCs w:val="24"/>
        </w:rPr>
        <w:t xml:space="preserve">На территории района проживает 2990 детей от 0 до 18 лет. Из них детей–сирот и детей, оставшихся без попечения родителей, по состоянию на </w:t>
      </w:r>
      <w:r w:rsidRPr="00C951EE">
        <w:rPr>
          <w:rFonts w:ascii="Times New Roman" w:hAnsi="Times New Roman"/>
          <w:b/>
          <w:sz w:val="24"/>
          <w:szCs w:val="24"/>
        </w:rPr>
        <w:t>01.01</w:t>
      </w:r>
      <w:r>
        <w:rPr>
          <w:rFonts w:ascii="Times New Roman" w:hAnsi="Times New Roman"/>
          <w:b/>
          <w:sz w:val="24"/>
          <w:szCs w:val="24"/>
        </w:rPr>
        <w:t>.2022</w:t>
      </w:r>
      <w:r w:rsidRPr="00C951EE">
        <w:rPr>
          <w:rFonts w:ascii="Times New Roman" w:hAnsi="Times New Roman"/>
          <w:b/>
          <w:sz w:val="24"/>
          <w:szCs w:val="24"/>
        </w:rPr>
        <w:t xml:space="preserve"> - 94</w:t>
      </w:r>
      <w:r w:rsidRPr="00C951EE">
        <w:rPr>
          <w:rFonts w:ascii="Times New Roman" w:hAnsi="Times New Roman"/>
          <w:sz w:val="24"/>
          <w:szCs w:val="24"/>
        </w:rPr>
        <w:t xml:space="preserve">. В приёмных семьях проживает </w:t>
      </w:r>
      <w:r w:rsidRPr="00C951EE">
        <w:rPr>
          <w:rFonts w:ascii="Times New Roman" w:hAnsi="Times New Roman"/>
          <w:b/>
          <w:sz w:val="24"/>
          <w:szCs w:val="24"/>
        </w:rPr>
        <w:t>61</w:t>
      </w:r>
      <w:r w:rsidRPr="00C951EE">
        <w:rPr>
          <w:rFonts w:ascii="Times New Roman" w:hAnsi="Times New Roman"/>
          <w:sz w:val="24"/>
          <w:szCs w:val="24"/>
        </w:rPr>
        <w:t xml:space="preserve"> детей, </w:t>
      </w:r>
      <w:r w:rsidRPr="00C951EE">
        <w:rPr>
          <w:rFonts w:ascii="Times New Roman" w:hAnsi="Times New Roman"/>
          <w:b/>
          <w:sz w:val="24"/>
          <w:szCs w:val="24"/>
        </w:rPr>
        <w:t>33</w:t>
      </w:r>
      <w:r w:rsidRPr="00C951EE">
        <w:rPr>
          <w:rFonts w:ascii="Times New Roman" w:hAnsi="Times New Roman"/>
          <w:sz w:val="24"/>
          <w:szCs w:val="24"/>
        </w:rPr>
        <w:t xml:space="preserve"> – в опекунских, один несовершеннолетний обучается в учреждении профессионального образования. На территории района находится </w:t>
      </w:r>
      <w:r w:rsidRPr="00C951EE">
        <w:rPr>
          <w:rFonts w:ascii="Times New Roman" w:hAnsi="Times New Roman"/>
          <w:b/>
          <w:sz w:val="24"/>
          <w:szCs w:val="24"/>
        </w:rPr>
        <w:t>60</w:t>
      </w:r>
      <w:r w:rsidRPr="00C951EE">
        <w:rPr>
          <w:rFonts w:ascii="Times New Roman" w:hAnsi="Times New Roman"/>
          <w:sz w:val="24"/>
          <w:szCs w:val="24"/>
        </w:rPr>
        <w:t xml:space="preserve"> замещающие семьи: </w:t>
      </w:r>
      <w:r w:rsidRPr="00C951EE">
        <w:rPr>
          <w:rFonts w:ascii="Times New Roman" w:hAnsi="Times New Roman"/>
          <w:b/>
          <w:sz w:val="24"/>
          <w:szCs w:val="24"/>
        </w:rPr>
        <w:t>30</w:t>
      </w:r>
      <w:r w:rsidRPr="00C951EE">
        <w:rPr>
          <w:rFonts w:ascii="Times New Roman" w:hAnsi="Times New Roman"/>
          <w:sz w:val="24"/>
          <w:szCs w:val="24"/>
        </w:rPr>
        <w:t xml:space="preserve"> опекунских и </w:t>
      </w:r>
      <w:r w:rsidRPr="00C951EE">
        <w:rPr>
          <w:rFonts w:ascii="Times New Roman" w:hAnsi="Times New Roman"/>
          <w:b/>
          <w:sz w:val="24"/>
          <w:szCs w:val="24"/>
        </w:rPr>
        <w:t>28</w:t>
      </w:r>
      <w:r w:rsidRPr="00C951EE">
        <w:rPr>
          <w:rFonts w:ascii="Times New Roman" w:hAnsi="Times New Roman"/>
          <w:sz w:val="24"/>
          <w:szCs w:val="24"/>
        </w:rPr>
        <w:t xml:space="preserve"> приёмных. На учёте в органе опеки и попечительства Кривошеинского  района в настоящее время усыновленные дети не значатся.</w:t>
      </w:r>
      <w:r w:rsidRPr="00C951EE">
        <w:rPr>
          <w:rFonts w:ascii="Times New Roman" w:hAnsi="Times New Roman"/>
          <w:b/>
          <w:sz w:val="24"/>
          <w:szCs w:val="24"/>
        </w:rPr>
        <w:t xml:space="preserve"> </w:t>
      </w:r>
    </w:p>
    <w:p w:rsidR="00C951EE" w:rsidRPr="00C951EE" w:rsidRDefault="00C951EE" w:rsidP="00C951EE">
      <w:pPr>
        <w:spacing w:after="0" w:line="23" w:lineRule="atLeast"/>
        <w:ind w:firstLine="709"/>
        <w:jc w:val="both"/>
        <w:rPr>
          <w:rFonts w:ascii="Times New Roman" w:hAnsi="Times New Roman"/>
          <w:sz w:val="24"/>
          <w:szCs w:val="24"/>
        </w:rPr>
      </w:pPr>
      <w:r w:rsidRPr="00C951EE">
        <w:rPr>
          <w:rFonts w:ascii="Times New Roman" w:hAnsi="Times New Roman"/>
          <w:sz w:val="24"/>
          <w:szCs w:val="24"/>
        </w:rPr>
        <w:t xml:space="preserve">Подавляющее большинство детей, которые выявляются и ставятся на первичный учет как сироты, или оставшиеся без родительского попечения, устраивается в замещающие семьи. Так, в 2021 году из </w:t>
      </w:r>
      <w:r w:rsidRPr="00C951EE">
        <w:rPr>
          <w:rFonts w:ascii="Times New Roman" w:hAnsi="Times New Roman"/>
          <w:b/>
          <w:sz w:val="24"/>
          <w:szCs w:val="24"/>
        </w:rPr>
        <w:t>8</w:t>
      </w:r>
      <w:r w:rsidRPr="00C951EE">
        <w:rPr>
          <w:rFonts w:ascii="Times New Roman" w:hAnsi="Times New Roman"/>
          <w:sz w:val="24"/>
          <w:szCs w:val="24"/>
        </w:rPr>
        <w:t xml:space="preserve"> впервые выявленных 6 детей определены на воспитание в семьи.</w:t>
      </w:r>
    </w:p>
    <w:p w:rsidR="00C951EE" w:rsidRPr="00C951EE" w:rsidRDefault="00C951EE" w:rsidP="00C951EE">
      <w:pPr>
        <w:spacing w:after="0" w:line="23" w:lineRule="atLeast"/>
        <w:ind w:firstLine="709"/>
        <w:jc w:val="both"/>
        <w:rPr>
          <w:rFonts w:ascii="Times New Roman" w:hAnsi="Times New Roman"/>
          <w:sz w:val="24"/>
          <w:szCs w:val="24"/>
        </w:rPr>
      </w:pPr>
      <w:r w:rsidRPr="00C951EE">
        <w:rPr>
          <w:rFonts w:ascii="Times New Roman" w:hAnsi="Times New Roman"/>
          <w:sz w:val="24"/>
          <w:szCs w:val="24"/>
        </w:rPr>
        <w:t>С целью профилактики вторичного сиротства, осуществляется психолого-педагогическое сопровождение всех замещающих семей, проживающих на территории муниципального образования «Кривошеинский район» (60 семей, в которых проживает 94 детей).</w:t>
      </w:r>
    </w:p>
    <w:p w:rsidR="00C951EE" w:rsidRPr="00C951EE" w:rsidRDefault="00C951EE" w:rsidP="00C951EE">
      <w:pPr>
        <w:spacing w:after="0" w:line="23" w:lineRule="atLeast"/>
        <w:ind w:firstLine="709"/>
        <w:jc w:val="both"/>
        <w:rPr>
          <w:rFonts w:ascii="Times New Roman" w:hAnsi="Times New Roman"/>
          <w:sz w:val="24"/>
          <w:szCs w:val="24"/>
        </w:rPr>
      </w:pPr>
      <w:r w:rsidRPr="00C951EE">
        <w:rPr>
          <w:rFonts w:ascii="Times New Roman" w:hAnsi="Times New Roman"/>
          <w:sz w:val="24"/>
          <w:szCs w:val="24"/>
        </w:rPr>
        <w:t>На учет в органе опеки и попечительства в 2021 году поставлено 8</w:t>
      </w:r>
      <w:r w:rsidRPr="00C951EE">
        <w:rPr>
          <w:rFonts w:ascii="Times New Roman" w:hAnsi="Times New Roman"/>
          <w:i/>
          <w:sz w:val="24"/>
          <w:szCs w:val="24"/>
        </w:rPr>
        <w:t xml:space="preserve"> </w:t>
      </w:r>
      <w:r w:rsidRPr="00C951EE">
        <w:rPr>
          <w:rFonts w:ascii="Times New Roman" w:hAnsi="Times New Roman"/>
          <w:sz w:val="24"/>
          <w:szCs w:val="24"/>
        </w:rPr>
        <w:t xml:space="preserve">кандидатов в опекуны, попечители, сняты в течение года - 5 в связи с подбором детей. </w:t>
      </w:r>
    </w:p>
    <w:p w:rsidR="00C951EE" w:rsidRPr="00C951EE" w:rsidRDefault="00C951EE" w:rsidP="00C951EE">
      <w:pPr>
        <w:spacing w:after="0" w:line="23" w:lineRule="atLeast"/>
        <w:ind w:firstLine="709"/>
        <w:jc w:val="both"/>
        <w:rPr>
          <w:rFonts w:ascii="Times New Roman" w:hAnsi="Times New Roman"/>
          <w:sz w:val="24"/>
          <w:szCs w:val="24"/>
        </w:rPr>
      </w:pPr>
      <w:r w:rsidRPr="00C951EE">
        <w:rPr>
          <w:rFonts w:ascii="Times New Roman" w:hAnsi="Times New Roman"/>
          <w:sz w:val="24"/>
          <w:szCs w:val="24"/>
        </w:rPr>
        <w:t>Отдел опеки и попечительства сотрудничают со средствами массовой информации, на страницах местной газеты «Районные вести» с целью формирования общественного мнения публикуются материалы о замещающих семьях, о нарушении прав детей кровными родителями, о детях, оставшихся без попечения родителей, подлежащих передаче в семью, о мерах поддержки детей-сирот и детей, оставшихся без попечения родителей и т. д.; (3 публикации).</w:t>
      </w:r>
    </w:p>
    <w:p w:rsidR="00C951EE" w:rsidRPr="00C951EE" w:rsidRDefault="00C951EE" w:rsidP="00C951EE">
      <w:pPr>
        <w:spacing w:after="0" w:line="23" w:lineRule="atLeast"/>
        <w:ind w:firstLine="709"/>
        <w:jc w:val="both"/>
        <w:rPr>
          <w:rFonts w:ascii="Times New Roman" w:hAnsi="Times New Roman"/>
          <w:sz w:val="24"/>
          <w:szCs w:val="24"/>
        </w:rPr>
      </w:pPr>
      <w:r w:rsidRPr="00C951EE">
        <w:rPr>
          <w:rFonts w:ascii="Times New Roman" w:hAnsi="Times New Roman"/>
          <w:sz w:val="24"/>
          <w:szCs w:val="24"/>
        </w:rPr>
        <w:t xml:space="preserve">За семьями, нуждающимися в государственной защите, осуществляется постоянный контроль, в рамках распоряжения  Губернатора Томской области от 29.12.2008 № 407«О взаимодействии  исполнительных органов государственной власти Томской области с иными органами и организациями по вопросам выявления детей, нуждающихся в государственной защите, и устранения причин нарушения их прав и законных интересов» осуществляется работа по технологии «случая» детского неблагополучия; за 2021 на учет поставлено 22 семьи, снято 12 с положительной динамикой. </w:t>
      </w:r>
    </w:p>
    <w:p w:rsidR="00C951EE" w:rsidRPr="00C951EE" w:rsidRDefault="00C951EE" w:rsidP="00C951EE">
      <w:pPr>
        <w:spacing w:after="0" w:line="23" w:lineRule="atLeast"/>
        <w:ind w:firstLine="709"/>
        <w:jc w:val="both"/>
        <w:rPr>
          <w:rFonts w:ascii="Times New Roman" w:hAnsi="Times New Roman"/>
          <w:sz w:val="24"/>
          <w:szCs w:val="24"/>
        </w:rPr>
      </w:pPr>
      <w:r w:rsidRPr="00C951EE">
        <w:rPr>
          <w:rFonts w:ascii="Times New Roman" w:hAnsi="Times New Roman"/>
          <w:sz w:val="24"/>
          <w:szCs w:val="24"/>
        </w:rPr>
        <w:t>Представителями субъектов системы профилактики правонарушений несовершеннолетних в течение года проведено 25</w:t>
      </w:r>
      <w:r>
        <w:rPr>
          <w:rFonts w:ascii="Times New Roman" w:hAnsi="Times New Roman"/>
          <w:sz w:val="24"/>
          <w:szCs w:val="24"/>
        </w:rPr>
        <w:t xml:space="preserve"> оперативно-</w:t>
      </w:r>
      <w:r w:rsidRPr="00C951EE">
        <w:rPr>
          <w:rFonts w:ascii="Times New Roman" w:hAnsi="Times New Roman"/>
          <w:sz w:val="24"/>
          <w:szCs w:val="24"/>
        </w:rPr>
        <w:t>профилактических мероприятий «Безопасное село», «Каникулы», «Декада знаний», «Семья», «Твой выбор», «Детство», в ходе которых посещаются семьи группы риска, осуществляются профилактические беседы и другие профилактические мероприятия. Семьям, состоящим на профилактическом учете, вручались памятки о соблюдении противопожарной безопасности в быту.</w:t>
      </w:r>
    </w:p>
    <w:p w:rsidR="00C951EE" w:rsidRPr="00C951EE" w:rsidRDefault="00C951EE" w:rsidP="00C951EE">
      <w:pPr>
        <w:spacing w:after="0" w:line="23" w:lineRule="atLeast"/>
        <w:ind w:firstLine="709"/>
        <w:jc w:val="both"/>
        <w:rPr>
          <w:rFonts w:ascii="Times New Roman" w:hAnsi="Times New Roman"/>
          <w:sz w:val="24"/>
          <w:szCs w:val="24"/>
        </w:rPr>
      </w:pPr>
      <w:r w:rsidRPr="00C951EE">
        <w:rPr>
          <w:rFonts w:ascii="Times New Roman" w:hAnsi="Times New Roman"/>
          <w:sz w:val="24"/>
          <w:szCs w:val="24"/>
        </w:rPr>
        <w:t>Осуществлялись мероприятия по участию в акции «Добровольцы-детям», в областном фестивале «Подари тепло детям».</w:t>
      </w:r>
    </w:p>
    <w:p w:rsidR="00C951EE" w:rsidRPr="00C951EE" w:rsidRDefault="00C951EE" w:rsidP="00C951EE">
      <w:pPr>
        <w:spacing w:after="0" w:line="23" w:lineRule="atLeast"/>
        <w:ind w:firstLine="709"/>
        <w:jc w:val="both"/>
        <w:rPr>
          <w:rFonts w:ascii="Times New Roman" w:hAnsi="Times New Roman"/>
          <w:sz w:val="24"/>
          <w:szCs w:val="24"/>
        </w:rPr>
      </w:pPr>
      <w:r w:rsidRPr="00C951EE">
        <w:rPr>
          <w:rFonts w:ascii="Times New Roman" w:hAnsi="Times New Roman"/>
          <w:sz w:val="24"/>
          <w:szCs w:val="24"/>
        </w:rPr>
        <w:t xml:space="preserve">Снизилось количество исков на лишение родительских прав, так в 2021 году лишены родительских прав 2 родителя в отношении 3 детей (в 2020 - три родителя лишены, в отношении 3 детей) </w:t>
      </w:r>
    </w:p>
    <w:p w:rsidR="00C951EE" w:rsidRPr="00C951EE" w:rsidRDefault="00C951EE" w:rsidP="00C951EE">
      <w:pPr>
        <w:spacing w:after="0" w:line="23" w:lineRule="atLeast"/>
        <w:ind w:firstLine="709"/>
        <w:jc w:val="both"/>
        <w:rPr>
          <w:rFonts w:ascii="Times New Roman" w:hAnsi="Times New Roman"/>
          <w:sz w:val="24"/>
          <w:szCs w:val="24"/>
        </w:rPr>
      </w:pPr>
      <w:r w:rsidRPr="00C951EE">
        <w:rPr>
          <w:rFonts w:ascii="Times New Roman" w:hAnsi="Times New Roman"/>
          <w:sz w:val="24"/>
          <w:szCs w:val="24"/>
        </w:rPr>
        <w:t>Основная причина семейного, детского неблагополучия- алкоголизм родителей. Количество семей, находящихся в группе риска по социальному сиротству – 54.</w:t>
      </w:r>
    </w:p>
    <w:p w:rsidR="00C951EE" w:rsidRPr="00C951EE" w:rsidRDefault="00C951EE" w:rsidP="00C951EE">
      <w:pPr>
        <w:spacing w:after="0" w:line="23" w:lineRule="atLeast"/>
        <w:ind w:firstLine="709"/>
        <w:jc w:val="both"/>
        <w:rPr>
          <w:rFonts w:ascii="Times New Roman" w:hAnsi="Times New Roman"/>
          <w:sz w:val="24"/>
          <w:szCs w:val="24"/>
        </w:rPr>
      </w:pPr>
      <w:r w:rsidRPr="00C951EE">
        <w:rPr>
          <w:rFonts w:ascii="Times New Roman" w:hAnsi="Times New Roman"/>
          <w:sz w:val="24"/>
          <w:szCs w:val="24"/>
        </w:rPr>
        <w:t xml:space="preserve">В 2021 году в суд представлены иски и заключения в защиту личных и имущественных прав  в отношении </w:t>
      </w:r>
      <w:r w:rsidRPr="00C951EE">
        <w:rPr>
          <w:rFonts w:ascii="Times New Roman" w:hAnsi="Times New Roman"/>
          <w:b/>
          <w:sz w:val="24"/>
          <w:szCs w:val="24"/>
        </w:rPr>
        <w:t>13</w:t>
      </w:r>
      <w:r w:rsidRPr="00C951EE">
        <w:rPr>
          <w:rFonts w:ascii="Times New Roman" w:hAnsi="Times New Roman"/>
          <w:sz w:val="24"/>
          <w:szCs w:val="24"/>
        </w:rPr>
        <w:t xml:space="preserve"> детей, проведено </w:t>
      </w:r>
      <w:r w:rsidRPr="00C951EE">
        <w:rPr>
          <w:rFonts w:ascii="Times New Roman" w:hAnsi="Times New Roman"/>
          <w:b/>
          <w:sz w:val="24"/>
          <w:szCs w:val="24"/>
        </w:rPr>
        <w:t>218</w:t>
      </w:r>
      <w:r w:rsidRPr="00C951EE">
        <w:rPr>
          <w:rFonts w:ascii="Times New Roman" w:hAnsi="Times New Roman"/>
          <w:sz w:val="24"/>
          <w:szCs w:val="24"/>
        </w:rPr>
        <w:t xml:space="preserve"> </w:t>
      </w:r>
      <w:r w:rsidRPr="00C951EE">
        <w:rPr>
          <w:rFonts w:ascii="Times New Roman" w:hAnsi="Times New Roman"/>
          <w:b/>
          <w:sz w:val="24"/>
          <w:szCs w:val="24"/>
        </w:rPr>
        <w:t xml:space="preserve"> </w:t>
      </w:r>
      <w:r w:rsidRPr="00C951EE">
        <w:rPr>
          <w:rFonts w:ascii="Times New Roman" w:hAnsi="Times New Roman"/>
          <w:sz w:val="24"/>
          <w:szCs w:val="24"/>
        </w:rPr>
        <w:t xml:space="preserve">проверок условий жизни детей-сирот и детей, оставшихся без попечения родителей, находящихся в семьях опекунов, </w:t>
      </w:r>
      <w:r w:rsidRPr="00C951EE">
        <w:rPr>
          <w:rFonts w:ascii="Times New Roman" w:hAnsi="Times New Roman"/>
          <w:b/>
          <w:sz w:val="24"/>
          <w:szCs w:val="24"/>
        </w:rPr>
        <w:t xml:space="preserve">23 </w:t>
      </w:r>
      <w:r w:rsidRPr="00C951EE">
        <w:rPr>
          <w:rFonts w:ascii="Times New Roman" w:hAnsi="Times New Roman"/>
          <w:sz w:val="24"/>
          <w:szCs w:val="24"/>
        </w:rPr>
        <w:t xml:space="preserve">проверок жилых помещений, предоставленных лицам из числа детей-сирот по договору специализированного жилого фонда, выдано </w:t>
      </w:r>
      <w:r w:rsidRPr="00C951EE">
        <w:rPr>
          <w:rFonts w:ascii="Times New Roman" w:hAnsi="Times New Roman"/>
          <w:b/>
          <w:sz w:val="24"/>
          <w:szCs w:val="24"/>
        </w:rPr>
        <w:t>124</w:t>
      </w:r>
      <w:r w:rsidRPr="00C951EE">
        <w:rPr>
          <w:rFonts w:ascii="Times New Roman" w:hAnsi="Times New Roman"/>
          <w:sz w:val="24"/>
          <w:szCs w:val="24"/>
        </w:rPr>
        <w:t xml:space="preserve"> разрешений на совершение сделок с имуществом подопечных.</w:t>
      </w:r>
    </w:p>
    <w:p w:rsidR="00C951EE" w:rsidRPr="00C951EE" w:rsidRDefault="00C951EE" w:rsidP="00C951EE">
      <w:pPr>
        <w:spacing w:after="0" w:line="23" w:lineRule="atLeast"/>
        <w:ind w:firstLine="709"/>
        <w:jc w:val="both"/>
        <w:rPr>
          <w:rFonts w:ascii="Times New Roman" w:hAnsi="Times New Roman"/>
          <w:b/>
          <w:sz w:val="24"/>
          <w:szCs w:val="24"/>
        </w:rPr>
      </w:pPr>
      <w:r w:rsidRPr="00C951EE">
        <w:rPr>
          <w:rFonts w:ascii="Times New Roman" w:hAnsi="Times New Roman"/>
          <w:sz w:val="24"/>
          <w:szCs w:val="24"/>
        </w:rPr>
        <w:t xml:space="preserve">По итогам 2021 года в Списке на обеспечение жилыми помещениями детей-сирот и детей, оставшихся без попечения родителей, а также лиц из их числа состояло </w:t>
      </w:r>
      <w:r w:rsidRPr="00C951EE">
        <w:rPr>
          <w:rFonts w:ascii="Times New Roman" w:hAnsi="Times New Roman"/>
          <w:b/>
          <w:sz w:val="24"/>
          <w:szCs w:val="24"/>
        </w:rPr>
        <w:t>63</w:t>
      </w:r>
      <w:r w:rsidRPr="00C951EE">
        <w:rPr>
          <w:rFonts w:ascii="Times New Roman" w:hAnsi="Times New Roman"/>
          <w:sz w:val="24"/>
          <w:szCs w:val="24"/>
        </w:rPr>
        <w:t xml:space="preserve"> гражданина указанной категории, из них право на получение возникло у </w:t>
      </w:r>
      <w:r w:rsidRPr="00C951EE">
        <w:rPr>
          <w:rFonts w:ascii="Times New Roman" w:hAnsi="Times New Roman"/>
          <w:b/>
          <w:sz w:val="24"/>
          <w:szCs w:val="24"/>
        </w:rPr>
        <w:t>21</w:t>
      </w:r>
      <w:r w:rsidRPr="00C951EE">
        <w:rPr>
          <w:rFonts w:ascii="Times New Roman" w:hAnsi="Times New Roman"/>
          <w:sz w:val="24"/>
          <w:szCs w:val="24"/>
        </w:rPr>
        <w:t>. В 2021 году обеспечены жилыми помещениями по договору специализированного жилого фонда</w:t>
      </w:r>
      <w:r w:rsidRPr="00C951EE">
        <w:rPr>
          <w:rFonts w:ascii="Times New Roman" w:hAnsi="Times New Roman"/>
          <w:b/>
          <w:sz w:val="24"/>
          <w:szCs w:val="24"/>
        </w:rPr>
        <w:t xml:space="preserve"> 2</w:t>
      </w:r>
      <w:r w:rsidRPr="00C951EE">
        <w:rPr>
          <w:rFonts w:ascii="Times New Roman" w:hAnsi="Times New Roman"/>
          <w:sz w:val="24"/>
          <w:szCs w:val="24"/>
        </w:rPr>
        <w:t xml:space="preserve"> человека. Одной из проблем по-прежнему является невостребованность предоставляемых жилых помещений, на сегодняшний день в 16  квартирах никто не проживает, расходные обязательства по оплате коммунальных услуг, сохранению жилья вынуждены нести сельские поселения.</w:t>
      </w:r>
    </w:p>
    <w:p w:rsidR="00C951EE" w:rsidRPr="00C951EE" w:rsidRDefault="00C951EE" w:rsidP="00C951EE">
      <w:pPr>
        <w:spacing w:after="0" w:line="23" w:lineRule="atLeast"/>
        <w:ind w:firstLine="709"/>
        <w:jc w:val="both"/>
        <w:rPr>
          <w:rFonts w:ascii="Times New Roman" w:hAnsi="Times New Roman"/>
          <w:sz w:val="24"/>
          <w:szCs w:val="24"/>
        </w:rPr>
      </w:pPr>
      <w:r w:rsidRPr="00C951EE">
        <w:rPr>
          <w:rFonts w:ascii="Times New Roman" w:hAnsi="Times New Roman"/>
          <w:sz w:val="24"/>
          <w:szCs w:val="24"/>
        </w:rPr>
        <w:t xml:space="preserve">Наниматели жилых помещений пустующих квартир разыскиваются собственником жилья, (Администрациями сельских поселений) всеми возможными способами (служба судебных приставов, РОВД, отдел опеки и попечительства), проводятся с ними беседы, разъясняются последствия, оказывается помощь при оформлении жилищной субсидии. </w:t>
      </w:r>
    </w:p>
    <w:p w:rsidR="001F5472" w:rsidRPr="001A2C53" w:rsidRDefault="001F5472" w:rsidP="001F5472">
      <w:pPr>
        <w:spacing w:before="120" w:after="120" w:line="23" w:lineRule="atLeast"/>
        <w:ind w:firstLine="709"/>
        <w:jc w:val="right"/>
        <w:rPr>
          <w:rFonts w:ascii="Times New Roman" w:hAnsi="Times New Roman"/>
          <w:i/>
          <w:sz w:val="24"/>
          <w:szCs w:val="24"/>
        </w:rPr>
      </w:pPr>
      <w:r w:rsidRPr="001A2C53">
        <w:rPr>
          <w:rFonts w:ascii="Times New Roman" w:hAnsi="Times New Roman"/>
          <w:i/>
          <w:sz w:val="24"/>
          <w:szCs w:val="24"/>
        </w:rPr>
        <w:t>Осн</w:t>
      </w:r>
      <w:r>
        <w:rPr>
          <w:rFonts w:ascii="Times New Roman" w:hAnsi="Times New Roman"/>
          <w:i/>
          <w:sz w:val="24"/>
          <w:szCs w:val="24"/>
        </w:rPr>
        <w:t>овные задачи, поставленные на 2022</w:t>
      </w:r>
      <w:r w:rsidRPr="001A2C53">
        <w:rPr>
          <w:rFonts w:ascii="Times New Roman" w:hAnsi="Times New Roman"/>
          <w:i/>
          <w:sz w:val="24"/>
          <w:szCs w:val="24"/>
        </w:rPr>
        <w:t xml:space="preserve"> год:</w:t>
      </w:r>
    </w:p>
    <w:p w:rsidR="009F207C" w:rsidRPr="00F77B57" w:rsidRDefault="009F207C" w:rsidP="00AF556A">
      <w:pPr>
        <w:spacing w:after="0" w:line="23" w:lineRule="atLeast"/>
        <w:ind w:firstLine="709"/>
        <w:jc w:val="both"/>
        <w:rPr>
          <w:rFonts w:ascii="Times New Roman" w:hAnsi="Times New Roman"/>
          <w:kern w:val="24"/>
          <w:sz w:val="24"/>
          <w:szCs w:val="24"/>
        </w:rPr>
      </w:pPr>
      <w:r w:rsidRPr="00F77B57">
        <w:rPr>
          <w:rFonts w:ascii="Times New Roman" w:hAnsi="Times New Roman"/>
          <w:kern w:val="24"/>
          <w:sz w:val="24"/>
          <w:szCs w:val="24"/>
        </w:rPr>
        <w:t>1.</w:t>
      </w:r>
      <w:r w:rsidR="0083750B">
        <w:rPr>
          <w:rFonts w:ascii="Times New Roman" w:hAnsi="Times New Roman"/>
          <w:kern w:val="24"/>
          <w:sz w:val="24"/>
          <w:szCs w:val="24"/>
        </w:rPr>
        <w:t> </w:t>
      </w:r>
      <w:r w:rsidRPr="00F77B57">
        <w:rPr>
          <w:rFonts w:ascii="Times New Roman" w:hAnsi="Times New Roman"/>
          <w:kern w:val="24"/>
          <w:sz w:val="24"/>
          <w:szCs w:val="24"/>
        </w:rPr>
        <w:t>Выявление и учёт граждан, нуждающихся в установлении опеки и попечительства;</w:t>
      </w:r>
    </w:p>
    <w:p w:rsidR="009F207C" w:rsidRPr="00F77B57" w:rsidRDefault="009F207C" w:rsidP="00AF556A">
      <w:pPr>
        <w:spacing w:after="0" w:line="23" w:lineRule="atLeast"/>
        <w:ind w:firstLine="709"/>
        <w:jc w:val="both"/>
        <w:rPr>
          <w:rFonts w:ascii="Times New Roman" w:hAnsi="Times New Roman"/>
          <w:kern w:val="24"/>
          <w:sz w:val="24"/>
          <w:szCs w:val="24"/>
        </w:rPr>
      </w:pPr>
      <w:r w:rsidRPr="00F77B57">
        <w:rPr>
          <w:rFonts w:ascii="Times New Roman" w:hAnsi="Times New Roman"/>
          <w:kern w:val="24"/>
          <w:sz w:val="24"/>
          <w:szCs w:val="24"/>
        </w:rPr>
        <w:t>2.</w:t>
      </w:r>
      <w:r w:rsidR="0083750B">
        <w:rPr>
          <w:rFonts w:ascii="Times New Roman" w:hAnsi="Times New Roman"/>
          <w:kern w:val="24"/>
          <w:sz w:val="24"/>
          <w:szCs w:val="24"/>
        </w:rPr>
        <w:t> </w:t>
      </w:r>
      <w:r w:rsidRPr="00F77B57">
        <w:rPr>
          <w:rFonts w:ascii="Times New Roman" w:hAnsi="Times New Roman"/>
          <w:kern w:val="24"/>
          <w:sz w:val="24"/>
          <w:szCs w:val="24"/>
        </w:rPr>
        <w:t>Обеспечение прав и законных интересов подопечных, а также лиц из их числа</w:t>
      </w:r>
    </w:p>
    <w:p w:rsidR="009F207C" w:rsidRPr="00F77B57" w:rsidRDefault="009F207C" w:rsidP="00AF556A">
      <w:pPr>
        <w:spacing w:after="0" w:line="23" w:lineRule="atLeast"/>
        <w:ind w:firstLine="709"/>
        <w:jc w:val="both"/>
        <w:rPr>
          <w:rFonts w:ascii="Times New Roman" w:hAnsi="Times New Roman"/>
          <w:kern w:val="24"/>
          <w:sz w:val="24"/>
          <w:szCs w:val="24"/>
        </w:rPr>
      </w:pPr>
      <w:r w:rsidRPr="00F77B57">
        <w:rPr>
          <w:rFonts w:ascii="Times New Roman" w:hAnsi="Times New Roman"/>
          <w:kern w:val="24"/>
          <w:sz w:val="24"/>
          <w:szCs w:val="24"/>
        </w:rPr>
        <w:t>3.</w:t>
      </w:r>
      <w:r w:rsidR="0083750B">
        <w:rPr>
          <w:rFonts w:ascii="Times New Roman" w:hAnsi="Times New Roman"/>
          <w:kern w:val="24"/>
          <w:sz w:val="24"/>
          <w:szCs w:val="24"/>
        </w:rPr>
        <w:t> </w:t>
      </w:r>
      <w:r w:rsidRPr="00F77B57">
        <w:rPr>
          <w:rFonts w:ascii="Times New Roman" w:hAnsi="Times New Roman"/>
          <w:kern w:val="24"/>
          <w:sz w:val="24"/>
          <w:szCs w:val="24"/>
        </w:rPr>
        <w:t>Профилактика и снижение уровня социального сиротства;</w:t>
      </w:r>
    </w:p>
    <w:p w:rsidR="009F207C" w:rsidRPr="00F77B57" w:rsidRDefault="009F207C" w:rsidP="00AF556A">
      <w:pPr>
        <w:spacing w:after="0" w:line="23" w:lineRule="atLeast"/>
        <w:ind w:firstLine="709"/>
        <w:jc w:val="both"/>
        <w:rPr>
          <w:rFonts w:ascii="Times New Roman" w:hAnsi="Times New Roman"/>
          <w:kern w:val="24"/>
          <w:sz w:val="24"/>
          <w:szCs w:val="24"/>
        </w:rPr>
      </w:pPr>
      <w:r w:rsidRPr="00F77B57">
        <w:rPr>
          <w:rFonts w:ascii="Times New Roman" w:hAnsi="Times New Roman"/>
          <w:kern w:val="24"/>
          <w:sz w:val="24"/>
          <w:szCs w:val="24"/>
        </w:rPr>
        <w:t>4.</w:t>
      </w:r>
      <w:r w:rsidR="0083750B">
        <w:rPr>
          <w:rFonts w:ascii="Times New Roman" w:hAnsi="Times New Roman"/>
          <w:kern w:val="24"/>
          <w:sz w:val="24"/>
          <w:szCs w:val="24"/>
        </w:rPr>
        <w:t> </w:t>
      </w:r>
      <w:r w:rsidRPr="00F77B57">
        <w:rPr>
          <w:rFonts w:ascii="Times New Roman" w:hAnsi="Times New Roman"/>
          <w:kern w:val="24"/>
          <w:sz w:val="24"/>
          <w:szCs w:val="24"/>
        </w:rPr>
        <w:t>Обеспечение семейной формы жизнеустройства несовершеннолетним, оставшимся без попечения родителей.</w:t>
      </w:r>
    </w:p>
    <w:p w:rsidR="00CA4E1B" w:rsidRDefault="009F207C" w:rsidP="00AF556A">
      <w:pPr>
        <w:spacing w:after="0" w:line="23" w:lineRule="atLeast"/>
        <w:ind w:firstLine="709"/>
        <w:jc w:val="both"/>
        <w:rPr>
          <w:rFonts w:ascii="Times New Roman" w:hAnsi="Times New Roman"/>
          <w:kern w:val="24"/>
          <w:sz w:val="24"/>
          <w:szCs w:val="24"/>
        </w:rPr>
      </w:pPr>
      <w:r w:rsidRPr="00F77B57">
        <w:rPr>
          <w:rFonts w:ascii="Times New Roman" w:hAnsi="Times New Roman"/>
          <w:kern w:val="24"/>
          <w:sz w:val="24"/>
          <w:szCs w:val="24"/>
        </w:rPr>
        <w:t>5.</w:t>
      </w:r>
      <w:r w:rsidR="0083750B">
        <w:rPr>
          <w:rFonts w:ascii="Times New Roman" w:hAnsi="Times New Roman"/>
          <w:kern w:val="24"/>
          <w:sz w:val="24"/>
          <w:szCs w:val="24"/>
        </w:rPr>
        <w:t> </w:t>
      </w:r>
      <w:r w:rsidRPr="00F77B57">
        <w:rPr>
          <w:rFonts w:ascii="Times New Roman" w:hAnsi="Times New Roman"/>
          <w:kern w:val="24"/>
          <w:sz w:val="24"/>
          <w:szCs w:val="24"/>
        </w:rPr>
        <w:t>Защита прав и законных интересов детей, проживающих на террит</w:t>
      </w:r>
      <w:r w:rsidR="00433A84" w:rsidRPr="00F77B57">
        <w:rPr>
          <w:rFonts w:ascii="Times New Roman" w:hAnsi="Times New Roman"/>
          <w:kern w:val="24"/>
          <w:sz w:val="24"/>
          <w:szCs w:val="24"/>
        </w:rPr>
        <w:t>ории муниципального образования.</w:t>
      </w:r>
    </w:p>
    <w:p w:rsidR="005E3A63" w:rsidRDefault="005E3A63" w:rsidP="00AF556A">
      <w:pPr>
        <w:spacing w:after="0" w:line="23" w:lineRule="atLeast"/>
        <w:rPr>
          <w:rFonts w:ascii="Times New Roman" w:hAnsi="Times New Roman"/>
          <w:kern w:val="24"/>
          <w:sz w:val="24"/>
          <w:szCs w:val="24"/>
        </w:rPr>
      </w:pPr>
    </w:p>
    <w:p w:rsidR="005E3A63" w:rsidRDefault="004B76F4" w:rsidP="00AF556A">
      <w:pPr>
        <w:spacing w:after="0" w:line="23" w:lineRule="atLeast"/>
        <w:rPr>
          <w:rFonts w:ascii="Times New Roman" w:hAnsi="Times New Roman"/>
          <w:kern w:val="24"/>
          <w:sz w:val="24"/>
          <w:szCs w:val="24"/>
        </w:rPr>
      </w:pPr>
      <w:r w:rsidRPr="004B76F4">
        <w:rPr>
          <w:rFonts w:ascii="Times New Roman" w:hAnsi="Times New Roman"/>
          <w:sz w:val="24"/>
          <w:szCs w:val="24"/>
        </w:rPr>
      </w:r>
      <w:r w:rsidRPr="004B76F4">
        <w:rPr>
          <w:rFonts w:ascii="Times New Roman" w:hAnsi="Times New Roman"/>
          <w:sz w:val="24"/>
          <w:szCs w:val="24"/>
        </w:rPr>
        <w:pict>
          <v:shape id="_x0000_s1031" type="#_x0000_t109" style="width:481.9pt;height:22.7pt;mso-position-horizontal-relative:char;mso-position-vertical-relative:line" fillcolor="#fabf8f [1945]" strokecolor="#f79646 [3209]" strokeweight="1pt">
            <v:fill opacity=".5" color2="#f79646 [3209]" focus="50%" type="gradient"/>
            <v:shadow on="t" type="perspective" color="#974706 [1609]" offset="1pt" offset2="-3pt"/>
            <v:textbox style="mso-next-textbox:#_x0000_s1031">
              <w:txbxContent>
                <w:p w:rsidR="00730B7E" w:rsidRPr="00A4553A" w:rsidRDefault="00730B7E" w:rsidP="005E3A63">
                  <w:pPr>
                    <w:spacing w:after="0" w:line="360" w:lineRule="auto"/>
                    <w:jc w:val="center"/>
                    <w:rPr>
                      <w:rFonts w:ascii="Times New Roman" w:hAnsi="Times New Roman"/>
                      <w:sz w:val="24"/>
                      <w:szCs w:val="24"/>
                    </w:rPr>
                  </w:pPr>
                  <w:r>
                    <w:rPr>
                      <w:rFonts w:ascii="Times New Roman" w:hAnsi="Times New Roman"/>
                      <w:sz w:val="24"/>
                      <w:szCs w:val="24"/>
                    </w:rPr>
                    <w:t>ОБЕСПЕЧЕНИЕ ЖИЛЬЕМ</w:t>
                  </w:r>
                </w:p>
                <w:p w:rsidR="00730B7E" w:rsidRDefault="00730B7E" w:rsidP="005E3A63">
                  <w:pPr>
                    <w:jc w:val="center"/>
                  </w:pPr>
                </w:p>
              </w:txbxContent>
            </v:textbox>
            <w10:wrap type="none"/>
            <w10:anchorlock/>
          </v:shape>
        </w:pict>
      </w:r>
    </w:p>
    <w:p w:rsidR="005E3A63" w:rsidRDefault="005E3A63" w:rsidP="00AF556A">
      <w:pPr>
        <w:spacing w:after="0" w:line="23" w:lineRule="atLeast"/>
        <w:rPr>
          <w:rFonts w:ascii="Times New Roman" w:hAnsi="Times New Roman"/>
          <w:kern w:val="24"/>
          <w:sz w:val="24"/>
          <w:szCs w:val="24"/>
        </w:rPr>
      </w:pPr>
    </w:p>
    <w:p w:rsidR="0034573E" w:rsidRPr="0034573E" w:rsidRDefault="0034573E" w:rsidP="0034573E">
      <w:pPr>
        <w:spacing w:after="0" w:line="23" w:lineRule="atLeast"/>
        <w:ind w:firstLine="709"/>
        <w:jc w:val="both"/>
        <w:rPr>
          <w:rFonts w:ascii="Times New Roman" w:hAnsi="Times New Roman"/>
          <w:kern w:val="24"/>
          <w:sz w:val="24"/>
          <w:szCs w:val="24"/>
        </w:rPr>
      </w:pPr>
      <w:r w:rsidRPr="0034573E">
        <w:rPr>
          <w:rFonts w:ascii="Times New Roman" w:hAnsi="Times New Roman"/>
          <w:kern w:val="24"/>
          <w:sz w:val="24"/>
          <w:szCs w:val="24"/>
        </w:rPr>
        <w:t>На территории Кривошеинского района в рамках улучшения жилищных условий граждан осуществлялась реализация следующих жилищных программ:</w:t>
      </w:r>
    </w:p>
    <w:p w:rsidR="0034573E" w:rsidRPr="0034573E" w:rsidRDefault="0034573E" w:rsidP="0034573E">
      <w:pPr>
        <w:spacing w:after="0" w:line="23" w:lineRule="atLeast"/>
        <w:ind w:firstLine="709"/>
        <w:jc w:val="both"/>
        <w:rPr>
          <w:rFonts w:ascii="Times New Roman" w:hAnsi="Times New Roman"/>
          <w:kern w:val="24"/>
          <w:sz w:val="24"/>
          <w:szCs w:val="24"/>
        </w:rPr>
      </w:pPr>
      <w:r w:rsidRPr="0034573E">
        <w:rPr>
          <w:rFonts w:ascii="Times New Roman" w:hAnsi="Times New Roman"/>
          <w:kern w:val="24"/>
          <w:sz w:val="24"/>
          <w:szCs w:val="24"/>
        </w:rPr>
        <w:t>-</w:t>
      </w:r>
      <w:r>
        <w:rPr>
          <w:rFonts w:ascii="Times New Roman" w:hAnsi="Times New Roman"/>
          <w:kern w:val="24"/>
          <w:sz w:val="24"/>
          <w:szCs w:val="24"/>
        </w:rPr>
        <w:t> </w:t>
      </w:r>
      <w:r w:rsidRPr="0034573E">
        <w:rPr>
          <w:rFonts w:ascii="Times New Roman" w:hAnsi="Times New Roman"/>
          <w:kern w:val="24"/>
          <w:sz w:val="24"/>
          <w:szCs w:val="24"/>
        </w:rPr>
        <w:t>мероприятия по улучшению жилищных условий граждан, проживающих на сельских территориях, в рамках государственной программы «Комплексное развитие сельских территорий»;</w:t>
      </w:r>
    </w:p>
    <w:p w:rsidR="0034573E" w:rsidRPr="0034573E" w:rsidRDefault="0034573E" w:rsidP="0034573E">
      <w:pPr>
        <w:spacing w:after="0" w:line="23" w:lineRule="atLeast"/>
        <w:ind w:firstLine="709"/>
        <w:jc w:val="both"/>
        <w:rPr>
          <w:rFonts w:ascii="Times New Roman" w:hAnsi="Times New Roman"/>
          <w:kern w:val="24"/>
          <w:sz w:val="24"/>
          <w:szCs w:val="24"/>
        </w:rPr>
      </w:pPr>
      <w:r w:rsidRPr="0034573E">
        <w:rPr>
          <w:rFonts w:ascii="Times New Roman" w:hAnsi="Times New Roman"/>
          <w:kern w:val="24"/>
          <w:sz w:val="24"/>
          <w:szCs w:val="24"/>
        </w:rPr>
        <w:t>-</w:t>
      </w:r>
      <w:r>
        <w:rPr>
          <w:rFonts w:ascii="Times New Roman" w:hAnsi="Times New Roman"/>
          <w:kern w:val="24"/>
          <w:sz w:val="24"/>
          <w:szCs w:val="24"/>
        </w:rPr>
        <w:t> </w:t>
      </w:r>
      <w:r w:rsidRPr="0034573E">
        <w:rPr>
          <w:rFonts w:ascii="Times New Roman" w:hAnsi="Times New Roman"/>
          <w:kern w:val="24"/>
          <w:sz w:val="24"/>
          <w:szCs w:val="24"/>
        </w:rPr>
        <w:t>мероприятия по обеспечению жильем граждан, выезжающих из районов Крайнего Севера и приравненных к ним местностей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4573E" w:rsidRPr="0034573E" w:rsidRDefault="0034573E" w:rsidP="0034573E">
      <w:pPr>
        <w:spacing w:after="0" w:line="23" w:lineRule="atLeast"/>
        <w:ind w:firstLine="709"/>
        <w:jc w:val="both"/>
        <w:rPr>
          <w:rFonts w:ascii="Times New Roman" w:hAnsi="Times New Roman"/>
          <w:kern w:val="24"/>
          <w:sz w:val="24"/>
          <w:szCs w:val="24"/>
        </w:rPr>
      </w:pPr>
      <w:r>
        <w:rPr>
          <w:rFonts w:ascii="Times New Roman" w:hAnsi="Times New Roman"/>
          <w:kern w:val="24"/>
          <w:sz w:val="24"/>
          <w:szCs w:val="24"/>
        </w:rPr>
        <w:t>- </w:t>
      </w:r>
      <w:r w:rsidRPr="0034573E">
        <w:rPr>
          <w:rFonts w:ascii="Times New Roman" w:hAnsi="Times New Roman"/>
          <w:kern w:val="24"/>
          <w:sz w:val="24"/>
          <w:szCs w:val="24"/>
        </w:rPr>
        <w:t>муниципальная программа «Старшее поколение» на 2020-2022 годы;</w:t>
      </w:r>
    </w:p>
    <w:p w:rsidR="0034573E" w:rsidRPr="0034573E" w:rsidRDefault="0034573E" w:rsidP="0034573E">
      <w:pPr>
        <w:spacing w:after="0" w:line="23" w:lineRule="atLeast"/>
        <w:ind w:firstLine="709"/>
        <w:jc w:val="both"/>
        <w:rPr>
          <w:rFonts w:ascii="Times New Roman" w:hAnsi="Times New Roman"/>
          <w:kern w:val="24"/>
          <w:sz w:val="24"/>
          <w:szCs w:val="24"/>
        </w:rPr>
      </w:pPr>
      <w:r>
        <w:rPr>
          <w:rFonts w:ascii="Times New Roman" w:hAnsi="Times New Roman"/>
          <w:kern w:val="24"/>
          <w:sz w:val="24"/>
          <w:szCs w:val="24"/>
        </w:rPr>
        <w:t>- </w:t>
      </w:r>
      <w:r w:rsidRPr="0034573E">
        <w:rPr>
          <w:rFonts w:ascii="Times New Roman" w:hAnsi="Times New Roman"/>
          <w:kern w:val="24"/>
          <w:sz w:val="24"/>
          <w:szCs w:val="24"/>
        </w:rPr>
        <w:t>муниципальная программа «Муниципальная поддержка специалистов предприятий агропромышленного комплекса и социальной сферы Кривошеинского района на 2017 – 2023г.г.».</w:t>
      </w:r>
    </w:p>
    <w:p w:rsidR="0034573E" w:rsidRPr="0034573E" w:rsidRDefault="0034573E" w:rsidP="0034573E">
      <w:pPr>
        <w:spacing w:after="0" w:line="23" w:lineRule="atLeast"/>
        <w:ind w:firstLine="709"/>
        <w:jc w:val="both"/>
        <w:rPr>
          <w:rFonts w:ascii="Times New Roman" w:hAnsi="Times New Roman"/>
          <w:kern w:val="24"/>
          <w:sz w:val="24"/>
          <w:szCs w:val="24"/>
        </w:rPr>
      </w:pPr>
      <w:r w:rsidRPr="0034573E">
        <w:rPr>
          <w:rFonts w:ascii="Times New Roman" w:hAnsi="Times New Roman"/>
          <w:kern w:val="24"/>
          <w:sz w:val="24"/>
          <w:szCs w:val="24"/>
        </w:rPr>
        <w:t>В 2021 году в рамках реализации жилищных программ на территории Кривошеинского района участниками программ получено социальных выплат из бюджетов всех уровней на сумму – 12 613 400,63 руб. (федеральный бюджет – 12 001 354,25 руб., областной бюджет – 431 417,12 руб., местный бюджет – 180 629,26 руб.), жилищные условия улучшили – 5 семей.</w:t>
      </w:r>
    </w:p>
    <w:p w:rsidR="0034573E" w:rsidRPr="0034573E" w:rsidRDefault="0034573E" w:rsidP="0034573E">
      <w:pPr>
        <w:spacing w:after="0" w:line="23" w:lineRule="atLeast"/>
        <w:ind w:firstLine="709"/>
        <w:jc w:val="both"/>
        <w:rPr>
          <w:rFonts w:ascii="Times New Roman" w:hAnsi="Times New Roman"/>
          <w:kern w:val="24"/>
          <w:sz w:val="24"/>
          <w:szCs w:val="24"/>
        </w:rPr>
      </w:pPr>
    </w:p>
    <w:p w:rsidR="0034573E" w:rsidRPr="0034573E" w:rsidRDefault="0034573E" w:rsidP="0034573E">
      <w:pPr>
        <w:spacing w:after="0" w:line="23" w:lineRule="atLeast"/>
        <w:ind w:firstLine="709"/>
        <w:jc w:val="both"/>
        <w:rPr>
          <w:rFonts w:ascii="Times New Roman" w:hAnsi="Times New Roman"/>
          <w:kern w:val="24"/>
          <w:sz w:val="24"/>
          <w:szCs w:val="24"/>
        </w:rPr>
      </w:pPr>
      <w:r w:rsidRPr="0034573E">
        <w:rPr>
          <w:rFonts w:ascii="Times New Roman" w:hAnsi="Times New Roman"/>
          <w:kern w:val="24"/>
          <w:sz w:val="24"/>
          <w:szCs w:val="24"/>
        </w:rPr>
        <w:t xml:space="preserve">В рамках реализации на территории района мероприятий по улучшению жилищных условий граждан, проживающих на сельских территориях, государственной программы Российской Федерации «Комплексное развитие сельских территорий» в 2021 году было выдано 2 свидетельства на строительство (приобретение) жилья в сельской местности. В 2021 году улучшила свои жилищные условия 1 семья. Общая сумма средств, направленная на улучшение жилищных условий семей, составила – 512 809,63 руб. (федеральный бюджет – 144 763,25 руб., областной бюджет – 331 417,12 руб., местный бюджет – 36 629,26 руб.). </w:t>
      </w:r>
    </w:p>
    <w:p w:rsidR="0034573E" w:rsidRPr="0034573E" w:rsidRDefault="0034573E" w:rsidP="0034573E">
      <w:pPr>
        <w:spacing w:after="0" w:line="23" w:lineRule="atLeast"/>
        <w:ind w:firstLine="709"/>
        <w:jc w:val="both"/>
        <w:rPr>
          <w:rFonts w:ascii="Times New Roman" w:hAnsi="Times New Roman"/>
          <w:kern w:val="24"/>
          <w:sz w:val="24"/>
          <w:szCs w:val="24"/>
        </w:rPr>
      </w:pPr>
    </w:p>
    <w:p w:rsidR="0034573E" w:rsidRPr="0034573E" w:rsidRDefault="0034573E" w:rsidP="0034573E">
      <w:pPr>
        <w:spacing w:after="0" w:line="23" w:lineRule="atLeast"/>
        <w:ind w:firstLine="709"/>
        <w:jc w:val="both"/>
        <w:rPr>
          <w:rFonts w:ascii="Times New Roman" w:hAnsi="Times New Roman"/>
          <w:kern w:val="24"/>
          <w:sz w:val="24"/>
          <w:szCs w:val="24"/>
        </w:rPr>
      </w:pPr>
      <w:r w:rsidRPr="0034573E">
        <w:rPr>
          <w:rFonts w:ascii="Times New Roman" w:hAnsi="Times New Roman"/>
          <w:kern w:val="24"/>
          <w:sz w:val="24"/>
          <w:szCs w:val="24"/>
        </w:rPr>
        <w:t xml:space="preserve">В рамках мероприятий по обеспечению жильем граждан, выезжающих из районов Крайнего Севера и приравненных к ним местностей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2021 году гражданам выдано 6 государственных жилищных сертификатов, из них 2 заявителя по категории «Инвалиды 1 и 2 группы, инвалиды с детства, родившиеся в районах Крайнего Севера и приравненных к ним местностей», 3 гражданина по категории «Пенсионеры» и 1 заявитель из категории «Работающие граждане», общая сумма средств федерального бюджета составила – 11 856 591,0 рублей. </w:t>
      </w:r>
    </w:p>
    <w:p w:rsidR="0034573E" w:rsidRPr="0034573E" w:rsidRDefault="0034573E" w:rsidP="0034573E">
      <w:pPr>
        <w:spacing w:after="0" w:line="23" w:lineRule="atLeast"/>
        <w:ind w:firstLine="709"/>
        <w:jc w:val="both"/>
        <w:rPr>
          <w:rFonts w:ascii="Times New Roman" w:hAnsi="Times New Roman"/>
          <w:kern w:val="24"/>
          <w:sz w:val="24"/>
          <w:szCs w:val="24"/>
        </w:rPr>
      </w:pPr>
    </w:p>
    <w:p w:rsidR="0034573E" w:rsidRPr="0034573E" w:rsidRDefault="0034573E" w:rsidP="0034573E">
      <w:pPr>
        <w:spacing w:after="0" w:line="23" w:lineRule="atLeast"/>
        <w:ind w:firstLine="709"/>
        <w:jc w:val="both"/>
        <w:rPr>
          <w:rFonts w:ascii="Times New Roman" w:hAnsi="Times New Roman"/>
          <w:kern w:val="24"/>
          <w:sz w:val="24"/>
          <w:szCs w:val="24"/>
        </w:rPr>
      </w:pPr>
      <w:r w:rsidRPr="0034573E">
        <w:rPr>
          <w:rFonts w:ascii="Times New Roman" w:hAnsi="Times New Roman"/>
          <w:kern w:val="24"/>
          <w:sz w:val="24"/>
          <w:szCs w:val="24"/>
        </w:rPr>
        <w:t>В рамках реализации муниципальной программы «Старшее поколение» на 2020-2022 годы, постановления Администрации Томской области от 17.03.2020 № 107а «Об утверждении Правил предоставления и Методики распределения иных межбюджетных трансфертов из областного бюджета местным бюджетам на финансовое обеспечение расходных обязательств муниципальных образований по оказанию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в 2021 году на территории района оказана помощь в ремонте жилья на общую сумму – 200 000 руб., в том числе 100 000 рублей из областного бюджета, 100 000 рублей из местного бюджета. Помощь в ремонте жилья оказана 4 жителям района, которые являются тружениками тыла.</w:t>
      </w:r>
    </w:p>
    <w:p w:rsidR="0034573E" w:rsidRPr="0034573E" w:rsidRDefault="0034573E" w:rsidP="0034573E">
      <w:pPr>
        <w:spacing w:after="0" w:line="23" w:lineRule="atLeast"/>
        <w:ind w:firstLine="709"/>
        <w:jc w:val="both"/>
        <w:rPr>
          <w:rFonts w:ascii="Times New Roman" w:hAnsi="Times New Roman"/>
          <w:kern w:val="24"/>
          <w:sz w:val="24"/>
          <w:szCs w:val="24"/>
        </w:rPr>
      </w:pPr>
    </w:p>
    <w:p w:rsidR="0034573E" w:rsidRPr="0034573E" w:rsidRDefault="0034573E" w:rsidP="0034573E">
      <w:pPr>
        <w:spacing w:after="0" w:line="23" w:lineRule="atLeast"/>
        <w:ind w:firstLine="709"/>
        <w:jc w:val="both"/>
        <w:rPr>
          <w:rFonts w:ascii="Times New Roman" w:hAnsi="Times New Roman"/>
          <w:kern w:val="24"/>
          <w:sz w:val="24"/>
          <w:szCs w:val="24"/>
        </w:rPr>
      </w:pPr>
      <w:r w:rsidRPr="0034573E">
        <w:rPr>
          <w:rFonts w:ascii="Times New Roman" w:hAnsi="Times New Roman"/>
          <w:kern w:val="24"/>
          <w:sz w:val="24"/>
          <w:szCs w:val="24"/>
        </w:rPr>
        <w:t>В рамках реализации муниципальной программы «Муниципальная поддержка специалистов предприятий агропромышленного комплекса и социальной сферы Кривошеинского района на 2017 – 2023 г.г.» в 2021 году участникам программы, желающим получить возмещение расходов за аренду (наем) жилого помещения, оказана помощь из районного бюджета в размере 44 000 рублей.</w:t>
      </w:r>
    </w:p>
    <w:p w:rsidR="0034573E" w:rsidRPr="0034573E" w:rsidRDefault="0034573E" w:rsidP="0034573E">
      <w:pPr>
        <w:spacing w:after="0" w:line="23" w:lineRule="atLeast"/>
        <w:ind w:firstLine="709"/>
        <w:jc w:val="both"/>
        <w:rPr>
          <w:rFonts w:ascii="Times New Roman" w:hAnsi="Times New Roman"/>
          <w:kern w:val="24"/>
          <w:sz w:val="24"/>
          <w:szCs w:val="24"/>
        </w:rPr>
      </w:pPr>
    </w:p>
    <w:p w:rsidR="0034573E" w:rsidRPr="0034573E" w:rsidRDefault="0034573E" w:rsidP="0034573E">
      <w:pPr>
        <w:spacing w:after="0" w:line="23" w:lineRule="atLeast"/>
        <w:ind w:firstLine="709"/>
        <w:jc w:val="both"/>
        <w:rPr>
          <w:rFonts w:ascii="Times New Roman" w:hAnsi="Times New Roman"/>
          <w:kern w:val="24"/>
          <w:sz w:val="24"/>
          <w:szCs w:val="24"/>
        </w:rPr>
      </w:pPr>
      <w:r w:rsidRPr="0034573E">
        <w:rPr>
          <w:rFonts w:ascii="Times New Roman" w:hAnsi="Times New Roman"/>
          <w:kern w:val="24"/>
          <w:sz w:val="24"/>
          <w:szCs w:val="24"/>
        </w:rPr>
        <w:t>На 2022 год в бюджете муниципального образования Кривошеинский район на реализацию жилищных программ предусмотрено – 938 тыс. руб.</w:t>
      </w:r>
    </w:p>
    <w:p w:rsidR="0034573E" w:rsidRPr="00182F31" w:rsidRDefault="0034573E" w:rsidP="00182F31">
      <w:pPr>
        <w:spacing w:after="0" w:line="23" w:lineRule="atLeast"/>
        <w:ind w:firstLine="709"/>
        <w:jc w:val="both"/>
        <w:rPr>
          <w:rFonts w:ascii="Times New Roman" w:hAnsi="Times New Roman"/>
          <w:kern w:val="24"/>
          <w:sz w:val="24"/>
          <w:szCs w:val="24"/>
        </w:rPr>
      </w:pPr>
    </w:p>
    <w:p w:rsidR="0034573E" w:rsidRPr="00182F31" w:rsidRDefault="0034573E" w:rsidP="00182F31">
      <w:pPr>
        <w:spacing w:after="0" w:line="23" w:lineRule="atLeast"/>
        <w:jc w:val="center"/>
        <w:rPr>
          <w:rFonts w:ascii="Times New Roman" w:hAnsi="Times New Roman"/>
          <w:b/>
          <w:kern w:val="24"/>
          <w:sz w:val="24"/>
          <w:szCs w:val="24"/>
        </w:rPr>
      </w:pPr>
      <w:r w:rsidRPr="00182F31">
        <w:rPr>
          <w:rFonts w:ascii="Times New Roman" w:hAnsi="Times New Roman"/>
          <w:b/>
          <w:kern w:val="24"/>
          <w:sz w:val="24"/>
          <w:szCs w:val="24"/>
        </w:rPr>
        <w:t>Итоги реализации жилищных программ на территории Кривошеинского района в 2021 году</w:t>
      </w:r>
    </w:p>
    <w:p w:rsidR="0034573E" w:rsidRPr="0034573E" w:rsidRDefault="00182F31" w:rsidP="00182F31">
      <w:pPr>
        <w:spacing w:before="240" w:after="120" w:line="23" w:lineRule="atLeast"/>
        <w:jc w:val="center"/>
        <w:rPr>
          <w:rFonts w:ascii="Times New Roman" w:hAnsi="Times New Roman"/>
          <w:b/>
          <w:kern w:val="24"/>
          <w:sz w:val="24"/>
          <w:szCs w:val="24"/>
        </w:rPr>
      </w:pPr>
      <w:r>
        <w:rPr>
          <w:rFonts w:ascii="Times New Roman" w:hAnsi="Times New Roman"/>
          <w:b/>
          <w:kern w:val="24"/>
          <w:sz w:val="24"/>
          <w:szCs w:val="24"/>
        </w:rPr>
        <w:t>Г</w:t>
      </w:r>
      <w:r w:rsidR="0034573E" w:rsidRPr="0034573E">
        <w:rPr>
          <w:rFonts w:ascii="Times New Roman" w:hAnsi="Times New Roman"/>
          <w:b/>
          <w:kern w:val="24"/>
          <w:sz w:val="24"/>
          <w:szCs w:val="24"/>
        </w:rPr>
        <w:t>осударственная программа «Комплексное развитие сельских территорий»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tblPr>
      <w:tblGrid>
        <w:gridCol w:w="1410"/>
        <w:gridCol w:w="2099"/>
        <w:gridCol w:w="2101"/>
        <w:gridCol w:w="2099"/>
        <w:gridCol w:w="2099"/>
      </w:tblGrid>
      <w:tr w:rsidR="0034573E" w:rsidRPr="0034573E" w:rsidTr="00182F31">
        <w:trPr>
          <w:trHeight w:val="283"/>
        </w:trPr>
        <w:tc>
          <w:tcPr>
            <w:tcW w:w="719" w:type="pct"/>
            <w:vAlign w:val="center"/>
          </w:tcPr>
          <w:p w:rsidR="0034573E" w:rsidRPr="0034573E" w:rsidRDefault="0034573E" w:rsidP="00182F31">
            <w:pPr>
              <w:spacing w:after="0" w:line="240" w:lineRule="auto"/>
              <w:jc w:val="center"/>
              <w:rPr>
                <w:rFonts w:ascii="Times New Roman" w:hAnsi="Times New Roman"/>
                <w:kern w:val="24"/>
                <w:sz w:val="24"/>
                <w:szCs w:val="24"/>
              </w:rPr>
            </w:pPr>
            <w:r w:rsidRPr="0034573E">
              <w:rPr>
                <w:rFonts w:ascii="Times New Roman" w:hAnsi="Times New Roman"/>
                <w:kern w:val="24"/>
                <w:sz w:val="24"/>
                <w:szCs w:val="24"/>
              </w:rPr>
              <w:t>год</w:t>
            </w:r>
          </w:p>
        </w:tc>
        <w:tc>
          <w:tcPr>
            <w:tcW w:w="4281" w:type="pct"/>
            <w:gridSpan w:val="4"/>
            <w:vAlign w:val="center"/>
          </w:tcPr>
          <w:p w:rsidR="0034573E" w:rsidRPr="0034573E" w:rsidRDefault="0034573E" w:rsidP="00182F31">
            <w:pPr>
              <w:spacing w:after="0" w:line="240" w:lineRule="auto"/>
              <w:rPr>
                <w:rFonts w:ascii="Times New Roman" w:hAnsi="Times New Roman"/>
                <w:kern w:val="24"/>
                <w:sz w:val="24"/>
                <w:szCs w:val="24"/>
              </w:rPr>
            </w:pPr>
            <w:r w:rsidRPr="0034573E">
              <w:rPr>
                <w:rFonts w:ascii="Times New Roman" w:hAnsi="Times New Roman"/>
                <w:kern w:val="24"/>
                <w:sz w:val="24"/>
                <w:szCs w:val="24"/>
              </w:rPr>
              <w:t>Количество семей, получателей социальной выплаты</w:t>
            </w:r>
          </w:p>
        </w:tc>
      </w:tr>
      <w:tr w:rsidR="0034573E" w:rsidRPr="0034573E" w:rsidTr="00182F31">
        <w:trPr>
          <w:trHeight w:val="283"/>
        </w:trPr>
        <w:tc>
          <w:tcPr>
            <w:tcW w:w="719" w:type="pct"/>
            <w:vAlign w:val="center"/>
          </w:tcPr>
          <w:p w:rsidR="0034573E" w:rsidRPr="0034573E" w:rsidRDefault="0034573E" w:rsidP="00182F31">
            <w:pPr>
              <w:spacing w:after="0" w:line="240" w:lineRule="auto"/>
              <w:jc w:val="center"/>
              <w:rPr>
                <w:rFonts w:ascii="Times New Roman" w:hAnsi="Times New Roman"/>
                <w:kern w:val="24"/>
                <w:sz w:val="24"/>
                <w:szCs w:val="24"/>
              </w:rPr>
            </w:pPr>
            <w:r w:rsidRPr="0034573E">
              <w:rPr>
                <w:rFonts w:ascii="Times New Roman" w:hAnsi="Times New Roman"/>
                <w:kern w:val="24"/>
                <w:sz w:val="24"/>
                <w:szCs w:val="24"/>
              </w:rPr>
              <w:t>2021</w:t>
            </w:r>
          </w:p>
        </w:tc>
        <w:tc>
          <w:tcPr>
            <w:tcW w:w="4281" w:type="pct"/>
            <w:gridSpan w:val="4"/>
            <w:vAlign w:val="center"/>
          </w:tcPr>
          <w:p w:rsidR="0034573E" w:rsidRPr="0034573E" w:rsidRDefault="0034573E" w:rsidP="00182F31">
            <w:pPr>
              <w:spacing w:after="0" w:line="240" w:lineRule="auto"/>
              <w:rPr>
                <w:rFonts w:ascii="Times New Roman" w:hAnsi="Times New Roman"/>
                <w:kern w:val="24"/>
                <w:sz w:val="24"/>
                <w:szCs w:val="24"/>
              </w:rPr>
            </w:pPr>
            <w:r w:rsidRPr="0034573E">
              <w:rPr>
                <w:rFonts w:ascii="Times New Roman" w:hAnsi="Times New Roman"/>
                <w:kern w:val="24"/>
                <w:sz w:val="24"/>
                <w:szCs w:val="24"/>
              </w:rPr>
              <w:t>2 семьи – приобретение жилья</w:t>
            </w:r>
          </w:p>
        </w:tc>
      </w:tr>
      <w:tr w:rsidR="0034573E" w:rsidRPr="0034573E" w:rsidTr="00182F31">
        <w:trPr>
          <w:trHeight w:val="283"/>
        </w:trPr>
        <w:tc>
          <w:tcPr>
            <w:tcW w:w="5000" w:type="pct"/>
            <w:gridSpan w:val="5"/>
            <w:vAlign w:val="center"/>
          </w:tcPr>
          <w:p w:rsidR="0034573E" w:rsidRPr="0034573E" w:rsidRDefault="0034573E" w:rsidP="00182F31">
            <w:pPr>
              <w:spacing w:after="0" w:line="240" w:lineRule="auto"/>
              <w:rPr>
                <w:rFonts w:ascii="Times New Roman" w:hAnsi="Times New Roman"/>
                <w:b/>
                <w:kern w:val="24"/>
                <w:sz w:val="24"/>
                <w:szCs w:val="24"/>
              </w:rPr>
            </w:pPr>
            <w:r w:rsidRPr="0034573E">
              <w:rPr>
                <w:rFonts w:ascii="Times New Roman" w:hAnsi="Times New Roman"/>
                <w:b/>
                <w:kern w:val="24"/>
                <w:sz w:val="24"/>
                <w:szCs w:val="24"/>
              </w:rPr>
              <w:t>Размер социальных выплат (рублей)</w:t>
            </w:r>
          </w:p>
        </w:tc>
      </w:tr>
      <w:tr w:rsidR="0034573E" w:rsidRPr="0034573E" w:rsidTr="00182F31">
        <w:trPr>
          <w:trHeight w:val="283"/>
        </w:trPr>
        <w:tc>
          <w:tcPr>
            <w:tcW w:w="719" w:type="pct"/>
            <w:vAlign w:val="center"/>
          </w:tcPr>
          <w:p w:rsidR="0034573E" w:rsidRPr="0034573E" w:rsidRDefault="0034573E" w:rsidP="00182F31">
            <w:pPr>
              <w:spacing w:after="0" w:line="240" w:lineRule="auto"/>
              <w:jc w:val="center"/>
              <w:rPr>
                <w:rFonts w:ascii="Times New Roman" w:hAnsi="Times New Roman"/>
                <w:kern w:val="24"/>
                <w:sz w:val="24"/>
                <w:szCs w:val="24"/>
              </w:rPr>
            </w:pPr>
            <w:r w:rsidRPr="0034573E">
              <w:rPr>
                <w:rFonts w:ascii="Times New Roman" w:hAnsi="Times New Roman"/>
                <w:kern w:val="24"/>
                <w:sz w:val="24"/>
                <w:szCs w:val="24"/>
              </w:rPr>
              <w:t>год</w:t>
            </w:r>
          </w:p>
        </w:tc>
        <w:tc>
          <w:tcPr>
            <w:tcW w:w="1070" w:type="pct"/>
            <w:vAlign w:val="center"/>
          </w:tcPr>
          <w:p w:rsidR="0034573E" w:rsidRPr="0034573E" w:rsidRDefault="0034573E" w:rsidP="00182F31">
            <w:pPr>
              <w:spacing w:after="0" w:line="240" w:lineRule="auto"/>
              <w:jc w:val="center"/>
              <w:rPr>
                <w:rFonts w:ascii="Times New Roman" w:hAnsi="Times New Roman"/>
                <w:kern w:val="24"/>
                <w:sz w:val="24"/>
                <w:szCs w:val="24"/>
              </w:rPr>
            </w:pPr>
            <w:r w:rsidRPr="0034573E">
              <w:rPr>
                <w:rFonts w:ascii="Times New Roman" w:hAnsi="Times New Roman"/>
                <w:kern w:val="24"/>
                <w:sz w:val="24"/>
                <w:szCs w:val="24"/>
              </w:rPr>
              <w:t>местный</w:t>
            </w:r>
            <w:r w:rsidR="00182F31">
              <w:rPr>
                <w:rFonts w:ascii="Times New Roman" w:hAnsi="Times New Roman"/>
                <w:kern w:val="24"/>
                <w:sz w:val="24"/>
                <w:szCs w:val="24"/>
              </w:rPr>
              <w:t xml:space="preserve"> </w:t>
            </w:r>
            <w:r w:rsidRPr="0034573E">
              <w:rPr>
                <w:rFonts w:ascii="Times New Roman" w:hAnsi="Times New Roman"/>
                <w:kern w:val="24"/>
                <w:sz w:val="24"/>
                <w:szCs w:val="24"/>
              </w:rPr>
              <w:t>бюджет</w:t>
            </w:r>
          </w:p>
        </w:tc>
        <w:tc>
          <w:tcPr>
            <w:tcW w:w="1071" w:type="pct"/>
            <w:vAlign w:val="center"/>
          </w:tcPr>
          <w:p w:rsidR="0034573E" w:rsidRPr="0034573E" w:rsidRDefault="0034573E" w:rsidP="00182F31">
            <w:pPr>
              <w:spacing w:after="0" w:line="240" w:lineRule="auto"/>
              <w:jc w:val="center"/>
              <w:rPr>
                <w:rFonts w:ascii="Times New Roman" w:hAnsi="Times New Roman"/>
                <w:kern w:val="24"/>
                <w:sz w:val="24"/>
                <w:szCs w:val="24"/>
              </w:rPr>
            </w:pPr>
            <w:r w:rsidRPr="0034573E">
              <w:rPr>
                <w:rFonts w:ascii="Times New Roman" w:hAnsi="Times New Roman"/>
                <w:kern w:val="24"/>
                <w:sz w:val="24"/>
                <w:szCs w:val="24"/>
              </w:rPr>
              <w:t>областной</w:t>
            </w:r>
            <w:r w:rsidR="00182F31">
              <w:rPr>
                <w:rFonts w:ascii="Times New Roman" w:hAnsi="Times New Roman"/>
                <w:kern w:val="24"/>
                <w:sz w:val="24"/>
                <w:szCs w:val="24"/>
              </w:rPr>
              <w:t xml:space="preserve"> </w:t>
            </w:r>
            <w:r w:rsidRPr="0034573E">
              <w:rPr>
                <w:rFonts w:ascii="Times New Roman" w:hAnsi="Times New Roman"/>
                <w:kern w:val="24"/>
                <w:sz w:val="24"/>
                <w:szCs w:val="24"/>
              </w:rPr>
              <w:t>бюджет</w:t>
            </w:r>
          </w:p>
        </w:tc>
        <w:tc>
          <w:tcPr>
            <w:tcW w:w="1070" w:type="pct"/>
            <w:vAlign w:val="center"/>
          </w:tcPr>
          <w:p w:rsidR="0034573E" w:rsidRPr="0034573E" w:rsidRDefault="0034573E" w:rsidP="00182F31">
            <w:pPr>
              <w:spacing w:after="0" w:line="240" w:lineRule="auto"/>
              <w:jc w:val="center"/>
              <w:rPr>
                <w:rFonts w:ascii="Times New Roman" w:hAnsi="Times New Roman"/>
                <w:kern w:val="24"/>
                <w:sz w:val="24"/>
                <w:szCs w:val="24"/>
              </w:rPr>
            </w:pPr>
            <w:r w:rsidRPr="0034573E">
              <w:rPr>
                <w:rFonts w:ascii="Times New Roman" w:hAnsi="Times New Roman"/>
                <w:kern w:val="24"/>
                <w:sz w:val="24"/>
                <w:szCs w:val="24"/>
              </w:rPr>
              <w:t>федеральный бюджет</w:t>
            </w:r>
          </w:p>
        </w:tc>
        <w:tc>
          <w:tcPr>
            <w:tcW w:w="1071" w:type="pct"/>
            <w:vAlign w:val="center"/>
          </w:tcPr>
          <w:p w:rsidR="0034573E" w:rsidRPr="0034573E" w:rsidRDefault="0034573E" w:rsidP="00182F31">
            <w:pPr>
              <w:spacing w:after="0" w:line="240" w:lineRule="auto"/>
              <w:jc w:val="center"/>
              <w:rPr>
                <w:rFonts w:ascii="Times New Roman" w:hAnsi="Times New Roman"/>
                <w:b/>
                <w:kern w:val="24"/>
                <w:sz w:val="24"/>
                <w:szCs w:val="24"/>
              </w:rPr>
            </w:pPr>
            <w:r w:rsidRPr="0034573E">
              <w:rPr>
                <w:rFonts w:ascii="Times New Roman" w:hAnsi="Times New Roman"/>
                <w:b/>
                <w:kern w:val="24"/>
                <w:sz w:val="24"/>
                <w:szCs w:val="24"/>
              </w:rPr>
              <w:t>Итого:</w:t>
            </w:r>
          </w:p>
        </w:tc>
      </w:tr>
      <w:tr w:rsidR="0034573E" w:rsidRPr="0034573E" w:rsidTr="00182F31">
        <w:trPr>
          <w:trHeight w:val="283"/>
        </w:trPr>
        <w:tc>
          <w:tcPr>
            <w:tcW w:w="719" w:type="pct"/>
            <w:vAlign w:val="center"/>
          </w:tcPr>
          <w:p w:rsidR="0034573E" w:rsidRPr="0034573E" w:rsidRDefault="0034573E" w:rsidP="00182F31">
            <w:pPr>
              <w:spacing w:after="0" w:line="240" w:lineRule="auto"/>
              <w:jc w:val="center"/>
              <w:rPr>
                <w:rFonts w:ascii="Times New Roman" w:hAnsi="Times New Roman"/>
                <w:kern w:val="24"/>
                <w:sz w:val="24"/>
                <w:szCs w:val="24"/>
              </w:rPr>
            </w:pPr>
            <w:r w:rsidRPr="0034573E">
              <w:rPr>
                <w:rFonts w:ascii="Times New Roman" w:hAnsi="Times New Roman"/>
                <w:kern w:val="24"/>
                <w:sz w:val="24"/>
                <w:szCs w:val="24"/>
              </w:rPr>
              <w:t>2021</w:t>
            </w:r>
          </w:p>
        </w:tc>
        <w:tc>
          <w:tcPr>
            <w:tcW w:w="1070" w:type="pct"/>
            <w:vAlign w:val="center"/>
          </w:tcPr>
          <w:p w:rsidR="0034573E" w:rsidRPr="0034573E" w:rsidRDefault="0034573E" w:rsidP="00182F31">
            <w:pPr>
              <w:spacing w:after="0" w:line="240" w:lineRule="auto"/>
              <w:jc w:val="center"/>
              <w:rPr>
                <w:rFonts w:ascii="Times New Roman" w:hAnsi="Times New Roman"/>
                <w:b/>
                <w:kern w:val="24"/>
                <w:sz w:val="24"/>
                <w:szCs w:val="24"/>
              </w:rPr>
            </w:pPr>
            <w:r w:rsidRPr="0034573E">
              <w:rPr>
                <w:rFonts w:ascii="Times New Roman" w:hAnsi="Times New Roman"/>
                <w:b/>
                <w:kern w:val="24"/>
                <w:sz w:val="24"/>
                <w:szCs w:val="24"/>
              </w:rPr>
              <w:t>36 629,26</w:t>
            </w:r>
          </w:p>
        </w:tc>
        <w:tc>
          <w:tcPr>
            <w:tcW w:w="1071" w:type="pct"/>
            <w:vAlign w:val="center"/>
          </w:tcPr>
          <w:p w:rsidR="0034573E" w:rsidRPr="0034573E" w:rsidRDefault="0034573E" w:rsidP="00182F31">
            <w:pPr>
              <w:spacing w:after="0" w:line="240" w:lineRule="auto"/>
              <w:jc w:val="center"/>
              <w:rPr>
                <w:rFonts w:ascii="Times New Roman" w:hAnsi="Times New Roman"/>
                <w:b/>
                <w:kern w:val="24"/>
                <w:sz w:val="24"/>
                <w:szCs w:val="24"/>
              </w:rPr>
            </w:pPr>
            <w:r w:rsidRPr="0034573E">
              <w:rPr>
                <w:rFonts w:ascii="Times New Roman" w:hAnsi="Times New Roman"/>
                <w:b/>
                <w:kern w:val="24"/>
                <w:sz w:val="24"/>
                <w:szCs w:val="24"/>
              </w:rPr>
              <w:t>331 417,12</w:t>
            </w:r>
          </w:p>
        </w:tc>
        <w:tc>
          <w:tcPr>
            <w:tcW w:w="1070" w:type="pct"/>
            <w:vAlign w:val="center"/>
          </w:tcPr>
          <w:p w:rsidR="0034573E" w:rsidRPr="0034573E" w:rsidRDefault="0034573E" w:rsidP="00182F31">
            <w:pPr>
              <w:spacing w:after="0" w:line="240" w:lineRule="auto"/>
              <w:jc w:val="center"/>
              <w:rPr>
                <w:rFonts w:ascii="Times New Roman" w:hAnsi="Times New Roman"/>
                <w:b/>
                <w:kern w:val="24"/>
                <w:sz w:val="24"/>
                <w:szCs w:val="24"/>
              </w:rPr>
            </w:pPr>
            <w:r w:rsidRPr="0034573E">
              <w:rPr>
                <w:rFonts w:ascii="Times New Roman" w:hAnsi="Times New Roman"/>
                <w:b/>
                <w:kern w:val="24"/>
                <w:sz w:val="24"/>
                <w:szCs w:val="24"/>
              </w:rPr>
              <w:t>144 763,25</w:t>
            </w:r>
          </w:p>
        </w:tc>
        <w:tc>
          <w:tcPr>
            <w:tcW w:w="1071" w:type="pct"/>
            <w:vAlign w:val="center"/>
          </w:tcPr>
          <w:p w:rsidR="0034573E" w:rsidRPr="0034573E" w:rsidRDefault="0034573E" w:rsidP="00182F31">
            <w:pPr>
              <w:spacing w:after="0" w:line="240" w:lineRule="auto"/>
              <w:jc w:val="center"/>
              <w:rPr>
                <w:rFonts w:ascii="Times New Roman" w:hAnsi="Times New Roman"/>
                <w:b/>
                <w:kern w:val="24"/>
                <w:sz w:val="24"/>
                <w:szCs w:val="24"/>
              </w:rPr>
            </w:pPr>
            <w:r w:rsidRPr="0034573E">
              <w:rPr>
                <w:rFonts w:ascii="Times New Roman" w:hAnsi="Times New Roman"/>
                <w:b/>
                <w:kern w:val="24"/>
                <w:sz w:val="24"/>
                <w:szCs w:val="24"/>
              </w:rPr>
              <w:t>512 809,63</w:t>
            </w:r>
          </w:p>
        </w:tc>
      </w:tr>
    </w:tbl>
    <w:p w:rsidR="0034573E" w:rsidRPr="0034573E" w:rsidRDefault="00182F31" w:rsidP="00182F31">
      <w:pPr>
        <w:spacing w:before="240" w:after="120" w:line="23" w:lineRule="atLeast"/>
        <w:jc w:val="center"/>
        <w:rPr>
          <w:rFonts w:ascii="Times New Roman" w:hAnsi="Times New Roman"/>
          <w:kern w:val="24"/>
          <w:sz w:val="24"/>
          <w:szCs w:val="24"/>
        </w:rPr>
      </w:pPr>
      <w:bookmarkStart w:id="3" w:name="_GoBack"/>
      <w:bookmarkEnd w:id="3"/>
      <w:r>
        <w:rPr>
          <w:rFonts w:ascii="Times New Roman" w:hAnsi="Times New Roman"/>
          <w:b/>
          <w:kern w:val="24"/>
          <w:sz w:val="24"/>
          <w:szCs w:val="24"/>
        </w:rPr>
        <w:t>М</w:t>
      </w:r>
      <w:r w:rsidR="0034573E" w:rsidRPr="0034573E">
        <w:rPr>
          <w:rFonts w:ascii="Times New Roman" w:hAnsi="Times New Roman"/>
          <w:b/>
          <w:kern w:val="24"/>
          <w:sz w:val="24"/>
          <w:szCs w:val="24"/>
        </w:rPr>
        <w:t>ероприятия по обеспечению жильем граждан, выезжающих из районов Крайнего Севера и приравненных к ним местностей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tblPr>
      <w:tblGrid>
        <w:gridCol w:w="1436"/>
        <w:gridCol w:w="3470"/>
        <w:gridCol w:w="4902"/>
      </w:tblGrid>
      <w:tr w:rsidR="0034573E" w:rsidRPr="0034573E" w:rsidTr="00182F31">
        <w:trPr>
          <w:trHeight w:val="283"/>
        </w:trPr>
        <w:tc>
          <w:tcPr>
            <w:tcW w:w="732" w:type="pct"/>
            <w:vMerge w:val="restart"/>
            <w:vAlign w:val="center"/>
          </w:tcPr>
          <w:p w:rsidR="0034573E" w:rsidRPr="0034573E" w:rsidRDefault="0034573E" w:rsidP="00182F31">
            <w:pPr>
              <w:spacing w:after="0" w:line="240" w:lineRule="auto"/>
              <w:jc w:val="center"/>
              <w:rPr>
                <w:rFonts w:ascii="Times New Roman" w:hAnsi="Times New Roman"/>
                <w:kern w:val="24"/>
                <w:sz w:val="24"/>
                <w:szCs w:val="24"/>
              </w:rPr>
            </w:pPr>
            <w:r w:rsidRPr="0034573E">
              <w:rPr>
                <w:rFonts w:ascii="Times New Roman" w:hAnsi="Times New Roman"/>
                <w:kern w:val="24"/>
                <w:sz w:val="24"/>
                <w:szCs w:val="24"/>
              </w:rPr>
              <w:t>год</w:t>
            </w:r>
          </w:p>
        </w:tc>
        <w:tc>
          <w:tcPr>
            <w:tcW w:w="1769" w:type="pct"/>
            <w:vMerge w:val="restart"/>
            <w:vAlign w:val="center"/>
          </w:tcPr>
          <w:p w:rsidR="0034573E" w:rsidRPr="0034573E" w:rsidRDefault="0034573E" w:rsidP="00182F31">
            <w:pPr>
              <w:spacing w:after="0" w:line="240" w:lineRule="auto"/>
              <w:jc w:val="center"/>
              <w:rPr>
                <w:rFonts w:ascii="Times New Roman" w:hAnsi="Times New Roman"/>
                <w:kern w:val="24"/>
                <w:sz w:val="24"/>
                <w:szCs w:val="24"/>
              </w:rPr>
            </w:pPr>
            <w:r w:rsidRPr="0034573E">
              <w:rPr>
                <w:rFonts w:ascii="Times New Roman" w:hAnsi="Times New Roman"/>
                <w:kern w:val="24"/>
                <w:sz w:val="24"/>
                <w:szCs w:val="24"/>
              </w:rPr>
              <w:t>Количество семей получателей социальных выплат</w:t>
            </w:r>
          </w:p>
        </w:tc>
        <w:tc>
          <w:tcPr>
            <w:tcW w:w="2499" w:type="pct"/>
            <w:vAlign w:val="center"/>
          </w:tcPr>
          <w:p w:rsidR="0034573E" w:rsidRPr="0034573E" w:rsidRDefault="0034573E" w:rsidP="00182F31">
            <w:pPr>
              <w:spacing w:after="0" w:line="240" w:lineRule="auto"/>
              <w:jc w:val="center"/>
              <w:rPr>
                <w:rFonts w:ascii="Times New Roman" w:hAnsi="Times New Roman"/>
                <w:kern w:val="24"/>
                <w:sz w:val="24"/>
                <w:szCs w:val="24"/>
              </w:rPr>
            </w:pPr>
            <w:r w:rsidRPr="0034573E">
              <w:rPr>
                <w:rFonts w:ascii="Times New Roman" w:hAnsi="Times New Roman"/>
                <w:kern w:val="24"/>
                <w:sz w:val="24"/>
                <w:szCs w:val="24"/>
              </w:rPr>
              <w:t>Размер социальных выплат (рублей)</w:t>
            </w:r>
          </w:p>
        </w:tc>
      </w:tr>
      <w:tr w:rsidR="0034573E" w:rsidRPr="0034573E" w:rsidTr="00182F31">
        <w:trPr>
          <w:trHeight w:val="283"/>
        </w:trPr>
        <w:tc>
          <w:tcPr>
            <w:tcW w:w="732" w:type="pct"/>
            <w:vMerge/>
            <w:vAlign w:val="center"/>
          </w:tcPr>
          <w:p w:rsidR="0034573E" w:rsidRPr="0034573E" w:rsidRDefault="0034573E" w:rsidP="00182F31">
            <w:pPr>
              <w:spacing w:after="0" w:line="240" w:lineRule="auto"/>
              <w:jc w:val="center"/>
              <w:rPr>
                <w:rFonts w:ascii="Times New Roman" w:hAnsi="Times New Roman"/>
                <w:kern w:val="24"/>
                <w:sz w:val="24"/>
                <w:szCs w:val="24"/>
              </w:rPr>
            </w:pPr>
          </w:p>
        </w:tc>
        <w:tc>
          <w:tcPr>
            <w:tcW w:w="1769" w:type="pct"/>
            <w:vMerge/>
            <w:vAlign w:val="center"/>
          </w:tcPr>
          <w:p w:rsidR="0034573E" w:rsidRPr="0034573E" w:rsidRDefault="0034573E" w:rsidP="00182F31">
            <w:pPr>
              <w:spacing w:after="0" w:line="240" w:lineRule="auto"/>
              <w:jc w:val="center"/>
              <w:rPr>
                <w:rFonts w:ascii="Times New Roman" w:hAnsi="Times New Roman"/>
                <w:kern w:val="24"/>
                <w:sz w:val="24"/>
                <w:szCs w:val="24"/>
              </w:rPr>
            </w:pPr>
          </w:p>
        </w:tc>
        <w:tc>
          <w:tcPr>
            <w:tcW w:w="2499" w:type="pct"/>
            <w:vAlign w:val="center"/>
          </w:tcPr>
          <w:p w:rsidR="0034573E" w:rsidRPr="0034573E" w:rsidRDefault="0034573E" w:rsidP="00182F31">
            <w:pPr>
              <w:spacing w:after="0" w:line="240" w:lineRule="auto"/>
              <w:jc w:val="center"/>
              <w:rPr>
                <w:rFonts w:ascii="Times New Roman" w:hAnsi="Times New Roman"/>
                <w:kern w:val="24"/>
                <w:sz w:val="24"/>
                <w:szCs w:val="24"/>
              </w:rPr>
            </w:pPr>
            <w:r w:rsidRPr="0034573E">
              <w:rPr>
                <w:rFonts w:ascii="Times New Roman" w:hAnsi="Times New Roman"/>
                <w:kern w:val="24"/>
                <w:sz w:val="24"/>
                <w:szCs w:val="24"/>
              </w:rPr>
              <w:t>федеральный бюджет</w:t>
            </w:r>
          </w:p>
        </w:tc>
      </w:tr>
      <w:tr w:rsidR="0034573E" w:rsidRPr="0034573E" w:rsidTr="00182F31">
        <w:trPr>
          <w:trHeight w:val="283"/>
        </w:trPr>
        <w:tc>
          <w:tcPr>
            <w:tcW w:w="732" w:type="pct"/>
            <w:vAlign w:val="center"/>
          </w:tcPr>
          <w:p w:rsidR="0034573E" w:rsidRPr="0034573E" w:rsidRDefault="0034573E" w:rsidP="00182F31">
            <w:pPr>
              <w:spacing w:after="0" w:line="240" w:lineRule="auto"/>
              <w:jc w:val="center"/>
              <w:rPr>
                <w:rFonts w:ascii="Times New Roman" w:hAnsi="Times New Roman"/>
                <w:kern w:val="24"/>
                <w:sz w:val="24"/>
                <w:szCs w:val="24"/>
              </w:rPr>
            </w:pPr>
            <w:r w:rsidRPr="0034573E">
              <w:rPr>
                <w:rFonts w:ascii="Times New Roman" w:hAnsi="Times New Roman"/>
                <w:kern w:val="24"/>
                <w:sz w:val="24"/>
                <w:szCs w:val="24"/>
              </w:rPr>
              <w:t>2021</w:t>
            </w:r>
          </w:p>
        </w:tc>
        <w:tc>
          <w:tcPr>
            <w:tcW w:w="1769" w:type="pct"/>
            <w:vAlign w:val="center"/>
          </w:tcPr>
          <w:p w:rsidR="0034573E" w:rsidRPr="0034573E" w:rsidRDefault="0034573E" w:rsidP="00182F31">
            <w:pPr>
              <w:spacing w:after="0" w:line="240" w:lineRule="auto"/>
              <w:jc w:val="center"/>
              <w:rPr>
                <w:rFonts w:ascii="Times New Roman" w:hAnsi="Times New Roman"/>
                <w:kern w:val="24"/>
                <w:sz w:val="24"/>
                <w:szCs w:val="24"/>
              </w:rPr>
            </w:pPr>
            <w:r w:rsidRPr="0034573E">
              <w:rPr>
                <w:rFonts w:ascii="Times New Roman" w:hAnsi="Times New Roman"/>
                <w:kern w:val="24"/>
                <w:sz w:val="24"/>
                <w:szCs w:val="24"/>
              </w:rPr>
              <w:t>6</w:t>
            </w:r>
          </w:p>
        </w:tc>
        <w:tc>
          <w:tcPr>
            <w:tcW w:w="2499" w:type="pct"/>
            <w:vAlign w:val="center"/>
          </w:tcPr>
          <w:p w:rsidR="0034573E" w:rsidRPr="0034573E" w:rsidRDefault="0034573E" w:rsidP="00182F31">
            <w:pPr>
              <w:spacing w:after="0" w:line="240" w:lineRule="auto"/>
              <w:jc w:val="center"/>
              <w:rPr>
                <w:rFonts w:ascii="Times New Roman" w:hAnsi="Times New Roman"/>
                <w:b/>
                <w:kern w:val="24"/>
                <w:sz w:val="24"/>
                <w:szCs w:val="24"/>
              </w:rPr>
            </w:pPr>
            <w:r w:rsidRPr="0034573E">
              <w:rPr>
                <w:rFonts w:ascii="Times New Roman" w:hAnsi="Times New Roman"/>
                <w:b/>
                <w:kern w:val="24"/>
                <w:sz w:val="24"/>
                <w:szCs w:val="24"/>
              </w:rPr>
              <w:t>11 856 591,0</w:t>
            </w:r>
          </w:p>
        </w:tc>
      </w:tr>
    </w:tbl>
    <w:p w:rsidR="0034573E" w:rsidRPr="0034573E" w:rsidRDefault="00182F31" w:rsidP="00182F31">
      <w:pPr>
        <w:spacing w:before="240" w:after="120" w:line="23" w:lineRule="atLeast"/>
        <w:jc w:val="center"/>
        <w:rPr>
          <w:rFonts w:ascii="Times New Roman" w:hAnsi="Times New Roman"/>
          <w:b/>
          <w:kern w:val="24"/>
          <w:sz w:val="24"/>
          <w:szCs w:val="24"/>
        </w:rPr>
      </w:pPr>
      <w:r>
        <w:rPr>
          <w:rFonts w:ascii="Times New Roman" w:hAnsi="Times New Roman"/>
          <w:b/>
          <w:kern w:val="24"/>
          <w:sz w:val="24"/>
          <w:szCs w:val="24"/>
        </w:rPr>
        <w:t>М</w:t>
      </w:r>
      <w:r w:rsidR="0034573E" w:rsidRPr="0034573E">
        <w:rPr>
          <w:rFonts w:ascii="Times New Roman" w:hAnsi="Times New Roman"/>
          <w:b/>
          <w:kern w:val="24"/>
          <w:sz w:val="24"/>
          <w:szCs w:val="24"/>
        </w:rPr>
        <w:t>униципальная программа «Старшее поколение»</w:t>
      </w:r>
      <w:r>
        <w:rPr>
          <w:rFonts w:ascii="Times New Roman" w:hAnsi="Times New Roman"/>
          <w:b/>
          <w:kern w:val="24"/>
          <w:sz w:val="24"/>
          <w:szCs w:val="24"/>
        </w:rPr>
        <w:t xml:space="preserve"> </w:t>
      </w:r>
      <w:r w:rsidR="0034573E" w:rsidRPr="0034573E">
        <w:rPr>
          <w:rFonts w:ascii="Times New Roman" w:hAnsi="Times New Roman"/>
          <w:b/>
          <w:kern w:val="24"/>
          <w:sz w:val="24"/>
          <w:szCs w:val="24"/>
        </w:rPr>
        <w:t>(помощь в ремонте жилья отдельным категориям граждан)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tblPr>
      <w:tblGrid>
        <w:gridCol w:w="1155"/>
        <w:gridCol w:w="2342"/>
        <w:gridCol w:w="2197"/>
        <w:gridCol w:w="2148"/>
        <w:gridCol w:w="1966"/>
      </w:tblGrid>
      <w:tr w:rsidR="0034573E" w:rsidRPr="0034573E" w:rsidTr="00182F31">
        <w:trPr>
          <w:trHeight w:val="283"/>
        </w:trPr>
        <w:tc>
          <w:tcPr>
            <w:tcW w:w="589" w:type="pct"/>
            <w:vMerge w:val="restart"/>
            <w:vAlign w:val="center"/>
          </w:tcPr>
          <w:p w:rsidR="0034573E" w:rsidRPr="0034573E" w:rsidRDefault="0034573E" w:rsidP="00182F31">
            <w:pPr>
              <w:spacing w:after="0" w:line="240" w:lineRule="auto"/>
              <w:jc w:val="center"/>
              <w:rPr>
                <w:rFonts w:ascii="Times New Roman" w:hAnsi="Times New Roman"/>
                <w:kern w:val="24"/>
                <w:sz w:val="24"/>
                <w:szCs w:val="24"/>
              </w:rPr>
            </w:pPr>
            <w:r w:rsidRPr="0034573E">
              <w:rPr>
                <w:rFonts w:ascii="Times New Roman" w:hAnsi="Times New Roman"/>
                <w:kern w:val="24"/>
                <w:sz w:val="24"/>
                <w:szCs w:val="24"/>
              </w:rPr>
              <w:t>год</w:t>
            </w:r>
          </w:p>
        </w:tc>
        <w:tc>
          <w:tcPr>
            <w:tcW w:w="1194" w:type="pct"/>
            <w:vMerge w:val="restart"/>
            <w:vAlign w:val="center"/>
          </w:tcPr>
          <w:p w:rsidR="0034573E" w:rsidRPr="0034573E" w:rsidRDefault="0034573E" w:rsidP="00182F31">
            <w:pPr>
              <w:spacing w:after="0" w:line="240" w:lineRule="auto"/>
              <w:jc w:val="center"/>
              <w:rPr>
                <w:rFonts w:ascii="Times New Roman" w:hAnsi="Times New Roman"/>
                <w:kern w:val="24"/>
                <w:sz w:val="24"/>
                <w:szCs w:val="24"/>
              </w:rPr>
            </w:pPr>
            <w:r w:rsidRPr="0034573E">
              <w:rPr>
                <w:rFonts w:ascii="Times New Roman" w:hAnsi="Times New Roman"/>
                <w:kern w:val="24"/>
                <w:sz w:val="24"/>
                <w:szCs w:val="24"/>
              </w:rPr>
              <w:t>Количество жителей, которым оказана помощь</w:t>
            </w:r>
          </w:p>
        </w:tc>
        <w:tc>
          <w:tcPr>
            <w:tcW w:w="3217" w:type="pct"/>
            <w:gridSpan w:val="3"/>
            <w:vAlign w:val="center"/>
          </w:tcPr>
          <w:p w:rsidR="0034573E" w:rsidRPr="0034573E" w:rsidRDefault="0034573E" w:rsidP="00182F31">
            <w:pPr>
              <w:spacing w:after="0" w:line="240" w:lineRule="auto"/>
              <w:jc w:val="center"/>
              <w:rPr>
                <w:rFonts w:ascii="Times New Roman" w:hAnsi="Times New Roman"/>
                <w:kern w:val="24"/>
                <w:sz w:val="24"/>
                <w:szCs w:val="24"/>
              </w:rPr>
            </w:pPr>
            <w:r w:rsidRPr="0034573E">
              <w:rPr>
                <w:rFonts w:ascii="Times New Roman" w:hAnsi="Times New Roman"/>
                <w:kern w:val="24"/>
                <w:sz w:val="24"/>
                <w:szCs w:val="24"/>
              </w:rPr>
              <w:t>Размер социальных выплат (рублей)</w:t>
            </w:r>
          </w:p>
        </w:tc>
      </w:tr>
      <w:tr w:rsidR="0034573E" w:rsidRPr="0034573E" w:rsidTr="00182F31">
        <w:trPr>
          <w:trHeight w:val="283"/>
        </w:trPr>
        <w:tc>
          <w:tcPr>
            <w:tcW w:w="589" w:type="pct"/>
            <w:vMerge/>
            <w:vAlign w:val="center"/>
          </w:tcPr>
          <w:p w:rsidR="0034573E" w:rsidRPr="0034573E" w:rsidRDefault="0034573E" w:rsidP="00182F31">
            <w:pPr>
              <w:spacing w:after="0" w:line="240" w:lineRule="auto"/>
              <w:jc w:val="center"/>
              <w:rPr>
                <w:rFonts w:ascii="Times New Roman" w:hAnsi="Times New Roman"/>
                <w:kern w:val="24"/>
                <w:sz w:val="24"/>
                <w:szCs w:val="24"/>
              </w:rPr>
            </w:pPr>
          </w:p>
        </w:tc>
        <w:tc>
          <w:tcPr>
            <w:tcW w:w="1194" w:type="pct"/>
            <w:vMerge/>
            <w:vAlign w:val="center"/>
          </w:tcPr>
          <w:p w:rsidR="0034573E" w:rsidRPr="0034573E" w:rsidRDefault="0034573E" w:rsidP="00182F31">
            <w:pPr>
              <w:spacing w:after="0" w:line="240" w:lineRule="auto"/>
              <w:jc w:val="center"/>
              <w:rPr>
                <w:rFonts w:ascii="Times New Roman" w:hAnsi="Times New Roman"/>
                <w:kern w:val="24"/>
                <w:sz w:val="24"/>
                <w:szCs w:val="24"/>
              </w:rPr>
            </w:pPr>
          </w:p>
        </w:tc>
        <w:tc>
          <w:tcPr>
            <w:tcW w:w="1120" w:type="pct"/>
            <w:vAlign w:val="center"/>
          </w:tcPr>
          <w:p w:rsidR="0034573E" w:rsidRPr="0034573E" w:rsidRDefault="0034573E" w:rsidP="00182F31">
            <w:pPr>
              <w:spacing w:after="0" w:line="240" w:lineRule="auto"/>
              <w:jc w:val="center"/>
              <w:rPr>
                <w:rFonts w:ascii="Times New Roman" w:hAnsi="Times New Roman"/>
                <w:kern w:val="24"/>
                <w:sz w:val="24"/>
                <w:szCs w:val="24"/>
              </w:rPr>
            </w:pPr>
            <w:r w:rsidRPr="0034573E">
              <w:rPr>
                <w:rFonts w:ascii="Times New Roman" w:hAnsi="Times New Roman"/>
                <w:kern w:val="24"/>
                <w:sz w:val="24"/>
                <w:szCs w:val="24"/>
              </w:rPr>
              <w:t>областной бюджет</w:t>
            </w:r>
          </w:p>
        </w:tc>
        <w:tc>
          <w:tcPr>
            <w:tcW w:w="1095" w:type="pct"/>
            <w:vAlign w:val="center"/>
          </w:tcPr>
          <w:p w:rsidR="0034573E" w:rsidRPr="0034573E" w:rsidRDefault="0034573E" w:rsidP="00182F31">
            <w:pPr>
              <w:spacing w:after="0" w:line="240" w:lineRule="auto"/>
              <w:jc w:val="center"/>
              <w:rPr>
                <w:rFonts w:ascii="Times New Roman" w:hAnsi="Times New Roman"/>
                <w:kern w:val="24"/>
                <w:sz w:val="24"/>
                <w:szCs w:val="24"/>
              </w:rPr>
            </w:pPr>
            <w:r w:rsidRPr="0034573E">
              <w:rPr>
                <w:rFonts w:ascii="Times New Roman" w:hAnsi="Times New Roman"/>
                <w:kern w:val="24"/>
                <w:sz w:val="24"/>
                <w:szCs w:val="24"/>
              </w:rPr>
              <w:t>местный бюджет</w:t>
            </w:r>
          </w:p>
        </w:tc>
        <w:tc>
          <w:tcPr>
            <w:tcW w:w="1002" w:type="pct"/>
            <w:vAlign w:val="center"/>
          </w:tcPr>
          <w:p w:rsidR="0034573E" w:rsidRPr="0034573E" w:rsidRDefault="0034573E" w:rsidP="00182F31">
            <w:pPr>
              <w:spacing w:after="0" w:line="240" w:lineRule="auto"/>
              <w:jc w:val="center"/>
              <w:rPr>
                <w:rFonts w:ascii="Times New Roman" w:hAnsi="Times New Roman"/>
                <w:b/>
                <w:kern w:val="24"/>
                <w:sz w:val="24"/>
                <w:szCs w:val="24"/>
              </w:rPr>
            </w:pPr>
            <w:r w:rsidRPr="0034573E">
              <w:rPr>
                <w:rFonts w:ascii="Times New Roman" w:hAnsi="Times New Roman"/>
                <w:b/>
                <w:kern w:val="24"/>
                <w:sz w:val="24"/>
                <w:szCs w:val="24"/>
              </w:rPr>
              <w:t>Итого:</w:t>
            </w:r>
          </w:p>
        </w:tc>
      </w:tr>
      <w:tr w:rsidR="0034573E" w:rsidRPr="0034573E" w:rsidTr="00182F31">
        <w:trPr>
          <w:trHeight w:val="283"/>
        </w:trPr>
        <w:tc>
          <w:tcPr>
            <w:tcW w:w="589" w:type="pct"/>
            <w:vAlign w:val="center"/>
          </w:tcPr>
          <w:p w:rsidR="0034573E" w:rsidRPr="0034573E" w:rsidRDefault="0034573E" w:rsidP="00182F31">
            <w:pPr>
              <w:spacing w:after="0" w:line="240" w:lineRule="auto"/>
              <w:jc w:val="center"/>
              <w:rPr>
                <w:rFonts w:ascii="Times New Roman" w:hAnsi="Times New Roman"/>
                <w:kern w:val="24"/>
                <w:sz w:val="24"/>
                <w:szCs w:val="24"/>
              </w:rPr>
            </w:pPr>
            <w:r w:rsidRPr="0034573E">
              <w:rPr>
                <w:rFonts w:ascii="Times New Roman" w:hAnsi="Times New Roman"/>
                <w:kern w:val="24"/>
                <w:sz w:val="24"/>
                <w:szCs w:val="24"/>
              </w:rPr>
              <w:t>2021</w:t>
            </w:r>
          </w:p>
        </w:tc>
        <w:tc>
          <w:tcPr>
            <w:tcW w:w="1194" w:type="pct"/>
            <w:vAlign w:val="center"/>
          </w:tcPr>
          <w:p w:rsidR="0034573E" w:rsidRPr="0034573E" w:rsidRDefault="0034573E" w:rsidP="00182F31">
            <w:pPr>
              <w:spacing w:after="0" w:line="240" w:lineRule="auto"/>
              <w:jc w:val="center"/>
              <w:rPr>
                <w:rFonts w:ascii="Times New Roman" w:hAnsi="Times New Roman"/>
                <w:kern w:val="24"/>
                <w:sz w:val="24"/>
                <w:szCs w:val="24"/>
              </w:rPr>
            </w:pPr>
            <w:r w:rsidRPr="0034573E">
              <w:rPr>
                <w:rFonts w:ascii="Times New Roman" w:hAnsi="Times New Roman"/>
                <w:kern w:val="24"/>
                <w:sz w:val="24"/>
                <w:szCs w:val="24"/>
              </w:rPr>
              <w:t>4</w:t>
            </w:r>
          </w:p>
        </w:tc>
        <w:tc>
          <w:tcPr>
            <w:tcW w:w="1120" w:type="pct"/>
            <w:vAlign w:val="center"/>
          </w:tcPr>
          <w:p w:rsidR="0034573E" w:rsidRPr="0034573E" w:rsidRDefault="0034573E" w:rsidP="00182F31">
            <w:pPr>
              <w:spacing w:after="0" w:line="240" w:lineRule="auto"/>
              <w:jc w:val="center"/>
              <w:rPr>
                <w:rFonts w:ascii="Times New Roman" w:hAnsi="Times New Roman"/>
                <w:b/>
                <w:kern w:val="24"/>
                <w:sz w:val="24"/>
                <w:szCs w:val="24"/>
              </w:rPr>
            </w:pPr>
            <w:r w:rsidRPr="0034573E">
              <w:rPr>
                <w:rFonts w:ascii="Times New Roman" w:hAnsi="Times New Roman"/>
                <w:b/>
                <w:kern w:val="24"/>
                <w:sz w:val="24"/>
                <w:szCs w:val="24"/>
              </w:rPr>
              <w:t>100 000</w:t>
            </w:r>
          </w:p>
        </w:tc>
        <w:tc>
          <w:tcPr>
            <w:tcW w:w="1095" w:type="pct"/>
            <w:vAlign w:val="center"/>
          </w:tcPr>
          <w:p w:rsidR="0034573E" w:rsidRPr="0034573E" w:rsidRDefault="0034573E" w:rsidP="00182F31">
            <w:pPr>
              <w:spacing w:after="0" w:line="240" w:lineRule="auto"/>
              <w:jc w:val="center"/>
              <w:rPr>
                <w:rFonts w:ascii="Times New Roman" w:hAnsi="Times New Roman"/>
                <w:b/>
                <w:kern w:val="24"/>
                <w:sz w:val="24"/>
                <w:szCs w:val="24"/>
              </w:rPr>
            </w:pPr>
            <w:r w:rsidRPr="0034573E">
              <w:rPr>
                <w:rFonts w:ascii="Times New Roman" w:hAnsi="Times New Roman"/>
                <w:b/>
                <w:kern w:val="24"/>
                <w:sz w:val="24"/>
                <w:szCs w:val="24"/>
              </w:rPr>
              <w:t>100 000</w:t>
            </w:r>
          </w:p>
        </w:tc>
        <w:tc>
          <w:tcPr>
            <w:tcW w:w="1002" w:type="pct"/>
            <w:vAlign w:val="center"/>
          </w:tcPr>
          <w:p w:rsidR="0034573E" w:rsidRPr="0034573E" w:rsidRDefault="0034573E" w:rsidP="00182F31">
            <w:pPr>
              <w:spacing w:after="0" w:line="240" w:lineRule="auto"/>
              <w:jc w:val="center"/>
              <w:rPr>
                <w:rFonts w:ascii="Times New Roman" w:hAnsi="Times New Roman"/>
                <w:b/>
                <w:kern w:val="24"/>
                <w:sz w:val="24"/>
                <w:szCs w:val="24"/>
              </w:rPr>
            </w:pPr>
            <w:r w:rsidRPr="0034573E">
              <w:rPr>
                <w:rFonts w:ascii="Times New Roman" w:hAnsi="Times New Roman"/>
                <w:b/>
                <w:kern w:val="24"/>
                <w:sz w:val="24"/>
                <w:szCs w:val="24"/>
              </w:rPr>
              <w:t>200 000</w:t>
            </w:r>
          </w:p>
        </w:tc>
      </w:tr>
    </w:tbl>
    <w:p w:rsidR="0034573E" w:rsidRPr="0034573E" w:rsidRDefault="00182F31" w:rsidP="00182F31">
      <w:pPr>
        <w:spacing w:before="240" w:after="120" w:line="23" w:lineRule="atLeast"/>
        <w:jc w:val="center"/>
        <w:rPr>
          <w:rFonts w:ascii="Times New Roman" w:hAnsi="Times New Roman"/>
          <w:b/>
          <w:kern w:val="24"/>
          <w:sz w:val="24"/>
          <w:szCs w:val="24"/>
        </w:rPr>
      </w:pPr>
      <w:r>
        <w:rPr>
          <w:rFonts w:ascii="Times New Roman" w:hAnsi="Times New Roman"/>
          <w:b/>
          <w:kern w:val="24"/>
          <w:sz w:val="24"/>
          <w:szCs w:val="24"/>
        </w:rPr>
        <w:t>М</w:t>
      </w:r>
      <w:r w:rsidR="0034573E" w:rsidRPr="0034573E">
        <w:rPr>
          <w:rFonts w:ascii="Times New Roman" w:hAnsi="Times New Roman"/>
          <w:b/>
          <w:kern w:val="24"/>
          <w:sz w:val="24"/>
          <w:szCs w:val="24"/>
        </w:rPr>
        <w:t>униципальная программа «Муниципальная поддержка специалистов предприятий агропромышленного комплекса и социальной сферы Кривошеинского района на 2017 – 2023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tblPr>
      <w:tblGrid>
        <w:gridCol w:w="1434"/>
        <w:gridCol w:w="2895"/>
        <w:gridCol w:w="5479"/>
      </w:tblGrid>
      <w:tr w:rsidR="0034573E" w:rsidRPr="0034573E" w:rsidTr="00182F31">
        <w:trPr>
          <w:trHeight w:val="283"/>
        </w:trPr>
        <w:tc>
          <w:tcPr>
            <w:tcW w:w="731" w:type="pct"/>
            <w:vMerge w:val="restart"/>
            <w:vAlign w:val="center"/>
          </w:tcPr>
          <w:p w:rsidR="0034573E" w:rsidRPr="0034573E" w:rsidRDefault="0034573E" w:rsidP="00182F31">
            <w:pPr>
              <w:spacing w:after="0" w:line="240" w:lineRule="auto"/>
              <w:jc w:val="center"/>
              <w:rPr>
                <w:rFonts w:ascii="Times New Roman" w:hAnsi="Times New Roman"/>
                <w:kern w:val="24"/>
                <w:sz w:val="24"/>
                <w:szCs w:val="24"/>
              </w:rPr>
            </w:pPr>
            <w:r w:rsidRPr="0034573E">
              <w:rPr>
                <w:rFonts w:ascii="Times New Roman" w:hAnsi="Times New Roman"/>
                <w:kern w:val="24"/>
                <w:sz w:val="24"/>
                <w:szCs w:val="24"/>
              </w:rPr>
              <w:t>год</w:t>
            </w:r>
          </w:p>
        </w:tc>
        <w:tc>
          <w:tcPr>
            <w:tcW w:w="1476" w:type="pct"/>
            <w:vMerge w:val="restart"/>
            <w:vAlign w:val="center"/>
          </w:tcPr>
          <w:p w:rsidR="0034573E" w:rsidRPr="0034573E" w:rsidRDefault="0034573E" w:rsidP="00182F31">
            <w:pPr>
              <w:spacing w:after="0" w:line="240" w:lineRule="auto"/>
              <w:jc w:val="center"/>
              <w:rPr>
                <w:rFonts w:ascii="Times New Roman" w:hAnsi="Times New Roman"/>
                <w:kern w:val="24"/>
                <w:sz w:val="24"/>
                <w:szCs w:val="24"/>
              </w:rPr>
            </w:pPr>
            <w:r w:rsidRPr="0034573E">
              <w:rPr>
                <w:rFonts w:ascii="Times New Roman" w:hAnsi="Times New Roman"/>
                <w:kern w:val="24"/>
                <w:sz w:val="24"/>
                <w:szCs w:val="24"/>
              </w:rPr>
              <w:t>Количество участников - получателей выплат</w:t>
            </w:r>
          </w:p>
        </w:tc>
        <w:tc>
          <w:tcPr>
            <w:tcW w:w="2793" w:type="pct"/>
            <w:vAlign w:val="center"/>
          </w:tcPr>
          <w:p w:rsidR="0034573E" w:rsidRPr="0034573E" w:rsidRDefault="0034573E" w:rsidP="00182F31">
            <w:pPr>
              <w:spacing w:after="0" w:line="240" w:lineRule="auto"/>
              <w:jc w:val="center"/>
              <w:rPr>
                <w:rFonts w:ascii="Times New Roman" w:hAnsi="Times New Roman"/>
                <w:kern w:val="24"/>
                <w:sz w:val="24"/>
                <w:szCs w:val="24"/>
              </w:rPr>
            </w:pPr>
            <w:r w:rsidRPr="0034573E">
              <w:rPr>
                <w:rFonts w:ascii="Times New Roman" w:hAnsi="Times New Roman"/>
                <w:kern w:val="24"/>
                <w:sz w:val="24"/>
                <w:szCs w:val="24"/>
              </w:rPr>
              <w:t>Размер социальных выплат (рублей)</w:t>
            </w:r>
          </w:p>
        </w:tc>
      </w:tr>
      <w:tr w:rsidR="0034573E" w:rsidRPr="0034573E" w:rsidTr="00182F31">
        <w:trPr>
          <w:trHeight w:val="283"/>
        </w:trPr>
        <w:tc>
          <w:tcPr>
            <w:tcW w:w="731" w:type="pct"/>
            <w:vMerge/>
            <w:vAlign w:val="center"/>
          </w:tcPr>
          <w:p w:rsidR="0034573E" w:rsidRPr="0034573E" w:rsidRDefault="0034573E" w:rsidP="00182F31">
            <w:pPr>
              <w:spacing w:after="0" w:line="240" w:lineRule="auto"/>
              <w:jc w:val="center"/>
              <w:rPr>
                <w:rFonts w:ascii="Times New Roman" w:hAnsi="Times New Roman"/>
                <w:kern w:val="24"/>
                <w:sz w:val="24"/>
                <w:szCs w:val="24"/>
              </w:rPr>
            </w:pPr>
          </w:p>
        </w:tc>
        <w:tc>
          <w:tcPr>
            <w:tcW w:w="1476" w:type="pct"/>
            <w:vMerge/>
            <w:vAlign w:val="center"/>
          </w:tcPr>
          <w:p w:rsidR="0034573E" w:rsidRPr="0034573E" w:rsidRDefault="0034573E" w:rsidP="00182F31">
            <w:pPr>
              <w:spacing w:after="0" w:line="240" w:lineRule="auto"/>
              <w:jc w:val="center"/>
              <w:rPr>
                <w:rFonts w:ascii="Times New Roman" w:hAnsi="Times New Roman"/>
                <w:kern w:val="24"/>
                <w:sz w:val="24"/>
                <w:szCs w:val="24"/>
              </w:rPr>
            </w:pPr>
          </w:p>
        </w:tc>
        <w:tc>
          <w:tcPr>
            <w:tcW w:w="2793" w:type="pct"/>
            <w:vAlign w:val="center"/>
          </w:tcPr>
          <w:p w:rsidR="0034573E" w:rsidRPr="0034573E" w:rsidRDefault="0034573E" w:rsidP="00182F31">
            <w:pPr>
              <w:spacing w:after="0" w:line="240" w:lineRule="auto"/>
              <w:jc w:val="center"/>
              <w:rPr>
                <w:rFonts w:ascii="Times New Roman" w:hAnsi="Times New Roman"/>
                <w:kern w:val="24"/>
                <w:sz w:val="24"/>
                <w:szCs w:val="24"/>
              </w:rPr>
            </w:pPr>
            <w:r w:rsidRPr="0034573E">
              <w:rPr>
                <w:rFonts w:ascii="Times New Roman" w:hAnsi="Times New Roman"/>
                <w:kern w:val="24"/>
                <w:sz w:val="24"/>
                <w:szCs w:val="24"/>
              </w:rPr>
              <w:t>местный бюджет</w:t>
            </w:r>
          </w:p>
        </w:tc>
      </w:tr>
      <w:tr w:rsidR="0034573E" w:rsidRPr="0034573E" w:rsidTr="00182F31">
        <w:trPr>
          <w:trHeight w:val="283"/>
        </w:trPr>
        <w:tc>
          <w:tcPr>
            <w:tcW w:w="731" w:type="pct"/>
            <w:vAlign w:val="center"/>
          </w:tcPr>
          <w:p w:rsidR="0034573E" w:rsidRPr="0034573E" w:rsidRDefault="0034573E" w:rsidP="00182F31">
            <w:pPr>
              <w:spacing w:after="0" w:line="240" w:lineRule="auto"/>
              <w:jc w:val="center"/>
              <w:rPr>
                <w:rFonts w:ascii="Times New Roman" w:hAnsi="Times New Roman"/>
                <w:kern w:val="24"/>
                <w:sz w:val="24"/>
                <w:szCs w:val="24"/>
              </w:rPr>
            </w:pPr>
            <w:r w:rsidRPr="0034573E">
              <w:rPr>
                <w:rFonts w:ascii="Times New Roman" w:hAnsi="Times New Roman"/>
                <w:kern w:val="24"/>
                <w:sz w:val="24"/>
                <w:szCs w:val="24"/>
              </w:rPr>
              <w:t>2021</w:t>
            </w:r>
          </w:p>
        </w:tc>
        <w:tc>
          <w:tcPr>
            <w:tcW w:w="1476" w:type="pct"/>
            <w:vAlign w:val="center"/>
          </w:tcPr>
          <w:p w:rsidR="0034573E" w:rsidRPr="0034573E" w:rsidRDefault="0034573E" w:rsidP="00182F31">
            <w:pPr>
              <w:spacing w:after="0" w:line="240" w:lineRule="auto"/>
              <w:jc w:val="center"/>
              <w:rPr>
                <w:rFonts w:ascii="Times New Roman" w:hAnsi="Times New Roman"/>
                <w:kern w:val="24"/>
                <w:sz w:val="24"/>
                <w:szCs w:val="24"/>
              </w:rPr>
            </w:pPr>
            <w:r w:rsidRPr="0034573E">
              <w:rPr>
                <w:rFonts w:ascii="Times New Roman" w:hAnsi="Times New Roman"/>
                <w:kern w:val="24"/>
                <w:sz w:val="24"/>
                <w:szCs w:val="24"/>
              </w:rPr>
              <w:t>2</w:t>
            </w:r>
          </w:p>
        </w:tc>
        <w:tc>
          <w:tcPr>
            <w:tcW w:w="2793" w:type="pct"/>
            <w:vAlign w:val="center"/>
          </w:tcPr>
          <w:p w:rsidR="0034573E" w:rsidRPr="0034573E" w:rsidRDefault="0034573E" w:rsidP="00182F31">
            <w:pPr>
              <w:spacing w:after="0" w:line="240" w:lineRule="auto"/>
              <w:jc w:val="center"/>
              <w:rPr>
                <w:rFonts w:ascii="Times New Roman" w:hAnsi="Times New Roman"/>
                <w:b/>
                <w:kern w:val="24"/>
                <w:sz w:val="24"/>
                <w:szCs w:val="24"/>
              </w:rPr>
            </w:pPr>
            <w:r w:rsidRPr="0034573E">
              <w:rPr>
                <w:rFonts w:ascii="Times New Roman" w:hAnsi="Times New Roman"/>
                <w:b/>
                <w:kern w:val="24"/>
                <w:sz w:val="24"/>
                <w:szCs w:val="24"/>
              </w:rPr>
              <w:t>44 000</w:t>
            </w:r>
          </w:p>
        </w:tc>
      </w:tr>
    </w:tbl>
    <w:p w:rsidR="0034573E" w:rsidRPr="0034573E" w:rsidRDefault="0034573E" w:rsidP="0034573E">
      <w:pPr>
        <w:spacing w:after="0" w:line="23" w:lineRule="atLeast"/>
        <w:ind w:firstLine="709"/>
        <w:jc w:val="both"/>
        <w:rPr>
          <w:rFonts w:ascii="Times New Roman" w:hAnsi="Times New Roman"/>
          <w:kern w:val="24"/>
          <w:sz w:val="24"/>
          <w:szCs w:val="24"/>
        </w:rPr>
      </w:pPr>
    </w:p>
    <w:p w:rsidR="00CA4E1B" w:rsidRDefault="004B76F4" w:rsidP="00AF556A">
      <w:pPr>
        <w:spacing w:after="0" w:line="23" w:lineRule="atLeast"/>
        <w:jc w:val="both"/>
        <w:rPr>
          <w:rFonts w:ascii="Times New Roman" w:hAnsi="Times New Roman"/>
          <w:kern w:val="24"/>
          <w:sz w:val="24"/>
          <w:szCs w:val="24"/>
        </w:rPr>
      </w:pPr>
      <w:r>
        <w:rPr>
          <w:rFonts w:ascii="Times New Roman" w:hAnsi="Times New Roman"/>
          <w:kern w:val="24"/>
          <w:sz w:val="24"/>
          <w:szCs w:val="24"/>
        </w:rPr>
      </w:r>
      <w:r>
        <w:rPr>
          <w:rFonts w:ascii="Times New Roman" w:hAnsi="Times New Roman"/>
          <w:kern w:val="24"/>
          <w:sz w:val="24"/>
          <w:szCs w:val="24"/>
        </w:rPr>
        <w:pict>
          <v:shape id="_x0000_s1030" type="#_x0000_t109" style="width:481.9pt;height:22.7pt;mso-position-horizontal-relative:char;mso-position-vertical-relative:line" fillcolor="#95b3d7 [1940]" strokecolor="#95b3d7 [1940]" strokeweight="1pt">
            <v:fill opacity=".5" color2="#dbe5f1 [660]" angle="-45" focus="-50%" type="gradient"/>
            <v:shadow on="t" type="perspective" color="#243f60 [1604]" opacity=".5" offset="1pt" offset2="-3pt"/>
            <v:textbox style="mso-next-textbox:#_x0000_s1030">
              <w:txbxContent>
                <w:p w:rsidR="00730B7E" w:rsidRPr="005D1B97" w:rsidRDefault="00D45DF6" w:rsidP="00D5478D">
                  <w:pPr>
                    <w:spacing w:after="0" w:line="240" w:lineRule="auto"/>
                    <w:jc w:val="center"/>
                    <w:rPr>
                      <w:rFonts w:ascii="Times New Roman" w:hAnsi="Times New Roman"/>
                      <w:b/>
                      <w:sz w:val="28"/>
                      <w:szCs w:val="28"/>
                    </w:rPr>
                  </w:pPr>
                  <w:r>
                    <w:rPr>
                      <w:rFonts w:ascii="Times New Roman" w:hAnsi="Times New Roman"/>
                      <w:b/>
                      <w:sz w:val="28"/>
                      <w:szCs w:val="28"/>
                    </w:rPr>
                    <w:t>5</w:t>
                  </w:r>
                  <w:r w:rsidR="00730B7E">
                    <w:rPr>
                      <w:rFonts w:ascii="Times New Roman" w:hAnsi="Times New Roman"/>
                      <w:b/>
                      <w:sz w:val="28"/>
                      <w:szCs w:val="28"/>
                    </w:rPr>
                    <w:t>. </w:t>
                  </w:r>
                  <w:r w:rsidR="00730B7E" w:rsidRPr="005D1B97">
                    <w:rPr>
                      <w:rFonts w:ascii="Times New Roman" w:hAnsi="Times New Roman"/>
                      <w:b/>
                      <w:sz w:val="28"/>
                      <w:szCs w:val="28"/>
                    </w:rPr>
                    <w:t>РАБОТА С ГРАЖДАНАМИ</w:t>
                  </w:r>
                </w:p>
                <w:p w:rsidR="00730B7E" w:rsidRDefault="00730B7E" w:rsidP="00D5478D">
                  <w:pPr>
                    <w:jc w:val="center"/>
                  </w:pPr>
                </w:p>
              </w:txbxContent>
            </v:textbox>
            <w10:wrap type="none"/>
            <w10:anchorlock/>
          </v:shape>
        </w:pict>
      </w:r>
    </w:p>
    <w:p w:rsidR="00182F31" w:rsidRDefault="00182F31" w:rsidP="00AF556A">
      <w:pPr>
        <w:spacing w:after="0" w:line="23" w:lineRule="atLeast"/>
        <w:jc w:val="both"/>
        <w:rPr>
          <w:rFonts w:ascii="Times New Roman" w:hAnsi="Times New Roman"/>
          <w:kern w:val="24"/>
          <w:sz w:val="24"/>
          <w:szCs w:val="24"/>
        </w:rPr>
      </w:pPr>
    </w:p>
    <w:p w:rsidR="00D5478D" w:rsidRDefault="004B76F4" w:rsidP="00AF556A">
      <w:pPr>
        <w:spacing w:after="0" w:line="23" w:lineRule="atLeast"/>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shape id="_x0000_s1029" type="#_x0000_t109" style="width:481.9pt;height:22.7pt;mso-position-horizontal-relative:char;mso-position-vertical-relative:line" fillcolor="#95b3d7 [1940]" strokecolor="#4f81bd [3204]" strokeweight="1pt">
            <v:fill opacity=".5" color2="#4f81bd [3204]" focus="50%" type="gradient"/>
            <v:shadow on="t" type="perspective" color="#243f60 [1604]" offset="1pt" offset2="-3pt"/>
            <v:textbox style="mso-next-textbox:#_x0000_s1029">
              <w:txbxContent>
                <w:p w:rsidR="00730B7E" w:rsidRDefault="00730B7E" w:rsidP="00182F31">
                  <w:pPr>
                    <w:spacing w:after="0" w:line="240" w:lineRule="auto"/>
                    <w:jc w:val="center"/>
                  </w:pPr>
                  <w:r w:rsidRPr="00182F31">
                    <w:rPr>
                      <w:rFonts w:ascii="Times New Roman" w:hAnsi="Times New Roman"/>
                      <w:b/>
                      <w:color w:val="FFFFFF" w:themeColor="background1"/>
                      <w:sz w:val="24"/>
                      <w:szCs w:val="24"/>
                    </w:rPr>
                    <w:t>РАБОТА С ОБРАЩЕНИЯМИ ГРАЖДАН</w:t>
                  </w:r>
                </w:p>
              </w:txbxContent>
            </v:textbox>
            <w10:wrap type="none"/>
            <w10:anchorlock/>
          </v:shape>
        </w:pict>
      </w:r>
    </w:p>
    <w:p w:rsidR="00182F31" w:rsidRPr="00F77B57" w:rsidRDefault="00182F31" w:rsidP="00AF556A">
      <w:pPr>
        <w:spacing w:after="0" w:line="23" w:lineRule="atLeast"/>
        <w:jc w:val="both"/>
        <w:rPr>
          <w:rFonts w:ascii="Times New Roman" w:hAnsi="Times New Roman"/>
          <w:sz w:val="24"/>
          <w:szCs w:val="24"/>
        </w:rPr>
      </w:pPr>
    </w:p>
    <w:p w:rsidR="009511AE" w:rsidRDefault="009511AE" w:rsidP="009511AE">
      <w:pPr>
        <w:spacing w:after="0" w:line="23" w:lineRule="atLeast"/>
        <w:ind w:left="3119" w:firstLine="709"/>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703808" behindDoc="0" locked="0" layoutInCell="1" allowOverlap="1">
            <wp:simplePos x="0" y="0"/>
            <wp:positionH relativeFrom="column">
              <wp:posOffset>23495</wp:posOffset>
            </wp:positionH>
            <wp:positionV relativeFrom="paragraph">
              <wp:posOffset>9525</wp:posOffset>
            </wp:positionV>
            <wp:extent cx="1800225" cy="1533525"/>
            <wp:effectExtent l="19050" t="0" r="9525" b="0"/>
            <wp:wrapNone/>
            <wp:docPr id="97" name="Рисунок 13" descr="об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1111.jpg"/>
                    <pic:cNvPicPr/>
                  </pic:nvPicPr>
                  <pic:blipFill>
                    <a:blip r:embed="rId31" cstate="print"/>
                    <a:stretch>
                      <a:fillRect/>
                    </a:stretch>
                  </pic:blipFill>
                  <pic:spPr>
                    <a:xfrm>
                      <a:off x="0" y="0"/>
                      <a:ext cx="1800225" cy="1533525"/>
                    </a:xfrm>
                    <a:prstGeom prst="rect">
                      <a:avLst/>
                    </a:prstGeom>
                  </pic:spPr>
                </pic:pic>
              </a:graphicData>
            </a:graphic>
          </wp:anchor>
        </w:drawing>
      </w:r>
      <w:r w:rsidR="005625B2" w:rsidRPr="00CA4E1B">
        <w:rPr>
          <w:rFonts w:ascii="Times New Roman" w:hAnsi="Times New Roman"/>
          <w:sz w:val="24"/>
          <w:szCs w:val="24"/>
        </w:rPr>
        <w:t>Работа с обращениями граждан одно из важнейших направлений в деятельности Администрации Кривошеинского района, что в значительной мере способствует удовлетворению нужд и запросов граждан, повышению авторитета органов власти и управления, ук</w:t>
      </w:r>
      <w:r w:rsidR="00CA4E1B">
        <w:rPr>
          <w:rFonts w:ascii="Times New Roman" w:hAnsi="Times New Roman"/>
          <w:sz w:val="24"/>
          <w:szCs w:val="24"/>
        </w:rPr>
        <w:t>реплению их связи с населением.</w:t>
      </w:r>
      <w:r>
        <w:rPr>
          <w:rFonts w:ascii="Times New Roman" w:hAnsi="Times New Roman"/>
          <w:sz w:val="24"/>
          <w:szCs w:val="24"/>
        </w:rPr>
        <w:t xml:space="preserve"> </w:t>
      </w:r>
      <w:r w:rsidR="005625B2" w:rsidRPr="00CA4E1B">
        <w:rPr>
          <w:rFonts w:ascii="Times New Roman" w:hAnsi="Times New Roman"/>
          <w:sz w:val="24"/>
          <w:szCs w:val="24"/>
        </w:rPr>
        <w:t>Рассмотрение обращений осуществляет</w:t>
      </w:r>
      <w:r w:rsidR="00CA4E1B">
        <w:rPr>
          <w:rFonts w:ascii="Times New Roman" w:hAnsi="Times New Roman"/>
          <w:sz w:val="24"/>
          <w:szCs w:val="24"/>
        </w:rPr>
        <w:t xml:space="preserve">ся в соответствии с Федеральным </w:t>
      </w:r>
      <w:r w:rsidR="005625B2" w:rsidRPr="00CA4E1B">
        <w:rPr>
          <w:rFonts w:ascii="Times New Roman" w:hAnsi="Times New Roman"/>
          <w:sz w:val="24"/>
          <w:szCs w:val="24"/>
        </w:rPr>
        <w:t>законом от 2 мая 2006 года №</w:t>
      </w:r>
      <w:r w:rsidR="00CA4E1B">
        <w:rPr>
          <w:rFonts w:ascii="Times New Roman" w:hAnsi="Times New Roman"/>
          <w:sz w:val="24"/>
          <w:szCs w:val="24"/>
        </w:rPr>
        <w:t> 59-ФЗ «</w:t>
      </w:r>
      <w:r w:rsidR="005625B2" w:rsidRPr="00CA4E1B">
        <w:rPr>
          <w:rFonts w:ascii="Times New Roman" w:hAnsi="Times New Roman"/>
          <w:sz w:val="24"/>
          <w:szCs w:val="24"/>
        </w:rPr>
        <w:t xml:space="preserve">О порядке рассмотрения обращений граждан Российской Федерации», Законом Томской области от 11 </w:t>
      </w:r>
      <w:r w:rsidR="00794265" w:rsidRPr="00CA4E1B">
        <w:rPr>
          <w:rFonts w:ascii="Times New Roman" w:hAnsi="Times New Roman"/>
          <w:sz w:val="24"/>
          <w:szCs w:val="24"/>
        </w:rPr>
        <w:t>января 2007 года №</w:t>
      </w:r>
      <w:r w:rsidR="00CA4E1B">
        <w:rPr>
          <w:rFonts w:ascii="Times New Roman" w:hAnsi="Times New Roman"/>
          <w:sz w:val="24"/>
          <w:szCs w:val="24"/>
        </w:rPr>
        <w:t> </w:t>
      </w:r>
      <w:r w:rsidR="00794265" w:rsidRPr="00CA4E1B">
        <w:rPr>
          <w:rFonts w:ascii="Times New Roman" w:hAnsi="Times New Roman"/>
          <w:sz w:val="24"/>
          <w:szCs w:val="24"/>
        </w:rPr>
        <w:t>5-ОЗ «Об</w:t>
      </w:r>
      <w:r w:rsidR="00CA4E1B">
        <w:rPr>
          <w:rFonts w:ascii="Times New Roman" w:hAnsi="Times New Roman"/>
          <w:sz w:val="24"/>
          <w:szCs w:val="24"/>
        </w:rPr>
        <w:t xml:space="preserve"> </w:t>
      </w:r>
      <w:r w:rsidR="005625B2" w:rsidRPr="00CA4E1B">
        <w:rPr>
          <w:rFonts w:ascii="Times New Roman" w:hAnsi="Times New Roman"/>
          <w:sz w:val="24"/>
          <w:szCs w:val="24"/>
        </w:rPr>
        <w:t xml:space="preserve">обращениях граждан в органы государственной власти Томской области и </w:t>
      </w:r>
      <w:r>
        <w:rPr>
          <w:rFonts w:ascii="Times New Roman" w:hAnsi="Times New Roman"/>
          <w:sz w:val="24"/>
          <w:szCs w:val="24"/>
        </w:rPr>
        <w:t>органы местного самоуправлении,</w:t>
      </w:r>
      <w:r w:rsidR="005625B2" w:rsidRPr="00CA4E1B">
        <w:rPr>
          <w:rFonts w:ascii="Times New Roman" w:hAnsi="Times New Roman"/>
          <w:sz w:val="24"/>
          <w:szCs w:val="24"/>
        </w:rPr>
        <w:t xml:space="preserve"> Регламентом работы Администрации Кривошеинского района. </w:t>
      </w:r>
    </w:p>
    <w:p w:rsidR="00252977" w:rsidRDefault="009511AE" w:rsidP="009511AE">
      <w:pPr>
        <w:spacing w:after="0" w:line="23" w:lineRule="atLeast"/>
        <w:ind w:firstLine="709"/>
        <w:jc w:val="both"/>
        <w:rPr>
          <w:rFonts w:ascii="Times New Roman" w:hAnsi="Times New Roman"/>
          <w:sz w:val="24"/>
          <w:szCs w:val="24"/>
        </w:rPr>
      </w:pPr>
      <w:r>
        <w:rPr>
          <w:rFonts w:ascii="Times New Roman" w:hAnsi="Times New Roman"/>
          <w:sz w:val="24"/>
          <w:szCs w:val="24"/>
        </w:rPr>
        <w:t xml:space="preserve">Для реализации </w:t>
      </w:r>
      <w:r w:rsidR="005625B2" w:rsidRPr="00CA4E1B">
        <w:rPr>
          <w:rFonts w:ascii="Times New Roman" w:hAnsi="Times New Roman"/>
          <w:sz w:val="24"/>
          <w:szCs w:val="24"/>
        </w:rPr>
        <w:t>прав граждан на обращение в Администраци</w:t>
      </w:r>
      <w:r>
        <w:rPr>
          <w:rFonts w:ascii="Times New Roman" w:hAnsi="Times New Roman"/>
          <w:sz w:val="24"/>
          <w:szCs w:val="24"/>
        </w:rPr>
        <w:t>ю</w:t>
      </w:r>
      <w:r w:rsidR="005625B2" w:rsidRPr="00CA4E1B">
        <w:rPr>
          <w:rFonts w:ascii="Times New Roman" w:hAnsi="Times New Roman"/>
          <w:sz w:val="24"/>
          <w:szCs w:val="24"/>
        </w:rPr>
        <w:t xml:space="preserve"> </w:t>
      </w:r>
      <w:r w:rsidR="005625B2" w:rsidRPr="00742696">
        <w:rPr>
          <w:rFonts w:ascii="Times New Roman" w:hAnsi="Times New Roman"/>
          <w:sz w:val="24"/>
          <w:szCs w:val="24"/>
        </w:rPr>
        <w:t>Кривошеинского района</w:t>
      </w:r>
      <w:r w:rsidR="00794265">
        <w:rPr>
          <w:rFonts w:ascii="Times New Roman" w:hAnsi="Times New Roman"/>
          <w:sz w:val="24"/>
          <w:szCs w:val="24"/>
        </w:rPr>
        <w:t xml:space="preserve"> </w:t>
      </w:r>
      <w:r w:rsidR="00742696" w:rsidRPr="00742696">
        <w:rPr>
          <w:rFonts w:ascii="Times New Roman" w:hAnsi="Times New Roman"/>
          <w:sz w:val="24"/>
          <w:szCs w:val="24"/>
        </w:rPr>
        <w:t>Томской облас</w:t>
      </w:r>
      <w:r w:rsidR="00252977">
        <w:rPr>
          <w:rFonts w:ascii="Times New Roman" w:hAnsi="Times New Roman"/>
          <w:sz w:val="24"/>
          <w:szCs w:val="24"/>
        </w:rPr>
        <w:t>ти созданы необходимые условия.</w:t>
      </w:r>
    </w:p>
    <w:p w:rsidR="009511AE" w:rsidRDefault="009511AE" w:rsidP="009511AE">
      <w:pPr>
        <w:spacing w:after="0" w:line="23" w:lineRule="atLeast"/>
        <w:ind w:firstLine="709"/>
        <w:jc w:val="both"/>
        <w:rPr>
          <w:rFonts w:ascii="Times New Roman" w:hAnsi="Times New Roman"/>
          <w:sz w:val="24"/>
          <w:szCs w:val="24"/>
        </w:rPr>
      </w:pPr>
      <w:r w:rsidRPr="009511AE">
        <w:rPr>
          <w:rFonts w:ascii="Times New Roman" w:hAnsi="Times New Roman"/>
          <w:sz w:val="24"/>
          <w:szCs w:val="24"/>
        </w:rPr>
        <w:t>В 2021 году в Администрацию Кривошеинского района поступило 86 письменных обращений, что на 21 обращение меньше, чем в</w:t>
      </w:r>
      <w:r>
        <w:rPr>
          <w:rFonts w:ascii="Times New Roman" w:hAnsi="Times New Roman"/>
          <w:sz w:val="24"/>
          <w:szCs w:val="24"/>
        </w:rPr>
        <w:t xml:space="preserve"> </w:t>
      </w:r>
      <w:r w:rsidRPr="009511AE">
        <w:rPr>
          <w:rFonts w:ascii="Times New Roman" w:hAnsi="Times New Roman"/>
          <w:sz w:val="24"/>
          <w:szCs w:val="24"/>
        </w:rPr>
        <w:t>2020 году</w:t>
      </w:r>
      <w:r w:rsidRPr="009511AE">
        <w:rPr>
          <w:rFonts w:ascii="Times New Roman" w:hAnsi="Times New Roman"/>
          <w:b/>
          <w:sz w:val="24"/>
          <w:szCs w:val="24"/>
        </w:rPr>
        <w:t>,</w:t>
      </w:r>
      <w:r w:rsidRPr="009511AE">
        <w:rPr>
          <w:rFonts w:ascii="Times New Roman" w:hAnsi="Times New Roman"/>
          <w:sz w:val="24"/>
          <w:szCs w:val="24"/>
        </w:rPr>
        <w:t xml:space="preserve"> 12 обращений - поступило через систему «ОНФ помощь», 4 - через Платформу обратной связи (ПОС) и 52 сообщения через систему «Медиалогия Инцидент</w:t>
      </w:r>
      <w:r>
        <w:rPr>
          <w:rFonts w:ascii="Times New Roman" w:hAnsi="Times New Roman"/>
          <w:sz w:val="24"/>
          <w:szCs w:val="24"/>
        </w:rPr>
        <w:t>».</w:t>
      </w:r>
    </w:p>
    <w:p w:rsidR="009511AE" w:rsidRPr="009511AE" w:rsidRDefault="009511AE" w:rsidP="009511AE">
      <w:pPr>
        <w:spacing w:after="0" w:line="23" w:lineRule="atLeast"/>
        <w:ind w:firstLine="709"/>
        <w:jc w:val="both"/>
        <w:rPr>
          <w:rFonts w:ascii="Times New Roman" w:hAnsi="Times New Roman"/>
          <w:sz w:val="24"/>
          <w:szCs w:val="24"/>
        </w:rPr>
      </w:pPr>
      <w:r w:rsidRPr="009511AE">
        <w:rPr>
          <w:rFonts w:ascii="Times New Roman" w:hAnsi="Times New Roman"/>
          <w:sz w:val="24"/>
          <w:szCs w:val="24"/>
        </w:rPr>
        <w:t>Сохраняется тенденция, когда граждане обращаются с заявлениями в различные инстанции без учета их полномочий и компетенции. Большое количество обращений от числа письменных - поступили в адрес Администрации района не по подведомственности. Но и эти обращения не остаются без внимания со стороны власти района. В 2021 году непосредственно в Администрацию Кривошеинского района поступило 31 письменное обращение, перенаправлено из Аппарата Президента Российской Федерации - 19 письменных обращений</w:t>
      </w:r>
      <w:r>
        <w:rPr>
          <w:rFonts w:ascii="Times New Roman" w:hAnsi="Times New Roman"/>
          <w:sz w:val="24"/>
          <w:szCs w:val="24"/>
        </w:rPr>
        <w:t xml:space="preserve">, </w:t>
      </w:r>
      <w:r w:rsidRPr="009511AE">
        <w:rPr>
          <w:rFonts w:ascii="Times New Roman" w:hAnsi="Times New Roman"/>
          <w:sz w:val="24"/>
          <w:szCs w:val="24"/>
        </w:rPr>
        <w:t>из Администрации Томской области – 8 письменных обращений</w:t>
      </w:r>
      <w:r w:rsidRPr="009511AE">
        <w:rPr>
          <w:rFonts w:ascii="Times New Roman" w:hAnsi="Times New Roman"/>
          <w:b/>
          <w:sz w:val="24"/>
          <w:szCs w:val="24"/>
        </w:rPr>
        <w:t>.</w:t>
      </w:r>
      <w:r w:rsidRPr="009511AE">
        <w:rPr>
          <w:rFonts w:ascii="Times New Roman" w:hAnsi="Times New Roman"/>
          <w:sz w:val="24"/>
          <w:szCs w:val="24"/>
        </w:rPr>
        <w:t xml:space="preserve"> </w:t>
      </w:r>
    </w:p>
    <w:p w:rsidR="009511AE" w:rsidRPr="009511AE" w:rsidRDefault="009511AE" w:rsidP="009511AE">
      <w:pPr>
        <w:spacing w:after="0" w:line="23" w:lineRule="atLeast"/>
        <w:ind w:firstLine="709"/>
        <w:jc w:val="both"/>
        <w:rPr>
          <w:rFonts w:ascii="Times New Roman" w:hAnsi="Times New Roman"/>
          <w:sz w:val="24"/>
          <w:szCs w:val="24"/>
        </w:rPr>
      </w:pPr>
      <w:r w:rsidRPr="009511AE">
        <w:rPr>
          <w:rFonts w:ascii="Times New Roman" w:hAnsi="Times New Roman"/>
          <w:sz w:val="24"/>
          <w:szCs w:val="24"/>
        </w:rPr>
        <w:t xml:space="preserve">На личный прием граждан к Главе Кривошеинского района обратилось 10 жителей района. Через онлайн приемную на сайт муниципального образования Кривошеинский район </w:t>
      </w:r>
      <w:r>
        <w:rPr>
          <w:rFonts w:ascii="Times New Roman" w:hAnsi="Times New Roman"/>
          <w:sz w:val="24"/>
          <w:szCs w:val="24"/>
        </w:rPr>
        <w:t xml:space="preserve">Томской области </w:t>
      </w:r>
      <w:r w:rsidRPr="009511AE">
        <w:rPr>
          <w:rFonts w:ascii="Times New Roman" w:hAnsi="Times New Roman"/>
          <w:sz w:val="24"/>
          <w:szCs w:val="24"/>
        </w:rPr>
        <w:t xml:space="preserve">и на электронный адрес Администрации </w:t>
      </w:r>
      <w:r>
        <w:rPr>
          <w:rFonts w:ascii="Times New Roman" w:hAnsi="Times New Roman"/>
          <w:sz w:val="24"/>
          <w:szCs w:val="24"/>
        </w:rPr>
        <w:t xml:space="preserve"> </w:t>
      </w:r>
      <w:r w:rsidRPr="009511AE">
        <w:rPr>
          <w:rFonts w:ascii="Times New Roman" w:hAnsi="Times New Roman"/>
          <w:sz w:val="24"/>
          <w:szCs w:val="24"/>
        </w:rPr>
        <w:t>поступило – 12</w:t>
      </w:r>
      <w:r w:rsidRPr="009511AE">
        <w:rPr>
          <w:rFonts w:ascii="Times New Roman" w:hAnsi="Times New Roman"/>
          <w:b/>
          <w:sz w:val="24"/>
          <w:szCs w:val="24"/>
        </w:rPr>
        <w:t xml:space="preserve"> </w:t>
      </w:r>
      <w:r w:rsidRPr="009511AE">
        <w:rPr>
          <w:rFonts w:ascii="Times New Roman" w:hAnsi="Times New Roman"/>
          <w:sz w:val="24"/>
          <w:szCs w:val="24"/>
        </w:rPr>
        <w:t>обращений.</w:t>
      </w:r>
    </w:p>
    <w:p w:rsidR="00742696" w:rsidRPr="00F578D3" w:rsidRDefault="00742696" w:rsidP="00796056">
      <w:pPr>
        <w:spacing w:before="240" w:after="120" w:line="23" w:lineRule="atLeast"/>
        <w:ind w:firstLine="709"/>
        <w:jc w:val="right"/>
        <w:rPr>
          <w:rFonts w:ascii="Times New Roman" w:hAnsi="Times New Roman"/>
          <w:i/>
          <w:sz w:val="24"/>
          <w:szCs w:val="24"/>
        </w:rPr>
      </w:pPr>
      <w:r w:rsidRPr="00F578D3">
        <w:rPr>
          <w:rFonts w:ascii="Times New Roman" w:hAnsi="Times New Roman"/>
          <w:i/>
          <w:sz w:val="24"/>
          <w:szCs w:val="24"/>
        </w:rPr>
        <w:t>Количество обращений граждан, поступивших в</w:t>
      </w:r>
      <w:r w:rsidR="00252977">
        <w:rPr>
          <w:rFonts w:ascii="Times New Roman" w:hAnsi="Times New Roman"/>
          <w:i/>
          <w:sz w:val="24"/>
          <w:szCs w:val="24"/>
        </w:rPr>
        <w:t xml:space="preserve"> </w:t>
      </w:r>
      <w:r w:rsidRPr="00F578D3">
        <w:rPr>
          <w:rFonts w:ascii="Times New Roman" w:hAnsi="Times New Roman"/>
          <w:i/>
          <w:sz w:val="24"/>
          <w:szCs w:val="24"/>
        </w:rPr>
        <w:t>Администрац</w:t>
      </w:r>
      <w:r w:rsidR="00252977">
        <w:rPr>
          <w:rFonts w:ascii="Times New Roman" w:hAnsi="Times New Roman"/>
          <w:i/>
          <w:sz w:val="24"/>
          <w:szCs w:val="24"/>
        </w:rPr>
        <w:t>ию Кривошеинского района за 2018-202</w:t>
      </w:r>
      <w:r w:rsidR="00796056">
        <w:rPr>
          <w:rFonts w:ascii="Times New Roman" w:hAnsi="Times New Roman"/>
          <w:i/>
          <w:sz w:val="24"/>
          <w:szCs w:val="24"/>
        </w:rPr>
        <w:t>1</w:t>
      </w:r>
      <w:r w:rsidR="00C1541F">
        <w:rPr>
          <w:rFonts w:ascii="Times New Roman" w:hAnsi="Times New Roman"/>
          <w:i/>
          <w:sz w:val="24"/>
          <w:szCs w:val="24"/>
        </w:rPr>
        <w:t xml:space="preserve"> годы</w:t>
      </w:r>
    </w:p>
    <w:p w:rsidR="00F578D3" w:rsidRDefault="00796056" w:rsidP="00AF556A">
      <w:pPr>
        <w:spacing w:after="0" w:line="23" w:lineRule="atLeast"/>
        <w:jc w:val="center"/>
        <w:rPr>
          <w:rFonts w:ascii="Times New Roman" w:hAnsi="Times New Roman"/>
          <w:b/>
          <w:i/>
          <w:sz w:val="24"/>
          <w:szCs w:val="24"/>
        </w:rPr>
      </w:pPr>
      <w:r w:rsidRPr="00796056">
        <w:rPr>
          <w:rFonts w:ascii="Times New Roman" w:hAnsi="Times New Roman"/>
          <w:b/>
          <w:i/>
          <w:noProof/>
          <w:sz w:val="24"/>
          <w:szCs w:val="24"/>
          <w:lang w:eastAsia="ru-RU"/>
        </w:rPr>
        <w:drawing>
          <wp:inline distT="0" distB="0" distL="0" distR="0">
            <wp:extent cx="6336000" cy="3095625"/>
            <wp:effectExtent l="19050" t="0" r="76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9202B" w:rsidRPr="0049202B" w:rsidRDefault="0049202B" w:rsidP="0049202B">
      <w:pPr>
        <w:spacing w:after="0" w:line="23" w:lineRule="atLeast"/>
        <w:ind w:firstLine="709"/>
        <w:jc w:val="both"/>
        <w:rPr>
          <w:rFonts w:ascii="Times New Roman" w:hAnsi="Times New Roman"/>
          <w:sz w:val="24"/>
          <w:szCs w:val="24"/>
        </w:rPr>
      </w:pPr>
      <w:r w:rsidRPr="0049202B">
        <w:rPr>
          <w:rFonts w:ascii="Times New Roman" w:hAnsi="Times New Roman"/>
          <w:sz w:val="24"/>
          <w:szCs w:val="24"/>
        </w:rPr>
        <w:t xml:space="preserve">Анализ поступивших обращений показывает, что самыми многочисленными в 2021 году остаются </w:t>
      </w:r>
      <w:r>
        <w:rPr>
          <w:rFonts w:ascii="Times New Roman" w:hAnsi="Times New Roman"/>
          <w:sz w:val="24"/>
          <w:szCs w:val="24"/>
        </w:rPr>
        <w:t>обращения</w:t>
      </w:r>
      <w:r w:rsidRPr="0049202B">
        <w:rPr>
          <w:rFonts w:ascii="Times New Roman" w:hAnsi="Times New Roman"/>
          <w:sz w:val="24"/>
          <w:szCs w:val="24"/>
        </w:rPr>
        <w:t xml:space="preserve"> социального направления - 36 обращений, жилищно-коммунальной сферы</w:t>
      </w:r>
      <w:r>
        <w:rPr>
          <w:rFonts w:ascii="Times New Roman" w:hAnsi="Times New Roman"/>
          <w:sz w:val="24"/>
          <w:szCs w:val="24"/>
        </w:rPr>
        <w:t xml:space="preserve"> </w:t>
      </w:r>
      <w:r w:rsidRPr="0049202B">
        <w:rPr>
          <w:rFonts w:ascii="Times New Roman" w:hAnsi="Times New Roman"/>
          <w:sz w:val="24"/>
          <w:szCs w:val="24"/>
        </w:rPr>
        <w:t>- 20 обращений и  иные сферы -</w:t>
      </w:r>
      <w:r>
        <w:rPr>
          <w:rFonts w:ascii="Times New Roman" w:hAnsi="Times New Roman"/>
          <w:sz w:val="24"/>
          <w:szCs w:val="24"/>
        </w:rPr>
        <w:t xml:space="preserve"> </w:t>
      </w:r>
      <w:r w:rsidRPr="0049202B">
        <w:rPr>
          <w:rFonts w:ascii="Times New Roman" w:hAnsi="Times New Roman"/>
          <w:sz w:val="24"/>
          <w:szCs w:val="24"/>
        </w:rPr>
        <w:t>30 обращений.</w:t>
      </w:r>
    </w:p>
    <w:p w:rsidR="0049202B" w:rsidRPr="0049202B" w:rsidRDefault="0049202B" w:rsidP="0049202B">
      <w:pPr>
        <w:spacing w:after="0" w:line="23" w:lineRule="atLeast"/>
        <w:ind w:firstLine="709"/>
        <w:jc w:val="both"/>
        <w:rPr>
          <w:rFonts w:ascii="Times New Roman" w:hAnsi="Times New Roman"/>
          <w:sz w:val="24"/>
          <w:szCs w:val="24"/>
        </w:rPr>
      </w:pPr>
      <w:r w:rsidRPr="0049202B">
        <w:rPr>
          <w:rFonts w:ascii="Times New Roman" w:hAnsi="Times New Roman"/>
          <w:sz w:val="24"/>
          <w:szCs w:val="24"/>
        </w:rPr>
        <w:t>В обращениях жителями района затрагивались вопросы, по содержанию дорог местного значения, соотношение качества и стоимости услуг в сфере ЖКХ. Основная часть обращений социального блока связана с улучшением жилищных условий, получения сертификатов на жилье в рамках жилищных программ, просьбами об оказании материальной помощи.</w:t>
      </w:r>
    </w:p>
    <w:p w:rsidR="00742696" w:rsidRPr="00742696" w:rsidRDefault="00BD3150" w:rsidP="0049202B">
      <w:pPr>
        <w:spacing w:before="240" w:after="120" w:line="23" w:lineRule="atLeast"/>
        <w:jc w:val="right"/>
        <w:rPr>
          <w:rFonts w:ascii="Times New Roman" w:hAnsi="Times New Roman"/>
          <w:b/>
          <w:i/>
          <w:sz w:val="24"/>
          <w:szCs w:val="24"/>
        </w:rPr>
      </w:pPr>
      <w:r>
        <w:rPr>
          <w:rFonts w:ascii="Times New Roman" w:hAnsi="Times New Roman"/>
          <w:i/>
          <w:sz w:val="24"/>
          <w:szCs w:val="24"/>
        </w:rPr>
        <w:t>Динам</w:t>
      </w:r>
      <w:r w:rsidR="0049202B">
        <w:rPr>
          <w:rFonts w:ascii="Times New Roman" w:hAnsi="Times New Roman"/>
          <w:i/>
          <w:sz w:val="24"/>
          <w:szCs w:val="24"/>
        </w:rPr>
        <w:t xml:space="preserve">ика по видам обращений </w:t>
      </w:r>
      <w:r w:rsidR="009C0B20">
        <w:rPr>
          <w:rFonts w:ascii="Times New Roman" w:hAnsi="Times New Roman"/>
          <w:i/>
          <w:sz w:val="24"/>
          <w:szCs w:val="24"/>
        </w:rPr>
        <w:t xml:space="preserve">за </w:t>
      </w:r>
      <w:r w:rsidR="0049202B">
        <w:rPr>
          <w:rFonts w:ascii="Times New Roman" w:hAnsi="Times New Roman"/>
          <w:i/>
          <w:sz w:val="24"/>
          <w:szCs w:val="24"/>
        </w:rPr>
        <w:t>2018-2021</w:t>
      </w:r>
      <w:r w:rsidR="00742696" w:rsidRPr="00F578D3">
        <w:rPr>
          <w:rFonts w:ascii="Times New Roman" w:hAnsi="Times New Roman"/>
          <w:i/>
          <w:sz w:val="24"/>
          <w:szCs w:val="24"/>
        </w:rPr>
        <w:t xml:space="preserve"> год</w:t>
      </w:r>
      <w:r w:rsidR="00C1541F">
        <w:rPr>
          <w:rFonts w:ascii="Times New Roman" w:hAnsi="Times New Roman"/>
          <w:i/>
          <w:sz w:val="24"/>
          <w:szCs w:val="24"/>
        </w:rPr>
        <w:t>ы</w:t>
      </w:r>
      <w:r w:rsidR="00742696" w:rsidRPr="00742696">
        <w:rPr>
          <w:rFonts w:ascii="Times New Roman" w:hAnsi="Times New Roman"/>
          <w:b/>
          <w:i/>
          <w:sz w:val="24"/>
          <w:szCs w:val="24"/>
        </w:rPr>
        <w:t xml:space="preserve"> </w:t>
      </w:r>
    </w:p>
    <w:p w:rsidR="00742696" w:rsidRPr="00742696" w:rsidRDefault="00F354DE" w:rsidP="00AF556A">
      <w:pPr>
        <w:spacing w:after="0" w:line="23" w:lineRule="atLeast"/>
        <w:jc w:val="center"/>
        <w:rPr>
          <w:rFonts w:ascii="Times New Roman" w:hAnsi="Times New Roman"/>
          <w:i/>
          <w:sz w:val="24"/>
          <w:szCs w:val="24"/>
        </w:rPr>
      </w:pPr>
      <w:r w:rsidRPr="00F354DE">
        <w:rPr>
          <w:rFonts w:ascii="Times New Roman" w:hAnsi="Times New Roman"/>
          <w:i/>
          <w:noProof/>
          <w:sz w:val="24"/>
          <w:szCs w:val="24"/>
          <w:lang w:eastAsia="ru-RU"/>
        </w:rPr>
        <w:drawing>
          <wp:inline distT="0" distB="0" distL="0" distR="0">
            <wp:extent cx="6300000" cy="3238500"/>
            <wp:effectExtent l="19050" t="0" r="555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F354DE" w:rsidRPr="00F354DE" w:rsidRDefault="00F354DE" w:rsidP="00F354DE">
      <w:pPr>
        <w:spacing w:after="0" w:line="23" w:lineRule="atLeast"/>
        <w:ind w:firstLine="709"/>
        <w:jc w:val="both"/>
        <w:rPr>
          <w:rFonts w:ascii="Times New Roman" w:hAnsi="Times New Roman"/>
          <w:sz w:val="24"/>
          <w:szCs w:val="24"/>
        </w:rPr>
      </w:pPr>
      <w:r w:rsidRPr="00F354DE">
        <w:rPr>
          <w:rFonts w:ascii="Times New Roman" w:hAnsi="Times New Roman"/>
          <w:sz w:val="24"/>
          <w:szCs w:val="24"/>
        </w:rPr>
        <w:t>Общее число письменных обращений, поступивших в Администрацию Кривошеинского района, уменьшилось, что стало следствием работы с обращениями в электронном виде на таких платформах как: Платформа обратной связи (ПОС), «Медиалогия Инцидент» и система  «ОНФ помощь».</w:t>
      </w:r>
    </w:p>
    <w:p w:rsidR="00F354DE" w:rsidRPr="00F354DE" w:rsidRDefault="00F354DE" w:rsidP="00F354DE">
      <w:pPr>
        <w:spacing w:after="0" w:line="23" w:lineRule="atLeast"/>
        <w:ind w:firstLine="709"/>
        <w:jc w:val="both"/>
        <w:rPr>
          <w:rFonts w:ascii="Times New Roman" w:hAnsi="Times New Roman"/>
          <w:sz w:val="24"/>
          <w:szCs w:val="24"/>
        </w:rPr>
      </w:pPr>
      <w:r w:rsidRPr="00F354DE">
        <w:rPr>
          <w:rFonts w:ascii="Times New Roman" w:hAnsi="Times New Roman"/>
          <w:sz w:val="24"/>
          <w:szCs w:val="24"/>
        </w:rPr>
        <w:t>Платформа обратной связи (ПОС) – единое окно для подачи электронных сообщений через портал  Госуслуг в органы власти регионального и муниципального уровня. Она выступает цифровым механизмом общественного контроля, способствующим безотлагательному и качественному решению проблемных ситуаций. Через ПОС Администрацией Кривошеинского района было отработано 4 обращения.</w:t>
      </w:r>
    </w:p>
    <w:p w:rsidR="00F354DE" w:rsidRPr="00F354DE" w:rsidRDefault="00F354DE" w:rsidP="00F354DE">
      <w:pPr>
        <w:spacing w:after="0" w:line="23" w:lineRule="atLeast"/>
        <w:ind w:firstLine="709"/>
        <w:jc w:val="both"/>
        <w:rPr>
          <w:rFonts w:ascii="Times New Roman" w:hAnsi="Times New Roman"/>
          <w:sz w:val="24"/>
          <w:szCs w:val="24"/>
        </w:rPr>
      </w:pPr>
      <w:r w:rsidRPr="00F354DE">
        <w:rPr>
          <w:rFonts w:ascii="Times New Roman" w:hAnsi="Times New Roman"/>
          <w:sz w:val="24"/>
          <w:szCs w:val="24"/>
        </w:rPr>
        <w:t>«Медиалогия Инцидент» – это система реагирования на публикации в социальных сетях, она является частью продуктовой линейки компании «Медиалогия», специализирующейся на мониторинге и анализе информации из открытых источников (социальных сетей) и СМИ. В этой системе Администрацией Кривошеинского района было отработано 52 сообщения.</w:t>
      </w:r>
    </w:p>
    <w:p w:rsidR="00F354DE" w:rsidRPr="00F354DE" w:rsidRDefault="00F354DE" w:rsidP="00F354DE">
      <w:pPr>
        <w:spacing w:after="0" w:line="23" w:lineRule="atLeast"/>
        <w:ind w:firstLine="709"/>
        <w:jc w:val="both"/>
        <w:rPr>
          <w:rFonts w:ascii="Times New Roman" w:hAnsi="Times New Roman"/>
          <w:sz w:val="24"/>
          <w:szCs w:val="24"/>
        </w:rPr>
      </w:pPr>
      <w:r w:rsidRPr="00F354DE">
        <w:rPr>
          <w:rFonts w:ascii="Times New Roman" w:hAnsi="Times New Roman"/>
          <w:sz w:val="24"/>
          <w:szCs w:val="24"/>
        </w:rPr>
        <w:t>Система «ОНФ – помощь». Специалисты Общероссийского народного фронта по поручению Президента РФ создали информационную систему, в которую выгружают обращения граждан. Через систему «ОНФ – помощь» в Администрацию Кривошеинского района было перенаправлено 12 обращений, по которым были приняты соответствующие решения.</w:t>
      </w:r>
    </w:p>
    <w:p w:rsidR="00F354DE" w:rsidRPr="00F354DE" w:rsidRDefault="00F354DE" w:rsidP="00F354DE">
      <w:pPr>
        <w:spacing w:after="0" w:line="23" w:lineRule="atLeast"/>
        <w:ind w:firstLine="709"/>
        <w:jc w:val="both"/>
        <w:rPr>
          <w:rFonts w:ascii="Times New Roman" w:hAnsi="Times New Roman"/>
          <w:b/>
          <w:sz w:val="24"/>
          <w:szCs w:val="24"/>
        </w:rPr>
      </w:pPr>
      <w:r w:rsidRPr="00F354DE">
        <w:rPr>
          <w:rFonts w:ascii="Times New Roman" w:hAnsi="Times New Roman"/>
          <w:sz w:val="24"/>
          <w:szCs w:val="24"/>
        </w:rPr>
        <w:t xml:space="preserve">Каждому заявителю своевременно дан ответ. Нарушение сроков рассмотрения обращений не допущено. Судебных исков граждан по обжалованию решений Главы Кривошеинского района по обращениям не поступало. </w:t>
      </w:r>
    </w:p>
    <w:p w:rsidR="00D67DC1" w:rsidRPr="00F77B57" w:rsidRDefault="00D67DC1" w:rsidP="00F354DE">
      <w:pPr>
        <w:spacing w:before="240" w:after="120" w:line="23" w:lineRule="atLeast"/>
        <w:jc w:val="right"/>
        <w:rPr>
          <w:rFonts w:ascii="Times New Roman" w:hAnsi="Times New Roman"/>
          <w:i/>
          <w:sz w:val="24"/>
          <w:szCs w:val="24"/>
        </w:rPr>
      </w:pPr>
      <w:r w:rsidRPr="00F77B57">
        <w:rPr>
          <w:rFonts w:ascii="Times New Roman" w:hAnsi="Times New Roman"/>
          <w:i/>
          <w:sz w:val="24"/>
          <w:szCs w:val="24"/>
        </w:rPr>
        <w:t>Основные задачи, поставленные на 20</w:t>
      </w:r>
      <w:r>
        <w:rPr>
          <w:rFonts w:ascii="Times New Roman" w:hAnsi="Times New Roman"/>
          <w:i/>
          <w:sz w:val="24"/>
          <w:szCs w:val="24"/>
        </w:rPr>
        <w:t>2</w:t>
      </w:r>
      <w:r w:rsidR="00966909">
        <w:rPr>
          <w:rFonts w:ascii="Times New Roman" w:hAnsi="Times New Roman"/>
          <w:i/>
          <w:sz w:val="24"/>
          <w:szCs w:val="24"/>
        </w:rPr>
        <w:t>2</w:t>
      </w:r>
      <w:r w:rsidRPr="00F77B57">
        <w:rPr>
          <w:rFonts w:ascii="Times New Roman" w:hAnsi="Times New Roman"/>
          <w:i/>
          <w:sz w:val="24"/>
          <w:szCs w:val="24"/>
        </w:rPr>
        <w:t xml:space="preserve"> год:</w:t>
      </w:r>
    </w:p>
    <w:p w:rsidR="00F354DE" w:rsidRDefault="00F354DE" w:rsidP="00F354DE">
      <w:pPr>
        <w:spacing w:after="0" w:line="23" w:lineRule="atLeast"/>
        <w:ind w:firstLine="709"/>
        <w:jc w:val="both"/>
        <w:rPr>
          <w:rFonts w:ascii="Times New Roman" w:hAnsi="Times New Roman"/>
          <w:sz w:val="24"/>
          <w:szCs w:val="24"/>
        </w:rPr>
      </w:pPr>
      <w:r>
        <w:rPr>
          <w:rFonts w:ascii="Times New Roman" w:hAnsi="Times New Roman"/>
          <w:sz w:val="24"/>
          <w:szCs w:val="24"/>
        </w:rPr>
        <w:t xml:space="preserve">Одной из </w:t>
      </w:r>
      <w:r w:rsidRPr="00F354DE">
        <w:rPr>
          <w:rFonts w:ascii="Times New Roman" w:hAnsi="Times New Roman"/>
          <w:sz w:val="24"/>
          <w:szCs w:val="24"/>
        </w:rPr>
        <w:t>основных задач при организации работы с</w:t>
      </w:r>
      <w:r>
        <w:rPr>
          <w:rFonts w:ascii="Times New Roman" w:hAnsi="Times New Roman"/>
          <w:sz w:val="24"/>
          <w:szCs w:val="24"/>
        </w:rPr>
        <w:t xml:space="preserve"> </w:t>
      </w:r>
      <w:r w:rsidRPr="00F354DE">
        <w:rPr>
          <w:rFonts w:ascii="Times New Roman" w:hAnsi="Times New Roman"/>
          <w:sz w:val="24"/>
          <w:szCs w:val="24"/>
        </w:rPr>
        <w:t>обращениями граждан является принятие мер по</w:t>
      </w:r>
      <w:r>
        <w:rPr>
          <w:rFonts w:ascii="Times New Roman" w:hAnsi="Times New Roman"/>
          <w:sz w:val="24"/>
          <w:szCs w:val="24"/>
        </w:rPr>
        <w:t xml:space="preserve"> </w:t>
      </w:r>
      <w:r w:rsidRPr="00F354DE">
        <w:rPr>
          <w:rFonts w:ascii="Times New Roman" w:hAnsi="Times New Roman"/>
          <w:sz w:val="24"/>
          <w:szCs w:val="24"/>
        </w:rPr>
        <w:t>недопущению фактов нарушения сроков рассмотрения обращений, усиление контроля за полнотой рассмотрения вопросов, изложенных в обращениях и подготовкой  качественных ответов.</w:t>
      </w:r>
    </w:p>
    <w:p w:rsidR="00F354DE" w:rsidRPr="00F354DE" w:rsidRDefault="00F354DE" w:rsidP="00F354DE">
      <w:pPr>
        <w:spacing w:after="0" w:line="23" w:lineRule="atLeast"/>
        <w:ind w:firstLine="709"/>
        <w:jc w:val="both"/>
        <w:rPr>
          <w:rFonts w:ascii="Times New Roman" w:hAnsi="Times New Roman"/>
          <w:b/>
          <w:sz w:val="24"/>
          <w:szCs w:val="24"/>
        </w:rPr>
      </w:pPr>
    </w:p>
    <w:p w:rsidR="005109D7" w:rsidRDefault="004B76F4" w:rsidP="00AF556A">
      <w:pPr>
        <w:spacing w:after="0" w:line="23" w:lineRule="atLeast"/>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shape id="_x0000_s1028" type="#_x0000_t109" style="width:481.9pt;height:22.7pt;mso-position-horizontal-relative:char;mso-position-vertical-relative:line" fillcolor="#95b3d7 [1940]" strokecolor="#4f81bd [3204]" strokeweight="1pt">
            <v:fill opacity=".5" color2="#4f81bd [3204]" focus="50%" type="gradient"/>
            <v:shadow on="t" type="perspective" color="#243f60 [1604]" offset="1pt" offset2="-3pt"/>
            <v:textbox style="mso-next-textbox:#_x0000_s1028">
              <w:txbxContent>
                <w:p w:rsidR="00730B7E" w:rsidRPr="00F354DE" w:rsidRDefault="00730B7E" w:rsidP="005109D7">
                  <w:pPr>
                    <w:spacing w:after="0" w:line="240" w:lineRule="auto"/>
                    <w:jc w:val="center"/>
                    <w:rPr>
                      <w:rFonts w:ascii="Times New Roman" w:hAnsi="Times New Roman"/>
                      <w:color w:val="FFFFFF" w:themeColor="background1"/>
                      <w:sz w:val="28"/>
                      <w:szCs w:val="28"/>
                    </w:rPr>
                  </w:pPr>
                  <w:r w:rsidRPr="00F354DE">
                    <w:rPr>
                      <w:rFonts w:ascii="Times New Roman" w:hAnsi="Times New Roman"/>
                      <w:color w:val="FFFFFF" w:themeColor="background1"/>
                      <w:sz w:val="28"/>
                      <w:szCs w:val="28"/>
                    </w:rPr>
                    <w:t>Муниципальные услуги</w:t>
                  </w:r>
                </w:p>
                <w:p w:rsidR="00730B7E" w:rsidRDefault="00730B7E" w:rsidP="005109D7">
                  <w:pPr>
                    <w:jc w:val="center"/>
                  </w:pPr>
                </w:p>
              </w:txbxContent>
            </v:textbox>
            <w10:wrap type="none"/>
            <w10:anchorlock/>
          </v:shape>
        </w:pict>
      </w:r>
    </w:p>
    <w:p w:rsidR="00F354DE" w:rsidRPr="00F77B57" w:rsidRDefault="00F354DE" w:rsidP="00AF556A">
      <w:pPr>
        <w:spacing w:after="0" w:line="23" w:lineRule="atLeast"/>
        <w:jc w:val="center"/>
        <w:rPr>
          <w:rFonts w:ascii="Times New Roman" w:hAnsi="Times New Roman"/>
          <w:sz w:val="24"/>
          <w:szCs w:val="24"/>
        </w:rPr>
      </w:pPr>
    </w:p>
    <w:p w:rsidR="007F50F2" w:rsidRDefault="007F50F2" w:rsidP="00AF556A">
      <w:pPr>
        <w:spacing w:after="0" w:line="23" w:lineRule="atLeast"/>
        <w:ind w:left="2835"/>
        <w:jc w:val="both"/>
        <w:rPr>
          <w:rFonts w:ascii="Times New Roman" w:hAnsi="Times New Roman"/>
          <w:sz w:val="24"/>
          <w:szCs w:val="24"/>
          <w:lang w:eastAsia="ru-RU"/>
        </w:rPr>
      </w:pPr>
      <w:r>
        <w:rPr>
          <w:rFonts w:ascii="Times New Roman" w:hAnsi="Times New Roman"/>
          <w:noProof/>
          <w:sz w:val="24"/>
          <w:szCs w:val="24"/>
          <w:lang w:eastAsia="ru-RU"/>
        </w:rPr>
        <w:drawing>
          <wp:anchor distT="0" distB="0" distL="114300" distR="114300" simplePos="0" relativeHeight="251704832" behindDoc="0" locked="0" layoutInCell="1" allowOverlap="1">
            <wp:simplePos x="0" y="0"/>
            <wp:positionH relativeFrom="column">
              <wp:posOffset>23495</wp:posOffset>
            </wp:positionH>
            <wp:positionV relativeFrom="paragraph">
              <wp:posOffset>-91440</wp:posOffset>
            </wp:positionV>
            <wp:extent cx="1714500" cy="600075"/>
            <wp:effectExtent l="19050" t="0" r="0" b="0"/>
            <wp:wrapNone/>
            <wp:docPr id="295" name="Рисунок 295" descr="clip_immn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clip_immnge001"/>
                    <pic:cNvPicPr>
                      <a:picLocks noChangeAspect="1" noChangeArrowheads="1"/>
                    </pic:cNvPicPr>
                  </pic:nvPicPr>
                  <pic:blipFill>
                    <a:blip r:embed="rId34"/>
                    <a:srcRect/>
                    <a:stretch>
                      <a:fillRect/>
                    </a:stretch>
                  </pic:blipFill>
                  <pic:spPr bwMode="auto">
                    <a:xfrm>
                      <a:off x="0" y="0"/>
                      <a:ext cx="1714500" cy="600075"/>
                    </a:xfrm>
                    <a:prstGeom prst="rect">
                      <a:avLst/>
                    </a:prstGeom>
                    <a:ln>
                      <a:noFill/>
                    </a:ln>
                    <a:effectLst>
                      <a:softEdge rad="112500"/>
                    </a:effectLst>
                  </pic:spPr>
                </pic:pic>
              </a:graphicData>
            </a:graphic>
          </wp:anchor>
        </w:drawing>
      </w:r>
      <w:r w:rsidR="007A774C" w:rsidRPr="007A774C">
        <w:rPr>
          <w:rFonts w:ascii="Times New Roman" w:hAnsi="Times New Roman"/>
          <w:sz w:val="24"/>
          <w:szCs w:val="24"/>
          <w:lang w:eastAsia="ru-RU"/>
        </w:rPr>
        <w:t>В соответствии с Федера</w:t>
      </w:r>
      <w:r w:rsidR="007A774C">
        <w:rPr>
          <w:rFonts w:ascii="Times New Roman" w:hAnsi="Times New Roman"/>
          <w:sz w:val="24"/>
          <w:szCs w:val="24"/>
          <w:lang w:eastAsia="ru-RU"/>
        </w:rPr>
        <w:t>льным законом от 27 июля 2010 № 210-</w:t>
      </w:r>
      <w:r w:rsidR="007A774C" w:rsidRPr="007A774C">
        <w:rPr>
          <w:rFonts w:ascii="Times New Roman" w:hAnsi="Times New Roman"/>
          <w:sz w:val="24"/>
          <w:szCs w:val="24"/>
          <w:lang w:eastAsia="ru-RU"/>
        </w:rPr>
        <w:t xml:space="preserve">ФЗ «Об организации предоставления государственных и муниципальных услуг» по </w:t>
      </w:r>
      <w:r>
        <w:rPr>
          <w:rFonts w:ascii="Times New Roman" w:hAnsi="Times New Roman"/>
          <w:sz w:val="24"/>
          <w:szCs w:val="24"/>
          <w:lang w:eastAsia="ru-RU"/>
        </w:rPr>
        <w:t>состоянию на 1 января 202</w:t>
      </w:r>
      <w:r w:rsidR="00966909">
        <w:rPr>
          <w:rFonts w:ascii="Times New Roman" w:hAnsi="Times New Roman"/>
          <w:sz w:val="24"/>
          <w:szCs w:val="24"/>
          <w:lang w:eastAsia="ru-RU"/>
        </w:rPr>
        <w:t>2</w:t>
      </w:r>
      <w:r>
        <w:rPr>
          <w:rFonts w:ascii="Times New Roman" w:hAnsi="Times New Roman"/>
          <w:sz w:val="24"/>
          <w:szCs w:val="24"/>
          <w:lang w:eastAsia="ru-RU"/>
        </w:rPr>
        <w:t xml:space="preserve"> года</w:t>
      </w:r>
    </w:p>
    <w:p w:rsidR="007A774C" w:rsidRPr="007A774C" w:rsidRDefault="007A774C" w:rsidP="00AF556A">
      <w:pPr>
        <w:spacing w:after="0" w:line="23" w:lineRule="atLeast"/>
        <w:jc w:val="both"/>
        <w:rPr>
          <w:rFonts w:ascii="Times New Roman" w:hAnsi="Times New Roman"/>
          <w:sz w:val="24"/>
          <w:szCs w:val="24"/>
          <w:lang w:eastAsia="ru-RU"/>
        </w:rPr>
      </w:pPr>
      <w:r w:rsidRPr="007A774C">
        <w:rPr>
          <w:rFonts w:ascii="Times New Roman" w:hAnsi="Times New Roman"/>
          <w:sz w:val="24"/>
          <w:szCs w:val="24"/>
          <w:lang w:eastAsia="ru-RU"/>
        </w:rPr>
        <w:t xml:space="preserve">Администрацией Кривошеинского района оказывается </w:t>
      </w:r>
      <w:r w:rsidRPr="007A774C">
        <w:rPr>
          <w:rFonts w:ascii="Times New Roman" w:hAnsi="Times New Roman"/>
          <w:b/>
          <w:sz w:val="24"/>
          <w:szCs w:val="24"/>
          <w:lang w:eastAsia="ru-RU"/>
        </w:rPr>
        <w:t xml:space="preserve">33 </w:t>
      </w:r>
      <w:r w:rsidRPr="007A774C">
        <w:rPr>
          <w:rFonts w:ascii="Times New Roman" w:hAnsi="Times New Roman"/>
          <w:sz w:val="24"/>
          <w:szCs w:val="24"/>
          <w:lang w:eastAsia="ru-RU"/>
        </w:rPr>
        <w:t>услуги, из них 21 муниципальная услуга</w:t>
      </w:r>
      <w:r>
        <w:rPr>
          <w:rFonts w:ascii="Times New Roman" w:hAnsi="Times New Roman"/>
          <w:sz w:val="24"/>
          <w:szCs w:val="24"/>
          <w:lang w:eastAsia="ru-RU"/>
        </w:rPr>
        <w:t xml:space="preserve"> и 12</w:t>
      </w:r>
      <w:r w:rsidRPr="007A774C">
        <w:rPr>
          <w:rFonts w:ascii="Times New Roman" w:hAnsi="Times New Roman"/>
          <w:sz w:val="24"/>
          <w:szCs w:val="24"/>
          <w:lang w:eastAsia="ru-RU"/>
        </w:rPr>
        <w:t xml:space="preserve"> государственных услуг по переданным полномочиям в соответствии с законами Томской области</w:t>
      </w:r>
      <w:r w:rsidR="007F50F2">
        <w:rPr>
          <w:rFonts w:ascii="Times New Roman" w:hAnsi="Times New Roman"/>
          <w:sz w:val="24"/>
          <w:szCs w:val="24"/>
          <w:lang w:eastAsia="ru-RU"/>
        </w:rPr>
        <w:t xml:space="preserve"> </w:t>
      </w:r>
      <w:r w:rsidRPr="007A774C">
        <w:rPr>
          <w:rFonts w:ascii="Times New Roman" w:hAnsi="Times New Roman"/>
          <w:sz w:val="24"/>
          <w:szCs w:val="24"/>
          <w:lang w:eastAsia="ru-RU"/>
        </w:rPr>
        <w:t>1</w:t>
      </w:r>
      <w:r w:rsidR="00966909">
        <w:rPr>
          <w:rFonts w:ascii="Times New Roman" w:hAnsi="Times New Roman"/>
          <w:sz w:val="24"/>
          <w:szCs w:val="24"/>
          <w:lang w:eastAsia="ru-RU"/>
        </w:rPr>
        <w:t>6</w:t>
      </w:r>
      <w:r w:rsidRPr="007A774C">
        <w:rPr>
          <w:rFonts w:ascii="Times New Roman" w:hAnsi="Times New Roman"/>
          <w:sz w:val="24"/>
          <w:szCs w:val="24"/>
          <w:lang w:eastAsia="ru-RU"/>
        </w:rPr>
        <w:t xml:space="preserve"> муниципальных услуг, оказываемых Администрацией Кривошеинского района размещены в Федеральном реестре государственных услуг в сети Интернет и опубликованы на Едином портале государственных услуг (ЕПГУ).</w:t>
      </w:r>
    </w:p>
    <w:p w:rsidR="007A774C" w:rsidRPr="007A774C" w:rsidRDefault="007A774C" w:rsidP="00966909">
      <w:pPr>
        <w:spacing w:before="240" w:after="120" w:line="23" w:lineRule="atLeast"/>
        <w:jc w:val="right"/>
        <w:rPr>
          <w:rFonts w:ascii="Times New Roman" w:hAnsi="Times New Roman"/>
          <w:i/>
          <w:sz w:val="24"/>
          <w:szCs w:val="24"/>
          <w:lang w:eastAsia="ru-RU"/>
        </w:rPr>
      </w:pPr>
      <w:r w:rsidRPr="007A774C">
        <w:rPr>
          <w:rFonts w:ascii="Times New Roman" w:hAnsi="Times New Roman"/>
          <w:i/>
          <w:sz w:val="24"/>
          <w:szCs w:val="24"/>
          <w:lang w:eastAsia="ru-RU"/>
        </w:rPr>
        <w:t>Количество муниципальных услуг, размещённых на Едином порта</w:t>
      </w:r>
      <w:r w:rsidR="00966909">
        <w:rPr>
          <w:rFonts w:ascii="Times New Roman" w:hAnsi="Times New Roman"/>
          <w:i/>
          <w:sz w:val="24"/>
          <w:szCs w:val="24"/>
          <w:lang w:eastAsia="ru-RU"/>
        </w:rPr>
        <w:t>ле государственных услуг за 2019</w:t>
      </w:r>
      <w:r w:rsidRPr="007A774C">
        <w:rPr>
          <w:rFonts w:ascii="Times New Roman" w:hAnsi="Times New Roman"/>
          <w:i/>
          <w:sz w:val="24"/>
          <w:szCs w:val="24"/>
          <w:lang w:eastAsia="ru-RU"/>
        </w:rPr>
        <w:t>-202</w:t>
      </w:r>
      <w:r w:rsidR="00966909">
        <w:rPr>
          <w:rFonts w:ascii="Times New Roman" w:hAnsi="Times New Roman"/>
          <w:i/>
          <w:sz w:val="24"/>
          <w:szCs w:val="24"/>
          <w:lang w:eastAsia="ru-RU"/>
        </w:rPr>
        <w:t>1</w:t>
      </w:r>
      <w:r w:rsidRPr="007A774C">
        <w:rPr>
          <w:rFonts w:ascii="Times New Roman" w:hAnsi="Times New Roman"/>
          <w:i/>
          <w:sz w:val="24"/>
          <w:szCs w:val="24"/>
          <w:lang w:eastAsia="ru-RU"/>
        </w:rPr>
        <w:t xml:space="preserve"> годы.</w:t>
      </w:r>
    </w:p>
    <w:p w:rsidR="007A774C" w:rsidRPr="007A774C" w:rsidRDefault="00966909" w:rsidP="00966909">
      <w:pPr>
        <w:spacing w:after="0" w:line="23" w:lineRule="atLeast"/>
        <w:jc w:val="right"/>
        <w:rPr>
          <w:rFonts w:ascii="Times New Roman" w:hAnsi="Times New Roman"/>
          <w:sz w:val="24"/>
          <w:szCs w:val="24"/>
          <w:lang w:eastAsia="ru-RU"/>
        </w:rPr>
      </w:pPr>
      <w:r>
        <w:rPr>
          <w:noProof/>
          <w:lang w:eastAsia="ru-RU"/>
        </w:rPr>
        <w:drawing>
          <wp:anchor distT="0" distB="0" distL="114300" distR="114300" simplePos="0" relativeHeight="251705856" behindDoc="0" locked="0" layoutInCell="1" allowOverlap="1">
            <wp:simplePos x="0" y="0"/>
            <wp:positionH relativeFrom="column">
              <wp:posOffset>-260350</wp:posOffset>
            </wp:positionH>
            <wp:positionV relativeFrom="paragraph">
              <wp:posOffset>2680335</wp:posOffset>
            </wp:positionV>
            <wp:extent cx="1674495" cy="1447800"/>
            <wp:effectExtent l="19050" t="0" r="1905" b="0"/>
            <wp:wrapNone/>
            <wp:docPr id="297" name="Рисунок 297" descr="fotolia_17883710_subscription_xl_800x600_194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fotolia_17883710_subscription_xl_800x600_194921"/>
                    <pic:cNvPicPr>
                      <a:picLocks noChangeAspect="1" noChangeArrowheads="1"/>
                    </pic:cNvPicPr>
                  </pic:nvPicPr>
                  <pic:blipFill>
                    <a:blip r:embed="rId35" cstate="print"/>
                    <a:srcRect/>
                    <a:stretch>
                      <a:fillRect/>
                    </a:stretch>
                  </pic:blipFill>
                  <pic:spPr bwMode="auto">
                    <a:xfrm>
                      <a:off x="0" y="0"/>
                      <a:ext cx="1674495" cy="1447800"/>
                    </a:xfrm>
                    <a:prstGeom prst="rect">
                      <a:avLst/>
                    </a:prstGeom>
                    <a:noFill/>
                    <a:ln w="9525">
                      <a:noFill/>
                      <a:miter lim="800000"/>
                      <a:headEnd/>
                      <a:tailEnd/>
                    </a:ln>
                  </pic:spPr>
                </pic:pic>
              </a:graphicData>
            </a:graphic>
          </wp:anchor>
        </w:drawing>
      </w:r>
      <w:r>
        <w:rPr>
          <w:noProof/>
          <w:lang w:eastAsia="ru-RU"/>
        </w:rPr>
        <w:drawing>
          <wp:inline distT="0" distB="0" distL="0" distR="0">
            <wp:extent cx="5734050" cy="2828925"/>
            <wp:effectExtent l="0" t="0" r="0" b="0"/>
            <wp:docPr id="81" name="Объект 8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66909" w:rsidRPr="00966909" w:rsidRDefault="00966909" w:rsidP="00966909">
      <w:pPr>
        <w:spacing w:after="0" w:line="23" w:lineRule="atLeast"/>
        <w:ind w:left="2410" w:firstLine="709"/>
        <w:jc w:val="both"/>
        <w:rPr>
          <w:rFonts w:ascii="Times New Roman" w:hAnsi="Times New Roman"/>
          <w:sz w:val="24"/>
          <w:szCs w:val="24"/>
          <w:lang w:eastAsia="ru-RU"/>
        </w:rPr>
      </w:pPr>
      <w:r w:rsidRPr="00966909">
        <w:rPr>
          <w:rFonts w:ascii="Times New Roman" w:hAnsi="Times New Roman"/>
          <w:sz w:val="24"/>
          <w:szCs w:val="24"/>
          <w:lang w:eastAsia="ru-RU"/>
        </w:rPr>
        <w:t>Увеличение количества муниципальных услуг, размещённых на Едином портале государственных услуг по сравнению с 2020</w:t>
      </w:r>
      <w:r>
        <w:rPr>
          <w:rFonts w:ascii="Times New Roman" w:hAnsi="Times New Roman"/>
          <w:sz w:val="24"/>
          <w:szCs w:val="24"/>
          <w:lang w:eastAsia="ru-RU"/>
        </w:rPr>
        <w:t xml:space="preserve"> годом </w:t>
      </w:r>
      <w:r w:rsidRPr="00966909">
        <w:rPr>
          <w:rFonts w:ascii="Times New Roman" w:hAnsi="Times New Roman"/>
          <w:sz w:val="24"/>
          <w:szCs w:val="24"/>
          <w:lang w:eastAsia="ru-RU"/>
        </w:rPr>
        <w:t xml:space="preserve">связано с утверждением административных регламентов муниципальных услуг. </w:t>
      </w:r>
    </w:p>
    <w:p w:rsidR="00966909" w:rsidRPr="00966909" w:rsidRDefault="00966909" w:rsidP="00966909">
      <w:pPr>
        <w:spacing w:after="0" w:line="23" w:lineRule="atLeast"/>
        <w:ind w:left="2410" w:firstLine="709"/>
        <w:jc w:val="both"/>
        <w:rPr>
          <w:rFonts w:ascii="Times New Roman" w:hAnsi="Times New Roman"/>
          <w:sz w:val="24"/>
          <w:szCs w:val="24"/>
          <w:lang w:eastAsia="ru-RU"/>
        </w:rPr>
      </w:pPr>
      <w:r w:rsidRPr="00966909">
        <w:rPr>
          <w:rFonts w:ascii="Times New Roman" w:hAnsi="Times New Roman"/>
          <w:sz w:val="24"/>
          <w:szCs w:val="24"/>
          <w:lang w:eastAsia="ru-RU"/>
        </w:rPr>
        <w:t xml:space="preserve">В настоящее время  реализована возможность получения в электронном виде через Единый портал государственных услуг 2 муниципальных услуг. </w:t>
      </w:r>
    </w:p>
    <w:p w:rsidR="00966909" w:rsidRDefault="00966909" w:rsidP="00966909">
      <w:pPr>
        <w:spacing w:after="0" w:line="23" w:lineRule="atLeast"/>
        <w:ind w:left="2410" w:firstLine="709"/>
        <w:jc w:val="both"/>
        <w:rPr>
          <w:rFonts w:ascii="Times New Roman" w:hAnsi="Times New Roman"/>
          <w:sz w:val="24"/>
          <w:szCs w:val="24"/>
          <w:lang w:eastAsia="ru-RU"/>
        </w:rPr>
      </w:pPr>
      <w:r w:rsidRPr="00966909">
        <w:rPr>
          <w:rFonts w:ascii="Times New Roman" w:hAnsi="Times New Roman"/>
          <w:sz w:val="24"/>
          <w:szCs w:val="24"/>
          <w:lang w:eastAsia="ru-RU"/>
        </w:rPr>
        <w:t xml:space="preserve">В 2021 году на оказание муниципальных услуг в  Администрацию Кривошеинского района поступило </w:t>
      </w:r>
      <w:r w:rsidRPr="00966909">
        <w:rPr>
          <w:rFonts w:ascii="Times New Roman" w:hAnsi="Times New Roman"/>
          <w:b/>
          <w:sz w:val="24"/>
          <w:szCs w:val="24"/>
          <w:lang w:eastAsia="ru-RU"/>
        </w:rPr>
        <w:t>755</w:t>
      </w:r>
      <w:r w:rsidRPr="00966909">
        <w:rPr>
          <w:rFonts w:ascii="Times New Roman" w:hAnsi="Times New Roman"/>
          <w:sz w:val="24"/>
          <w:szCs w:val="24"/>
          <w:lang w:eastAsia="ru-RU"/>
        </w:rPr>
        <w:t xml:space="preserve"> заявлений, за оказанием государственных услуг по переданным полномочиям в соответствии с законами Томской области -  </w:t>
      </w:r>
      <w:r w:rsidRPr="00966909">
        <w:rPr>
          <w:rFonts w:ascii="Times New Roman" w:hAnsi="Times New Roman"/>
          <w:b/>
          <w:sz w:val="24"/>
          <w:szCs w:val="24"/>
          <w:lang w:eastAsia="ru-RU"/>
        </w:rPr>
        <w:t xml:space="preserve">343 </w:t>
      </w:r>
      <w:r w:rsidRPr="00966909">
        <w:rPr>
          <w:rFonts w:ascii="Times New Roman" w:hAnsi="Times New Roman"/>
          <w:sz w:val="24"/>
          <w:szCs w:val="24"/>
          <w:lang w:eastAsia="ru-RU"/>
        </w:rPr>
        <w:t>заявления</w:t>
      </w:r>
    </w:p>
    <w:p w:rsidR="00966909" w:rsidRPr="00966909" w:rsidRDefault="00A61259" w:rsidP="00A61259">
      <w:pPr>
        <w:spacing w:after="0" w:line="23" w:lineRule="atLeast"/>
        <w:ind w:left="2410" w:firstLine="709"/>
        <w:jc w:val="both"/>
        <w:rPr>
          <w:rFonts w:ascii="Times New Roman" w:hAnsi="Times New Roman"/>
          <w:noProof/>
          <w:sz w:val="24"/>
          <w:szCs w:val="24"/>
          <w:lang w:eastAsia="ru-RU"/>
        </w:rPr>
      </w:pPr>
      <w:r>
        <w:rPr>
          <w:rFonts w:ascii="Times New Roman" w:hAnsi="Times New Roman"/>
          <w:noProof/>
          <w:sz w:val="24"/>
          <w:szCs w:val="24"/>
          <w:lang w:eastAsia="ru-RU"/>
        </w:rPr>
        <w:drawing>
          <wp:anchor distT="0" distB="0" distL="114300" distR="114300" simplePos="0" relativeHeight="251714048" behindDoc="0" locked="0" layoutInCell="1" allowOverlap="1">
            <wp:simplePos x="0" y="0"/>
            <wp:positionH relativeFrom="column">
              <wp:posOffset>-414655</wp:posOffset>
            </wp:positionH>
            <wp:positionV relativeFrom="paragraph">
              <wp:posOffset>57150</wp:posOffset>
            </wp:positionV>
            <wp:extent cx="1828800" cy="742950"/>
            <wp:effectExtent l="19050" t="0" r="0" b="0"/>
            <wp:wrapNone/>
            <wp:docPr id="84" name="Рисунок 84" descr="logo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logohor"/>
                    <pic:cNvPicPr>
                      <a:picLocks noChangeAspect="1" noChangeArrowheads="1"/>
                    </pic:cNvPicPr>
                  </pic:nvPicPr>
                  <pic:blipFill>
                    <a:blip r:embed="rId37"/>
                    <a:srcRect/>
                    <a:stretch>
                      <a:fillRect/>
                    </a:stretch>
                  </pic:blipFill>
                  <pic:spPr bwMode="auto">
                    <a:xfrm>
                      <a:off x="0" y="0"/>
                      <a:ext cx="1828800" cy="742950"/>
                    </a:xfrm>
                    <a:prstGeom prst="rect">
                      <a:avLst/>
                    </a:prstGeom>
                    <a:noFill/>
                    <a:ln w="9525">
                      <a:noFill/>
                      <a:miter lim="800000"/>
                      <a:headEnd/>
                      <a:tailEnd/>
                    </a:ln>
                  </pic:spPr>
                </pic:pic>
              </a:graphicData>
            </a:graphic>
          </wp:anchor>
        </w:drawing>
      </w:r>
      <w:r w:rsidR="00966909">
        <w:rPr>
          <w:rFonts w:ascii="Times New Roman" w:hAnsi="Times New Roman"/>
          <w:noProof/>
          <w:sz w:val="24"/>
          <w:szCs w:val="24"/>
          <w:lang w:eastAsia="ru-RU"/>
        </w:rPr>
        <w:t>С</w:t>
      </w:r>
      <w:r w:rsidR="00966909" w:rsidRPr="00966909">
        <w:rPr>
          <w:rFonts w:ascii="Times New Roman" w:hAnsi="Times New Roman"/>
          <w:noProof/>
          <w:sz w:val="24"/>
          <w:szCs w:val="24"/>
          <w:lang w:eastAsia="ru-RU"/>
        </w:rPr>
        <w:t xml:space="preserve"> 2015 год</w:t>
      </w:r>
      <w:r w:rsidR="00966909">
        <w:rPr>
          <w:rFonts w:ascii="Times New Roman" w:hAnsi="Times New Roman"/>
          <w:noProof/>
          <w:sz w:val="24"/>
          <w:szCs w:val="24"/>
          <w:lang w:eastAsia="ru-RU"/>
        </w:rPr>
        <w:t>а</w:t>
      </w:r>
      <w:r w:rsidR="00966909" w:rsidRPr="00966909">
        <w:rPr>
          <w:rFonts w:ascii="Times New Roman" w:hAnsi="Times New Roman"/>
          <w:noProof/>
          <w:sz w:val="24"/>
          <w:szCs w:val="24"/>
          <w:lang w:eastAsia="ru-RU"/>
        </w:rPr>
        <w:t xml:space="preserve"> у жителей Кривошеинского района </w:t>
      </w:r>
      <w:r w:rsidR="00966909">
        <w:rPr>
          <w:rFonts w:ascii="Times New Roman" w:hAnsi="Times New Roman"/>
          <w:noProof/>
          <w:sz w:val="24"/>
          <w:szCs w:val="24"/>
          <w:lang w:eastAsia="ru-RU"/>
        </w:rPr>
        <w:t>есть</w:t>
      </w:r>
      <w:r w:rsidR="00966909" w:rsidRPr="00966909">
        <w:rPr>
          <w:rFonts w:ascii="Times New Roman" w:hAnsi="Times New Roman"/>
          <w:noProof/>
          <w:sz w:val="24"/>
          <w:szCs w:val="24"/>
          <w:lang w:eastAsia="ru-RU"/>
        </w:rPr>
        <w:t xml:space="preserve"> возможность получения муниципальных услуг по принципу «одного окна» на базе многофункционального центра.</w:t>
      </w:r>
      <w:r w:rsidR="00966909">
        <w:rPr>
          <w:rFonts w:ascii="Times New Roman" w:hAnsi="Times New Roman"/>
          <w:noProof/>
          <w:sz w:val="24"/>
          <w:szCs w:val="24"/>
          <w:lang w:eastAsia="ru-RU"/>
        </w:rPr>
        <w:t xml:space="preserve"> </w:t>
      </w:r>
      <w:r w:rsidR="00966909" w:rsidRPr="00966909">
        <w:rPr>
          <w:rFonts w:ascii="Times New Roman" w:hAnsi="Times New Roman"/>
          <w:noProof/>
          <w:sz w:val="24"/>
          <w:szCs w:val="24"/>
          <w:lang w:eastAsia="ru-RU"/>
        </w:rPr>
        <w:t xml:space="preserve">По соглашению о взаимодействии между Администрацией Кривошеинского района и ОГКУ «Томский областной многофункциональный центр» на базе многофункционального центра предоставляется 14 муниципальных услуг. </w:t>
      </w:r>
    </w:p>
    <w:p w:rsidR="00966909" w:rsidRPr="00966909" w:rsidRDefault="00966909" w:rsidP="00A61259">
      <w:pPr>
        <w:spacing w:after="0" w:line="23" w:lineRule="atLeast"/>
        <w:ind w:left="2410" w:firstLine="709"/>
        <w:jc w:val="both"/>
        <w:rPr>
          <w:rFonts w:ascii="Times New Roman" w:hAnsi="Times New Roman"/>
          <w:noProof/>
          <w:sz w:val="24"/>
          <w:szCs w:val="24"/>
          <w:lang w:eastAsia="ru-RU"/>
        </w:rPr>
      </w:pPr>
      <w:r w:rsidRPr="00966909">
        <w:rPr>
          <w:rFonts w:ascii="Times New Roman" w:hAnsi="Times New Roman"/>
          <w:noProof/>
          <w:sz w:val="24"/>
          <w:szCs w:val="24"/>
          <w:lang w:eastAsia="ru-RU"/>
        </w:rPr>
        <w:t xml:space="preserve">За 2021 год в ОГКУ «Томский областной многофункциональный центр» в Кривошеинском районе поступило 182 заявление на оказание муниципальных услуг. </w:t>
      </w:r>
    </w:p>
    <w:p w:rsidR="007A774C" w:rsidRPr="007A774C" w:rsidRDefault="007A774C" w:rsidP="00A61259">
      <w:pPr>
        <w:spacing w:before="240" w:after="120" w:line="23" w:lineRule="atLeast"/>
        <w:jc w:val="right"/>
        <w:rPr>
          <w:rFonts w:ascii="Times New Roman" w:hAnsi="Times New Roman"/>
          <w:i/>
          <w:sz w:val="24"/>
          <w:szCs w:val="24"/>
          <w:lang w:eastAsia="ru-RU"/>
        </w:rPr>
      </w:pPr>
      <w:r w:rsidRPr="007A774C">
        <w:rPr>
          <w:rFonts w:ascii="Times New Roman" w:hAnsi="Times New Roman"/>
          <w:i/>
          <w:sz w:val="24"/>
          <w:szCs w:val="24"/>
          <w:lang w:eastAsia="ru-RU"/>
        </w:rPr>
        <w:t>Количество заявлений, поступивших за получением муниципальной услуги, в том числе и через многофункциональный центр за 201</w:t>
      </w:r>
      <w:r w:rsidR="00A61259">
        <w:rPr>
          <w:rFonts w:ascii="Times New Roman" w:hAnsi="Times New Roman"/>
          <w:i/>
          <w:sz w:val="24"/>
          <w:szCs w:val="24"/>
          <w:lang w:eastAsia="ru-RU"/>
        </w:rPr>
        <w:t>9</w:t>
      </w:r>
      <w:r w:rsidRPr="007A774C">
        <w:rPr>
          <w:rFonts w:ascii="Times New Roman" w:hAnsi="Times New Roman"/>
          <w:i/>
          <w:sz w:val="24"/>
          <w:szCs w:val="24"/>
          <w:lang w:eastAsia="ru-RU"/>
        </w:rPr>
        <w:t>-202</w:t>
      </w:r>
      <w:r w:rsidR="00A61259">
        <w:rPr>
          <w:rFonts w:ascii="Times New Roman" w:hAnsi="Times New Roman"/>
          <w:i/>
          <w:sz w:val="24"/>
          <w:szCs w:val="24"/>
          <w:lang w:eastAsia="ru-RU"/>
        </w:rPr>
        <w:t>1</w:t>
      </w:r>
      <w:r w:rsidRPr="007A774C">
        <w:rPr>
          <w:rFonts w:ascii="Times New Roman" w:hAnsi="Times New Roman"/>
          <w:i/>
          <w:sz w:val="24"/>
          <w:szCs w:val="24"/>
          <w:lang w:eastAsia="ru-RU"/>
        </w:rPr>
        <w:t xml:space="preserve"> годы</w:t>
      </w:r>
    </w:p>
    <w:p w:rsidR="007A774C" w:rsidRPr="007A774C" w:rsidRDefault="00A61259" w:rsidP="00AF556A">
      <w:pPr>
        <w:spacing w:after="0" w:line="23" w:lineRule="atLeast"/>
        <w:ind w:left="-567"/>
        <w:jc w:val="center"/>
        <w:rPr>
          <w:rFonts w:ascii="Times New Roman" w:hAnsi="Times New Roman"/>
          <w:sz w:val="24"/>
          <w:szCs w:val="24"/>
          <w:lang w:eastAsia="ru-RU"/>
        </w:rPr>
      </w:pPr>
      <w:r>
        <w:rPr>
          <w:noProof/>
          <w:lang w:eastAsia="ru-RU"/>
        </w:rPr>
        <w:drawing>
          <wp:inline distT="0" distB="0" distL="0" distR="0">
            <wp:extent cx="6120000" cy="2796620"/>
            <wp:effectExtent l="0" t="0" r="0" b="0"/>
            <wp:docPr id="87" name="Объект 8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61F06" w:rsidRDefault="00761F06" w:rsidP="00AF556A">
      <w:pPr>
        <w:spacing w:after="0" w:line="23" w:lineRule="atLeast"/>
        <w:rPr>
          <w:rFonts w:ascii="Times New Roman" w:hAnsi="Times New Roman"/>
          <w:i/>
          <w:sz w:val="24"/>
          <w:szCs w:val="24"/>
          <w:lang w:eastAsia="ru-RU"/>
        </w:rPr>
      </w:pPr>
    </w:p>
    <w:p w:rsidR="007A774C" w:rsidRPr="007A774C" w:rsidRDefault="007A774C" w:rsidP="00AF556A">
      <w:pPr>
        <w:spacing w:after="0" w:line="23" w:lineRule="atLeast"/>
        <w:jc w:val="right"/>
        <w:rPr>
          <w:rFonts w:ascii="Times New Roman" w:hAnsi="Times New Roman"/>
          <w:i/>
          <w:sz w:val="24"/>
          <w:szCs w:val="24"/>
          <w:lang w:eastAsia="ru-RU"/>
        </w:rPr>
      </w:pPr>
      <w:r w:rsidRPr="007A774C">
        <w:rPr>
          <w:rFonts w:ascii="Times New Roman" w:hAnsi="Times New Roman"/>
          <w:i/>
          <w:sz w:val="24"/>
          <w:szCs w:val="24"/>
          <w:lang w:eastAsia="ru-RU"/>
        </w:rPr>
        <w:t>Количество заявлений, поступивших в Администрацию Кривошеинского района за получением муниципальной услуги и государственной услуги, по переданным законами Томской области полномочиям  за 201</w:t>
      </w:r>
      <w:r w:rsidR="00CD27EB">
        <w:rPr>
          <w:rFonts w:ascii="Times New Roman" w:hAnsi="Times New Roman"/>
          <w:i/>
          <w:sz w:val="24"/>
          <w:szCs w:val="24"/>
          <w:lang w:eastAsia="ru-RU"/>
        </w:rPr>
        <w:t>9</w:t>
      </w:r>
      <w:r w:rsidRPr="007A774C">
        <w:rPr>
          <w:rFonts w:ascii="Times New Roman" w:hAnsi="Times New Roman"/>
          <w:i/>
          <w:sz w:val="24"/>
          <w:szCs w:val="24"/>
          <w:lang w:eastAsia="ru-RU"/>
        </w:rPr>
        <w:t>-202</w:t>
      </w:r>
      <w:r w:rsidR="00CD27EB">
        <w:rPr>
          <w:rFonts w:ascii="Times New Roman" w:hAnsi="Times New Roman"/>
          <w:i/>
          <w:sz w:val="24"/>
          <w:szCs w:val="24"/>
          <w:lang w:eastAsia="ru-RU"/>
        </w:rPr>
        <w:t>1</w:t>
      </w:r>
      <w:r w:rsidRPr="007A774C">
        <w:rPr>
          <w:rFonts w:ascii="Times New Roman" w:hAnsi="Times New Roman"/>
          <w:i/>
          <w:sz w:val="24"/>
          <w:szCs w:val="24"/>
          <w:lang w:eastAsia="ru-RU"/>
        </w:rPr>
        <w:t xml:space="preserve"> годы</w:t>
      </w:r>
    </w:p>
    <w:p w:rsidR="007A774C" w:rsidRPr="007A774C" w:rsidRDefault="00CD27EB" w:rsidP="00AF556A">
      <w:pPr>
        <w:spacing w:after="0" w:line="23" w:lineRule="atLeast"/>
        <w:jc w:val="center"/>
        <w:rPr>
          <w:rFonts w:ascii="Times New Roman" w:hAnsi="Times New Roman"/>
          <w:sz w:val="24"/>
          <w:szCs w:val="24"/>
          <w:lang w:eastAsia="ru-RU"/>
        </w:rPr>
      </w:pPr>
      <w:r>
        <w:rPr>
          <w:noProof/>
          <w:lang w:eastAsia="ru-RU"/>
        </w:rPr>
        <w:drawing>
          <wp:inline distT="0" distB="0" distL="0" distR="0">
            <wp:extent cx="6120130" cy="2978342"/>
            <wp:effectExtent l="0" t="0" r="0" b="0"/>
            <wp:docPr id="90" name="Объект 9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9125B" w:rsidRPr="0019125B" w:rsidRDefault="0019125B" w:rsidP="0019125B">
      <w:pPr>
        <w:spacing w:before="120" w:after="0" w:line="23" w:lineRule="atLeast"/>
        <w:ind w:firstLine="709"/>
        <w:jc w:val="both"/>
        <w:rPr>
          <w:rFonts w:ascii="Times New Roman" w:hAnsi="Times New Roman"/>
          <w:sz w:val="24"/>
          <w:szCs w:val="24"/>
          <w:lang w:eastAsia="ru-RU"/>
        </w:rPr>
      </w:pPr>
      <w:r w:rsidRPr="0019125B">
        <w:rPr>
          <w:rFonts w:ascii="Times New Roman" w:hAnsi="Times New Roman"/>
          <w:sz w:val="24"/>
          <w:szCs w:val="24"/>
          <w:lang w:eastAsia="ru-RU"/>
        </w:rPr>
        <w:t>Во испол</w:t>
      </w:r>
      <w:r>
        <w:rPr>
          <w:rFonts w:ascii="Times New Roman" w:hAnsi="Times New Roman"/>
          <w:sz w:val="24"/>
          <w:szCs w:val="24"/>
          <w:lang w:eastAsia="ru-RU"/>
        </w:rPr>
        <w:t xml:space="preserve">нение Федерального Закона от 27 июля </w:t>
      </w:r>
      <w:r w:rsidRPr="0019125B">
        <w:rPr>
          <w:rFonts w:ascii="Times New Roman" w:hAnsi="Times New Roman"/>
          <w:sz w:val="24"/>
          <w:szCs w:val="24"/>
          <w:lang w:eastAsia="ru-RU"/>
        </w:rPr>
        <w:t xml:space="preserve">2010 </w:t>
      </w:r>
      <w:r>
        <w:rPr>
          <w:rFonts w:ascii="Times New Roman" w:hAnsi="Times New Roman"/>
          <w:sz w:val="24"/>
          <w:szCs w:val="24"/>
          <w:lang w:eastAsia="ru-RU"/>
        </w:rPr>
        <w:t>года № </w:t>
      </w:r>
      <w:r w:rsidRPr="0019125B">
        <w:rPr>
          <w:rFonts w:ascii="Times New Roman" w:hAnsi="Times New Roman"/>
          <w:sz w:val="24"/>
          <w:szCs w:val="24"/>
          <w:lang w:eastAsia="ru-RU"/>
        </w:rPr>
        <w:t>210-ФЗ со 2-го полугодия 2012 года в органах, предоставляющих государственные и муниципальные услуги, организовано межведомственное взаимодействие.</w:t>
      </w:r>
      <w:r w:rsidRPr="0019125B">
        <w:t xml:space="preserve"> </w:t>
      </w:r>
    </w:p>
    <w:p w:rsidR="0019125B" w:rsidRPr="0019125B" w:rsidRDefault="0019125B" w:rsidP="0019125B">
      <w:pPr>
        <w:spacing w:after="0" w:line="23" w:lineRule="atLeast"/>
        <w:ind w:left="2835" w:firstLine="709"/>
        <w:jc w:val="both"/>
        <w:rPr>
          <w:rFonts w:ascii="Times New Roman" w:hAnsi="Times New Roman"/>
          <w:sz w:val="24"/>
          <w:szCs w:val="24"/>
          <w:lang w:eastAsia="ru-RU"/>
        </w:rPr>
      </w:pPr>
      <w:r>
        <w:rPr>
          <w:rFonts w:ascii="Times New Roman" w:hAnsi="Times New Roman"/>
          <w:noProof/>
          <w:sz w:val="24"/>
          <w:szCs w:val="24"/>
          <w:lang w:eastAsia="ru-RU"/>
        </w:rPr>
        <w:drawing>
          <wp:anchor distT="0" distB="0" distL="114300" distR="114300" simplePos="0" relativeHeight="251715072" behindDoc="0" locked="0" layoutInCell="1" allowOverlap="1">
            <wp:simplePos x="0" y="0"/>
            <wp:positionH relativeFrom="column">
              <wp:posOffset>-157480</wp:posOffset>
            </wp:positionH>
            <wp:positionV relativeFrom="paragraph">
              <wp:posOffset>136525</wp:posOffset>
            </wp:positionV>
            <wp:extent cx="1847850" cy="790575"/>
            <wp:effectExtent l="19050" t="0" r="0" b="0"/>
            <wp:wrapNone/>
            <wp:docPr id="93" name="Рисунок 93" descr="44692_i_gallery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44692_i_gallerybig"/>
                    <pic:cNvPicPr>
                      <a:picLocks noChangeAspect="1" noChangeArrowheads="1"/>
                    </pic:cNvPicPr>
                  </pic:nvPicPr>
                  <pic:blipFill>
                    <a:blip r:embed="rId40" cstate="print"/>
                    <a:srcRect/>
                    <a:stretch>
                      <a:fillRect/>
                    </a:stretch>
                  </pic:blipFill>
                  <pic:spPr bwMode="auto">
                    <a:xfrm>
                      <a:off x="0" y="0"/>
                      <a:ext cx="1847850" cy="790575"/>
                    </a:xfrm>
                    <a:prstGeom prst="rect">
                      <a:avLst/>
                    </a:prstGeom>
                    <a:noFill/>
                    <a:ln w="9525">
                      <a:noFill/>
                      <a:miter lim="800000"/>
                      <a:headEnd/>
                      <a:tailEnd/>
                    </a:ln>
                  </pic:spPr>
                </pic:pic>
              </a:graphicData>
            </a:graphic>
          </wp:anchor>
        </w:drawing>
      </w:r>
      <w:r w:rsidRPr="0019125B">
        <w:rPr>
          <w:rFonts w:ascii="Times New Roman" w:hAnsi="Times New Roman"/>
          <w:sz w:val="24"/>
          <w:szCs w:val="24"/>
          <w:lang w:eastAsia="ru-RU"/>
        </w:rPr>
        <w:t xml:space="preserve">На сегодняшний день из </w:t>
      </w:r>
      <w:r w:rsidRPr="0019125B">
        <w:rPr>
          <w:rFonts w:ascii="Times New Roman" w:hAnsi="Times New Roman"/>
          <w:b/>
          <w:sz w:val="24"/>
          <w:szCs w:val="24"/>
          <w:lang w:eastAsia="ru-RU"/>
        </w:rPr>
        <w:t>33</w:t>
      </w:r>
      <w:r w:rsidRPr="0019125B">
        <w:rPr>
          <w:rFonts w:ascii="Times New Roman" w:hAnsi="Times New Roman"/>
          <w:sz w:val="24"/>
          <w:szCs w:val="24"/>
          <w:lang w:eastAsia="ru-RU"/>
        </w:rPr>
        <w:t xml:space="preserve"> услуг, предоставляемых Администрацией Кривошеинского района, в </w:t>
      </w:r>
      <w:r w:rsidRPr="0019125B">
        <w:rPr>
          <w:rFonts w:ascii="Times New Roman" w:hAnsi="Times New Roman"/>
          <w:b/>
          <w:sz w:val="24"/>
          <w:szCs w:val="24"/>
          <w:lang w:eastAsia="ru-RU"/>
        </w:rPr>
        <w:t>28</w:t>
      </w:r>
      <w:r w:rsidRPr="0019125B">
        <w:rPr>
          <w:rFonts w:ascii="Times New Roman" w:hAnsi="Times New Roman"/>
          <w:sz w:val="24"/>
          <w:szCs w:val="24"/>
          <w:lang w:eastAsia="ru-RU"/>
        </w:rPr>
        <w:t xml:space="preserve"> услугах содержатся элементы межведомственного взаимодействия.</w:t>
      </w:r>
    </w:p>
    <w:p w:rsidR="0019125B" w:rsidRPr="0019125B" w:rsidRDefault="0019125B" w:rsidP="0019125B">
      <w:pPr>
        <w:spacing w:after="0" w:line="23" w:lineRule="atLeast"/>
        <w:ind w:left="2835" w:firstLine="709"/>
        <w:jc w:val="both"/>
        <w:rPr>
          <w:rFonts w:ascii="Times New Roman" w:hAnsi="Times New Roman"/>
          <w:sz w:val="24"/>
          <w:szCs w:val="24"/>
          <w:lang w:eastAsia="ru-RU"/>
        </w:rPr>
      </w:pPr>
      <w:r w:rsidRPr="0019125B">
        <w:rPr>
          <w:rFonts w:ascii="Times New Roman" w:hAnsi="Times New Roman"/>
          <w:sz w:val="24"/>
          <w:szCs w:val="24"/>
          <w:lang w:eastAsia="ru-RU"/>
        </w:rPr>
        <w:t xml:space="preserve">В 2021 году при предоставлении услуг в рамках межведомственного и взаимодействия Администрацией Кривошеинского района было направлено </w:t>
      </w:r>
      <w:r w:rsidRPr="0019125B">
        <w:rPr>
          <w:rFonts w:ascii="Times New Roman" w:hAnsi="Times New Roman"/>
          <w:b/>
          <w:sz w:val="24"/>
          <w:szCs w:val="24"/>
          <w:lang w:eastAsia="ru-RU"/>
        </w:rPr>
        <w:t>1166</w:t>
      </w:r>
      <w:r w:rsidRPr="0019125B">
        <w:rPr>
          <w:rFonts w:ascii="Times New Roman" w:hAnsi="Times New Roman"/>
          <w:sz w:val="24"/>
          <w:szCs w:val="24"/>
          <w:lang w:eastAsia="ru-RU"/>
        </w:rPr>
        <w:t xml:space="preserve"> межведомственных запроса в различные органы государственной власти, </w:t>
      </w:r>
      <w:r w:rsidRPr="0019125B">
        <w:rPr>
          <w:rFonts w:ascii="Times New Roman" w:hAnsi="Times New Roman"/>
          <w:b/>
          <w:sz w:val="24"/>
          <w:szCs w:val="24"/>
          <w:lang w:eastAsia="ru-RU"/>
        </w:rPr>
        <w:t xml:space="preserve">836 </w:t>
      </w:r>
      <w:r w:rsidRPr="0019125B">
        <w:rPr>
          <w:rFonts w:ascii="Times New Roman" w:hAnsi="Times New Roman"/>
          <w:sz w:val="24"/>
          <w:szCs w:val="24"/>
          <w:lang w:eastAsia="ru-RU"/>
        </w:rPr>
        <w:t>из которых направлены в электронном виде с использованием системы межведомственного электронного взаимодействия (СМЭВ)</w:t>
      </w:r>
      <w:r>
        <w:rPr>
          <w:rFonts w:ascii="Times New Roman" w:hAnsi="Times New Roman"/>
          <w:sz w:val="24"/>
          <w:szCs w:val="24"/>
          <w:lang w:eastAsia="ru-RU"/>
        </w:rPr>
        <w:t>.</w:t>
      </w:r>
    </w:p>
    <w:p w:rsidR="007A774C" w:rsidRPr="007A774C" w:rsidRDefault="007A774C" w:rsidP="0019125B">
      <w:pPr>
        <w:spacing w:before="240" w:after="120" w:line="23" w:lineRule="atLeast"/>
        <w:ind w:firstLine="567"/>
        <w:jc w:val="right"/>
        <w:rPr>
          <w:rFonts w:ascii="Times New Roman" w:hAnsi="Times New Roman"/>
          <w:sz w:val="24"/>
          <w:szCs w:val="24"/>
          <w:lang w:eastAsia="ru-RU"/>
        </w:rPr>
      </w:pPr>
      <w:r w:rsidRPr="007A774C">
        <w:rPr>
          <w:rFonts w:ascii="Times New Roman" w:hAnsi="Times New Roman"/>
          <w:i/>
          <w:sz w:val="24"/>
          <w:szCs w:val="24"/>
          <w:lang w:eastAsia="ru-RU"/>
        </w:rPr>
        <w:t>Количество межведомственных запросов, направленных в государственные органы исполнительной власти  за 201</w:t>
      </w:r>
      <w:r w:rsidR="0019125B">
        <w:rPr>
          <w:rFonts w:ascii="Times New Roman" w:hAnsi="Times New Roman"/>
          <w:i/>
          <w:sz w:val="24"/>
          <w:szCs w:val="24"/>
          <w:lang w:eastAsia="ru-RU"/>
        </w:rPr>
        <w:t>9</w:t>
      </w:r>
      <w:r w:rsidRPr="007A774C">
        <w:rPr>
          <w:rFonts w:ascii="Times New Roman" w:hAnsi="Times New Roman"/>
          <w:i/>
          <w:sz w:val="24"/>
          <w:szCs w:val="24"/>
          <w:lang w:eastAsia="ru-RU"/>
        </w:rPr>
        <w:t>-202</w:t>
      </w:r>
      <w:r w:rsidR="0019125B">
        <w:rPr>
          <w:rFonts w:ascii="Times New Roman" w:hAnsi="Times New Roman"/>
          <w:i/>
          <w:sz w:val="24"/>
          <w:szCs w:val="24"/>
          <w:lang w:eastAsia="ru-RU"/>
        </w:rPr>
        <w:t>1</w:t>
      </w:r>
      <w:r w:rsidRPr="007A774C">
        <w:rPr>
          <w:rFonts w:ascii="Times New Roman" w:hAnsi="Times New Roman"/>
          <w:i/>
          <w:sz w:val="24"/>
          <w:szCs w:val="24"/>
          <w:lang w:eastAsia="ru-RU"/>
        </w:rPr>
        <w:t xml:space="preserve"> годы</w:t>
      </w:r>
    </w:p>
    <w:p w:rsidR="007A774C" w:rsidRDefault="0019125B" w:rsidP="00AF556A">
      <w:pPr>
        <w:spacing w:after="0" w:line="23" w:lineRule="atLeast"/>
        <w:jc w:val="center"/>
        <w:rPr>
          <w:rFonts w:ascii="Times New Roman" w:hAnsi="Times New Roman"/>
          <w:sz w:val="24"/>
          <w:szCs w:val="24"/>
          <w:lang w:eastAsia="ru-RU"/>
        </w:rPr>
      </w:pPr>
      <w:r>
        <w:rPr>
          <w:noProof/>
          <w:lang w:eastAsia="ru-RU"/>
        </w:rPr>
        <w:drawing>
          <wp:inline distT="0" distB="0" distL="0" distR="0">
            <wp:extent cx="6120130" cy="2589644"/>
            <wp:effectExtent l="0" t="0" r="0" b="0"/>
            <wp:docPr id="96" name="Объект 9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19125B" w:rsidRPr="007A774C" w:rsidRDefault="0019125B" w:rsidP="00AF556A">
      <w:pPr>
        <w:spacing w:after="0" w:line="23" w:lineRule="atLeast"/>
        <w:jc w:val="center"/>
        <w:rPr>
          <w:rFonts w:ascii="Times New Roman" w:hAnsi="Times New Roman"/>
          <w:sz w:val="24"/>
          <w:szCs w:val="24"/>
          <w:lang w:eastAsia="ru-RU"/>
        </w:rPr>
      </w:pPr>
    </w:p>
    <w:p w:rsidR="007A774C" w:rsidRPr="007A774C" w:rsidRDefault="007A774C" w:rsidP="00AF556A">
      <w:pPr>
        <w:spacing w:after="0" w:line="23" w:lineRule="atLeast"/>
        <w:ind w:firstLine="567"/>
        <w:jc w:val="right"/>
        <w:rPr>
          <w:rFonts w:ascii="Times New Roman" w:hAnsi="Times New Roman"/>
          <w:i/>
          <w:sz w:val="24"/>
          <w:szCs w:val="24"/>
          <w:lang w:eastAsia="ru-RU"/>
        </w:rPr>
      </w:pPr>
      <w:r w:rsidRPr="007A774C">
        <w:rPr>
          <w:rFonts w:ascii="Times New Roman" w:hAnsi="Times New Roman"/>
          <w:i/>
          <w:sz w:val="24"/>
          <w:szCs w:val="24"/>
          <w:lang w:eastAsia="ru-RU"/>
        </w:rPr>
        <w:t>Отношение количества межведомственных запросов, отправленных в электронном виде к общему количеству межведомственных запросов</w:t>
      </w:r>
    </w:p>
    <w:p w:rsidR="009E07A1" w:rsidRDefault="0019125B" w:rsidP="00AF556A">
      <w:pPr>
        <w:spacing w:after="0" w:line="23" w:lineRule="atLeast"/>
        <w:jc w:val="right"/>
        <w:rPr>
          <w:rFonts w:ascii="Times New Roman" w:hAnsi="Times New Roman"/>
          <w:i/>
          <w:sz w:val="24"/>
          <w:szCs w:val="24"/>
          <w:lang w:eastAsia="ru-RU"/>
        </w:rPr>
      </w:pPr>
      <w:r>
        <w:rPr>
          <w:noProof/>
          <w:lang w:eastAsia="ru-RU"/>
        </w:rPr>
        <w:drawing>
          <wp:inline distT="0" distB="0" distL="0" distR="0">
            <wp:extent cx="6120130" cy="2578864"/>
            <wp:effectExtent l="0" t="0" r="0" b="0"/>
            <wp:docPr id="99" name="Объект 9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19125B" w:rsidRDefault="0019125B" w:rsidP="0019125B">
      <w:pPr>
        <w:spacing w:before="240" w:after="120" w:line="23" w:lineRule="atLeast"/>
        <w:ind w:firstLine="709"/>
        <w:jc w:val="right"/>
        <w:rPr>
          <w:rFonts w:ascii="Times New Roman" w:hAnsi="Times New Roman"/>
          <w:sz w:val="24"/>
          <w:szCs w:val="24"/>
          <w:lang w:eastAsia="ru-RU"/>
        </w:rPr>
      </w:pPr>
      <w:r w:rsidRPr="00F77B57">
        <w:rPr>
          <w:rFonts w:ascii="Times New Roman" w:hAnsi="Times New Roman"/>
          <w:i/>
          <w:sz w:val="24"/>
          <w:szCs w:val="24"/>
        </w:rPr>
        <w:t>Основные задачи, поставленные на 20</w:t>
      </w:r>
      <w:r>
        <w:rPr>
          <w:rFonts w:ascii="Times New Roman" w:hAnsi="Times New Roman"/>
          <w:i/>
          <w:sz w:val="24"/>
          <w:szCs w:val="24"/>
        </w:rPr>
        <w:t>22</w:t>
      </w:r>
      <w:r w:rsidRPr="00F77B57">
        <w:rPr>
          <w:rFonts w:ascii="Times New Roman" w:hAnsi="Times New Roman"/>
          <w:i/>
          <w:sz w:val="24"/>
          <w:szCs w:val="24"/>
        </w:rPr>
        <w:t xml:space="preserve"> год</w:t>
      </w:r>
      <w:r>
        <w:rPr>
          <w:rFonts w:ascii="Times New Roman" w:hAnsi="Times New Roman"/>
          <w:sz w:val="24"/>
          <w:szCs w:val="24"/>
          <w:lang w:eastAsia="ru-RU"/>
        </w:rPr>
        <w:t>:</w:t>
      </w:r>
    </w:p>
    <w:p w:rsidR="007A774C" w:rsidRPr="007A774C" w:rsidRDefault="007A774C" w:rsidP="00AF556A">
      <w:pPr>
        <w:spacing w:after="0" w:line="23" w:lineRule="atLeast"/>
        <w:ind w:firstLine="709"/>
        <w:jc w:val="both"/>
        <w:rPr>
          <w:rFonts w:ascii="Times New Roman" w:hAnsi="Times New Roman"/>
          <w:sz w:val="24"/>
          <w:szCs w:val="24"/>
          <w:lang w:eastAsia="ru-RU"/>
        </w:rPr>
      </w:pPr>
      <w:r>
        <w:rPr>
          <w:rFonts w:ascii="Times New Roman" w:hAnsi="Times New Roman"/>
          <w:sz w:val="24"/>
          <w:szCs w:val="24"/>
          <w:lang w:eastAsia="ru-RU"/>
        </w:rPr>
        <w:t>- </w:t>
      </w:r>
      <w:r w:rsidRPr="007A774C">
        <w:rPr>
          <w:rFonts w:ascii="Times New Roman" w:hAnsi="Times New Roman"/>
          <w:sz w:val="24"/>
          <w:szCs w:val="24"/>
          <w:lang w:eastAsia="ru-RU"/>
        </w:rPr>
        <w:t>достижение размещения на Едином портале государственных услуг полного объёма муниципальных услуг, включённых в Перечень муниципальных услуг, предоставляемых Администрацией Кривошеинского района и её органами.</w:t>
      </w:r>
    </w:p>
    <w:p w:rsidR="007A774C" w:rsidRDefault="007A774C" w:rsidP="00AF556A">
      <w:pPr>
        <w:spacing w:after="0" w:line="23" w:lineRule="atLeast"/>
        <w:ind w:firstLine="709"/>
        <w:jc w:val="both"/>
        <w:rPr>
          <w:rFonts w:ascii="Times New Roman" w:hAnsi="Times New Roman"/>
          <w:sz w:val="24"/>
          <w:szCs w:val="24"/>
          <w:lang w:eastAsia="ru-RU"/>
        </w:rPr>
      </w:pPr>
      <w:r>
        <w:rPr>
          <w:rFonts w:ascii="Times New Roman" w:hAnsi="Times New Roman"/>
          <w:sz w:val="24"/>
          <w:szCs w:val="24"/>
          <w:lang w:eastAsia="ru-RU"/>
        </w:rPr>
        <w:t>- </w:t>
      </w:r>
      <w:r w:rsidRPr="007A774C">
        <w:rPr>
          <w:rFonts w:ascii="Times New Roman" w:hAnsi="Times New Roman"/>
          <w:sz w:val="24"/>
          <w:szCs w:val="24"/>
          <w:lang w:eastAsia="ru-RU"/>
        </w:rPr>
        <w:t>увеличение количества межведомственных запросов, направляемых в электронном виде через системы межведомственного электронного взаимодействия (СМЭВ)</w:t>
      </w:r>
    </w:p>
    <w:p w:rsidR="009C0B20" w:rsidRPr="007A774C" w:rsidRDefault="009C0B20" w:rsidP="00AF556A">
      <w:pPr>
        <w:spacing w:after="0" w:line="23" w:lineRule="atLeast"/>
        <w:ind w:firstLine="709"/>
        <w:jc w:val="both"/>
        <w:rPr>
          <w:rFonts w:ascii="Times New Roman" w:hAnsi="Times New Roman"/>
          <w:sz w:val="24"/>
          <w:szCs w:val="24"/>
          <w:lang w:eastAsia="ru-RU"/>
        </w:rPr>
      </w:pPr>
    </w:p>
    <w:p w:rsidR="00456086" w:rsidRDefault="004B76F4" w:rsidP="00AF556A">
      <w:pPr>
        <w:spacing w:after="0" w:line="23" w:lineRule="atLeast"/>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shape id="_x0000_s1027" type="#_x0000_t109" style="width:481.9pt;height:22.7pt;mso-position-horizontal-relative:char;mso-position-vertical-relative:line" fillcolor="#666 [1936]" strokecolor="#666 [1936]" strokeweight="1pt">
            <v:fill opacity=".5" color2="#ccc [656]" angle="-45" focus="-50%" type="gradient"/>
            <v:shadow on="t" type="perspective" color="#7f7f7f [1601]" opacity=".5" offset="1pt" offset2="-3pt"/>
            <v:textbox style="mso-next-textbox:#_x0000_s1027">
              <w:txbxContent>
                <w:p w:rsidR="00730B7E" w:rsidRDefault="00D45DF6" w:rsidP="007A774C">
                  <w:pPr>
                    <w:spacing w:after="0"/>
                    <w:jc w:val="center"/>
                    <w:rPr>
                      <w:rFonts w:ascii="Times New Roman" w:hAnsi="Times New Roman"/>
                      <w:b/>
                      <w:sz w:val="28"/>
                      <w:szCs w:val="28"/>
                    </w:rPr>
                  </w:pPr>
                  <w:r>
                    <w:rPr>
                      <w:rFonts w:ascii="Times New Roman" w:hAnsi="Times New Roman"/>
                      <w:b/>
                      <w:sz w:val="28"/>
                      <w:szCs w:val="28"/>
                    </w:rPr>
                    <w:t>6</w:t>
                  </w:r>
                  <w:r w:rsidR="00730B7E">
                    <w:rPr>
                      <w:rFonts w:ascii="Times New Roman" w:hAnsi="Times New Roman"/>
                      <w:b/>
                      <w:sz w:val="28"/>
                      <w:szCs w:val="28"/>
                    </w:rPr>
                    <w:t>. </w:t>
                  </w:r>
                  <w:r w:rsidR="00730B7E" w:rsidRPr="00EB35E1">
                    <w:rPr>
                      <w:rFonts w:ascii="Times New Roman" w:hAnsi="Times New Roman"/>
                      <w:b/>
                      <w:sz w:val="28"/>
                      <w:szCs w:val="28"/>
                    </w:rPr>
                    <w:t>ОБЩЕСТВЕННАЯ БЕЗОПАСНОСТЬ</w:t>
                  </w:r>
                </w:p>
                <w:p w:rsidR="00730B7E" w:rsidRDefault="00730B7E" w:rsidP="00456086">
                  <w:pPr>
                    <w:jc w:val="center"/>
                    <w:rPr>
                      <w:rFonts w:ascii="Times New Roman" w:hAnsi="Times New Roman"/>
                      <w:b/>
                      <w:sz w:val="28"/>
                      <w:szCs w:val="28"/>
                    </w:rPr>
                  </w:pPr>
                </w:p>
                <w:p w:rsidR="00730B7E" w:rsidRDefault="00730B7E" w:rsidP="00456086">
                  <w:pPr>
                    <w:jc w:val="center"/>
                    <w:rPr>
                      <w:rFonts w:ascii="Times New Roman" w:hAnsi="Times New Roman"/>
                      <w:b/>
                      <w:sz w:val="28"/>
                      <w:szCs w:val="28"/>
                    </w:rPr>
                  </w:pPr>
                </w:p>
                <w:p w:rsidR="00730B7E" w:rsidRDefault="00730B7E" w:rsidP="00456086">
                  <w:pPr>
                    <w:jc w:val="center"/>
                    <w:rPr>
                      <w:rFonts w:ascii="Times New Roman" w:hAnsi="Times New Roman"/>
                      <w:b/>
                      <w:sz w:val="28"/>
                      <w:szCs w:val="28"/>
                    </w:rPr>
                  </w:pPr>
                </w:p>
                <w:p w:rsidR="00730B7E" w:rsidRDefault="00730B7E" w:rsidP="00456086">
                  <w:pPr>
                    <w:jc w:val="center"/>
                    <w:rPr>
                      <w:rFonts w:ascii="Times New Roman" w:hAnsi="Times New Roman"/>
                      <w:b/>
                      <w:sz w:val="28"/>
                      <w:szCs w:val="28"/>
                    </w:rPr>
                  </w:pPr>
                </w:p>
                <w:p w:rsidR="00730B7E" w:rsidRDefault="00730B7E" w:rsidP="00456086">
                  <w:pPr>
                    <w:jc w:val="center"/>
                    <w:rPr>
                      <w:rFonts w:ascii="Times New Roman" w:hAnsi="Times New Roman"/>
                      <w:b/>
                      <w:sz w:val="28"/>
                      <w:szCs w:val="28"/>
                    </w:rPr>
                  </w:pPr>
                </w:p>
                <w:p w:rsidR="00730B7E" w:rsidRDefault="00730B7E" w:rsidP="00456086">
                  <w:pPr>
                    <w:jc w:val="center"/>
                    <w:rPr>
                      <w:rFonts w:ascii="Times New Roman" w:hAnsi="Times New Roman"/>
                      <w:b/>
                      <w:sz w:val="28"/>
                      <w:szCs w:val="28"/>
                    </w:rPr>
                  </w:pPr>
                </w:p>
                <w:p w:rsidR="00730B7E" w:rsidRDefault="00730B7E" w:rsidP="00456086">
                  <w:pPr>
                    <w:jc w:val="center"/>
                    <w:rPr>
                      <w:rFonts w:ascii="Times New Roman" w:hAnsi="Times New Roman"/>
                      <w:b/>
                      <w:sz w:val="28"/>
                      <w:szCs w:val="28"/>
                    </w:rPr>
                  </w:pPr>
                </w:p>
                <w:p w:rsidR="00730B7E" w:rsidRPr="00561785" w:rsidRDefault="00730B7E" w:rsidP="00456086"/>
              </w:txbxContent>
            </v:textbox>
            <w10:wrap type="none"/>
            <w10:anchorlock/>
          </v:shape>
        </w:pict>
      </w:r>
    </w:p>
    <w:p w:rsidR="009C0B20" w:rsidRPr="00F77B57" w:rsidRDefault="009C0B20" w:rsidP="00AF556A">
      <w:pPr>
        <w:spacing w:after="0" w:line="23" w:lineRule="atLeast"/>
        <w:jc w:val="both"/>
        <w:rPr>
          <w:rFonts w:ascii="Times New Roman" w:hAnsi="Times New Roman"/>
          <w:sz w:val="24"/>
          <w:szCs w:val="24"/>
        </w:rPr>
      </w:pPr>
    </w:p>
    <w:p w:rsidR="00C737C0" w:rsidRPr="003A1C7E" w:rsidRDefault="005109D7" w:rsidP="00AF556A">
      <w:pPr>
        <w:spacing w:after="0" w:line="23" w:lineRule="atLeast"/>
        <w:ind w:firstLine="709"/>
        <w:jc w:val="both"/>
        <w:rPr>
          <w:rFonts w:ascii="Times New Roman" w:hAnsi="Times New Roman"/>
          <w:sz w:val="24"/>
          <w:szCs w:val="24"/>
        </w:rPr>
      </w:pPr>
      <w:r w:rsidRPr="003A1C7E">
        <w:rPr>
          <w:rFonts w:ascii="Times New Roman" w:hAnsi="Times New Roman"/>
          <w:sz w:val="24"/>
          <w:szCs w:val="24"/>
        </w:rPr>
        <w:t>Исполнение федерального законодательства в сфере пред</w:t>
      </w:r>
      <w:r w:rsidR="00480CD3">
        <w:rPr>
          <w:rFonts w:ascii="Times New Roman" w:hAnsi="Times New Roman"/>
          <w:sz w:val="24"/>
          <w:szCs w:val="24"/>
        </w:rPr>
        <w:t>упреждения ЧС в 202</w:t>
      </w:r>
      <w:r w:rsidR="00745981">
        <w:rPr>
          <w:rFonts w:ascii="Times New Roman" w:hAnsi="Times New Roman"/>
          <w:sz w:val="24"/>
          <w:szCs w:val="24"/>
        </w:rPr>
        <w:t>1</w:t>
      </w:r>
      <w:r w:rsidRPr="003A1C7E">
        <w:rPr>
          <w:rFonts w:ascii="Times New Roman" w:hAnsi="Times New Roman"/>
          <w:sz w:val="24"/>
          <w:szCs w:val="24"/>
        </w:rPr>
        <w:t xml:space="preserve"> году Администрацией Кривошеинского района</w:t>
      </w:r>
      <w:r w:rsidR="00480CD3">
        <w:rPr>
          <w:rFonts w:ascii="Times New Roman" w:hAnsi="Times New Roman"/>
          <w:sz w:val="24"/>
          <w:szCs w:val="24"/>
        </w:rPr>
        <w:t>:</w:t>
      </w:r>
    </w:p>
    <w:p w:rsidR="00745981" w:rsidRPr="00745981" w:rsidRDefault="00745981" w:rsidP="00745981">
      <w:pPr>
        <w:spacing w:before="120" w:after="120" w:line="23" w:lineRule="atLeast"/>
        <w:ind w:firstLine="709"/>
        <w:jc w:val="both"/>
        <w:rPr>
          <w:rFonts w:ascii="Times New Roman" w:hAnsi="Times New Roman"/>
          <w:i/>
          <w:sz w:val="24"/>
          <w:szCs w:val="24"/>
        </w:rPr>
      </w:pPr>
      <w:r w:rsidRPr="00745981">
        <w:rPr>
          <w:rFonts w:ascii="Times New Roman" w:hAnsi="Times New Roman"/>
          <w:i/>
          <w:sz w:val="24"/>
          <w:szCs w:val="24"/>
        </w:rPr>
        <w:t>Участие в профилактике терроризма и экстремизма, а также в минимизации и ликвидации последствий проявлений терроризма и экстремизма на территории района:</w:t>
      </w:r>
    </w:p>
    <w:p w:rsidR="00745981" w:rsidRPr="00745981" w:rsidRDefault="00745981" w:rsidP="00745981">
      <w:pPr>
        <w:spacing w:after="0" w:line="23" w:lineRule="atLeast"/>
        <w:ind w:firstLine="709"/>
        <w:jc w:val="both"/>
        <w:rPr>
          <w:rFonts w:ascii="Times New Roman" w:hAnsi="Times New Roman"/>
          <w:sz w:val="24"/>
          <w:szCs w:val="24"/>
        </w:rPr>
      </w:pPr>
      <w:r w:rsidRPr="00745981">
        <w:rPr>
          <w:rFonts w:ascii="Times New Roman" w:hAnsi="Times New Roman"/>
          <w:sz w:val="24"/>
          <w:szCs w:val="24"/>
        </w:rPr>
        <w:t>Работа постоянно действующего координационного органа Администрации Кривошеинского района – антитеррористической комиссии. Проведено четыре заседания, проработаны вопросы обеспечения антитеррористической безопасности проведения массовых мероприятий, в том числе, празднования Дня Победы, Дня Знаний, Единого дня голосования, Нового года. Организована работа по оформлению паспортов безопасности мест массового пребывания людей, в том числе  - объектов образования, объектов культуры.</w:t>
      </w:r>
    </w:p>
    <w:p w:rsidR="00745981" w:rsidRPr="00745981" w:rsidRDefault="00745981" w:rsidP="00745981">
      <w:pPr>
        <w:spacing w:after="0" w:line="23" w:lineRule="atLeast"/>
        <w:ind w:firstLine="709"/>
        <w:jc w:val="both"/>
        <w:rPr>
          <w:rFonts w:ascii="Times New Roman" w:hAnsi="Times New Roman"/>
          <w:sz w:val="24"/>
          <w:szCs w:val="24"/>
        </w:rPr>
      </w:pPr>
      <w:r w:rsidRPr="00745981">
        <w:rPr>
          <w:rFonts w:ascii="Times New Roman" w:hAnsi="Times New Roman"/>
          <w:sz w:val="24"/>
          <w:szCs w:val="24"/>
        </w:rPr>
        <w:t xml:space="preserve">Фактов проявления экстремизма на территории района не зафиксировано. </w:t>
      </w:r>
    </w:p>
    <w:p w:rsidR="00745981" w:rsidRPr="00745981" w:rsidRDefault="00745981" w:rsidP="00745981">
      <w:pPr>
        <w:spacing w:before="120" w:after="120" w:line="23" w:lineRule="atLeast"/>
        <w:ind w:firstLine="709"/>
        <w:jc w:val="both"/>
        <w:rPr>
          <w:rFonts w:ascii="Times New Roman" w:hAnsi="Times New Roman"/>
          <w:i/>
          <w:sz w:val="24"/>
          <w:szCs w:val="24"/>
        </w:rPr>
      </w:pPr>
      <w:r w:rsidRPr="00745981">
        <w:rPr>
          <w:rFonts w:ascii="Times New Roman" w:hAnsi="Times New Roman"/>
          <w:i/>
          <w:sz w:val="24"/>
          <w:szCs w:val="24"/>
        </w:rPr>
        <w:t>Участие в предупреждении и ликвидации последствий чрезвычайных ситуаций на территории района:</w:t>
      </w:r>
    </w:p>
    <w:p w:rsidR="00745981" w:rsidRPr="00745981" w:rsidRDefault="00745981" w:rsidP="00745981">
      <w:pPr>
        <w:spacing w:after="0" w:line="23" w:lineRule="atLeast"/>
        <w:ind w:firstLine="709"/>
        <w:jc w:val="both"/>
        <w:rPr>
          <w:rFonts w:ascii="Times New Roman" w:hAnsi="Times New Roman"/>
          <w:sz w:val="24"/>
          <w:szCs w:val="24"/>
        </w:rPr>
      </w:pPr>
      <w:r w:rsidRPr="00745981">
        <w:rPr>
          <w:rFonts w:ascii="Times New Roman" w:hAnsi="Times New Roman"/>
          <w:sz w:val="24"/>
          <w:szCs w:val="24"/>
        </w:rPr>
        <w:t xml:space="preserve">Работа постоянно действующего координационного органа Администрации Кривошеинского района – районной комиссии по предупреждению и ликвидации чрезвычайных ситуаций и обеспечению пожарной безопасности. Проведено 14 заседаний. ЧС муниципального характера, возникших в 2022 году – не зафиксировано. </w:t>
      </w:r>
    </w:p>
    <w:p w:rsidR="00745981" w:rsidRPr="00745981" w:rsidRDefault="00745981" w:rsidP="00745981">
      <w:pPr>
        <w:spacing w:before="120" w:after="120" w:line="23" w:lineRule="atLeast"/>
        <w:ind w:firstLine="709"/>
        <w:jc w:val="both"/>
        <w:rPr>
          <w:rFonts w:ascii="Times New Roman" w:hAnsi="Times New Roman"/>
          <w:i/>
          <w:sz w:val="24"/>
          <w:szCs w:val="24"/>
        </w:rPr>
      </w:pPr>
      <w:r w:rsidRPr="00745981">
        <w:rPr>
          <w:rFonts w:ascii="Times New Roman" w:hAnsi="Times New Roman"/>
          <w:i/>
          <w:sz w:val="24"/>
          <w:szCs w:val="24"/>
        </w:rPr>
        <w:t>Организация и осуществление мероприятий по гражданской обороне, защите населения и территорий района от ЧС природного и техногенного характера:</w:t>
      </w:r>
    </w:p>
    <w:p w:rsidR="00745981" w:rsidRPr="00745981" w:rsidRDefault="00745981" w:rsidP="00745981">
      <w:pPr>
        <w:spacing w:after="0" w:line="23" w:lineRule="atLeast"/>
        <w:ind w:firstLine="709"/>
        <w:jc w:val="both"/>
        <w:rPr>
          <w:rFonts w:ascii="Times New Roman" w:hAnsi="Times New Roman"/>
          <w:sz w:val="24"/>
          <w:szCs w:val="24"/>
        </w:rPr>
      </w:pPr>
      <w:r w:rsidRPr="00745981">
        <w:rPr>
          <w:rFonts w:ascii="Times New Roman" w:hAnsi="Times New Roman"/>
          <w:sz w:val="24"/>
          <w:szCs w:val="24"/>
        </w:rPr>
        <w:t>Корректировка годового Плана ГО района;</w:t>
      </w:r>
    </w:p>
    <w:p w:rsidR="00745981" w:rsidRPr="00745981" w:rsidRDefault="00745981" w:rsidP="00745981">
      <w:pPr>
        <w:spacing w:after="0" w:line="23" w:lineRule="atLeast"/>
        <w:ind w:firstLine="709"/>
        <w:jc w:val="both"/>
        <w:rPr>
          <w:rFonts w:ascii="Times New Roman" w:hAnsi="Times New Roman"/>
          <w:sz w:val="24"/>
          <w:szCs w:val="24"/>
        </w:rPr>
      </w:pPr>
      <w:r w:rsidRPr="00745981">
        <w:rPr>
          <w:rFonts w:ascii="Times New Roman" w:hAnsi="Times New Roman"/>
          <w:sz w:val="24"/>
          <w:szCs w:val="24"/>
        </w:rPr>
        <w:t>Разработка нормативно-правовых актов в сфере ГО;</w:t>
      </w:r>
    </w:p>
    <w:p w:rsidR="00745981" w:rsidRPr="00745981" w:rsidRDefault="00745981" w:rsidP="00745981">
      <w:pPr>
        <w:spacing w:after="0" w:line="23" w:lineRule="atLeast"/>
        <w:ind w:firstLine="709"/>
        <w:jc w:val="both"/>
        <w:rPr>
          <w:rFonts w:ascii="Times New Roman" w:hAnsi="Times New Roman"/>
          <w:bCs/>
          <w:sz w:val="24"/>
          <w:szCs w:val="24"/>
        </w:rPr>
      </w:pPr>
      <w:r w:rsidRPr="00745981">
        <w:rPr>
          <w:rFonts w:ascii="Times New Roman" w:hAnsi="Times New Roman"/>
          <w:bCs/>
          <w:sz w:val="24"/>
          <w:szCs w:val="24"/>
        </w:rPr>
        <w:t>День гражданской обороны  06 октября - организовано ежегодное командно-штабное учение с частичным развёртыванием служб ГО (служба оповещения и связи);</w:t>
      </w:r>
    </w:p>
    <w:p w:rsidR="00745981" w:rsidRPr="00745981" w:rsidRDefault="00745981" w:rsidP="00745981">
      <w:pPr>
        <w:spacing w:after="0" w:line="23" w:lineRule="atLeast"/>
        <w:ind w:firstLine="709"/>
        <w:jc w:val="both"/>
        <w:rPr>
          <w:rFonts w:ascii="Times New Roman" w:hAnsi="Times New Roman"/>
          <w:sz w:val="24"/>
          <w:szCs w:val="24"/>
        </w:rPr>
      </w:pPr>
      <w:r w:rsidRPr="00745981">
        <w:rPr>
          <w:rFonts w:ascii="Times New Roman" w:hAnsi="Times New Roman"/>
          <w:bCs/>
          <w:sz w:val="24"/>
          <w:szCs w:val="24"/>
        </w:rPr>
        <w:t>Тренировки, учения по «П</w:t>
      </w:r>
      <w:r w:rsidRPr="00745981">
        <w:rPr>
          <w:rFonts w:ascii="Times New Roman" w:hAnsi="Times New Roman"/>
          <w:sz w:val="24"/>
          <w:szCs w:val="24"/>
        </w:rPr>
        <w:t>лану основных мероприятий муниципального образования Кривошеинский район по вопросам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2021 год».</w:t>
      </w:r>
    </w:p>
    <w:p w:rsidR="00745981" w:rsidRPr="00745981" w:rsidRDefault="00745981" w:rsidP="00745981">
      <w:pPr>
        <w:spacing w:before="120" w:after="120" w:line="23" w:lineRule="atLeast"/>
        <w:ind w:firstLine="709"/>
        <w:jc w:val="both"/>
        <w:rPr>
          <w:rFonts w:ascii="Times New Roman" w:hAnsi="Times New Roman"/>
          <w:i/>
          <w:sz w:val="24"/>
          <w:szCs w:val="24"/>
        </w:rPr>
      </w:pPr>
      <w:r w:rsidRPr="00745981">
        <w:rPr>
          <w:rFonts w:ascii="Times New Roman" w:hAnsi="Times New Roman"/>
          <w:i/>
          <w:sz w:val="24"/>
          <w:szCs w:val="24"/>
        </w:rPr>
        <w:t>Организации осуществление мероприятий по мобилизационной подготовке муниципальных предприятий и учреждений, находящихся на территории района:</w:t>
      </w:r>
    </w:p>
    <w:p w:rsidR="00745981" w:rsidRPr="00745981" w:rsidRDefault="00745981" w:rsidP="00745981">
      <w:pPr>
        <w:spacing w:after="0" w:line="23" w:lineRule="atLeast"/>
        <w:ind w:firstLine="709"/>
        <w:jc w:val="both"/>
        <w:rPr>
          <w:rFonts w:ascii="Times New Roman" w:hAnsi="Times New Roman"/>
          <w:sz w:val="24"/>
          <w:szCs w:val="24"/>
        </w:rPr>
      </w:pPr>
      <w:r>
        <w:rPr>
          <w:rFonts w:ascii="Times New Roman" w:hAnsi="Times New Roman"/>
          <w:sz w:val="24"/>
          <w:szCs w:val="24"/>
        </w:rPr>
        <w:t>В</w:t>
      </w:r>
      <w:r w:rsidRPr="00745981">
        <w:rPr>
          <w:rFonts w:ascii="Times New Roman" w:hAnsi="Times New Roman"/>
          <w:sz w:val="24"/>
          <w:szCs w:val="24"/>
        </w:rPr>
        <w:t>ыделена загородная зона для размещения двух учреждений эвакуируемых из города Томска.</w:t>
      </w:r>
    </w:p>
    <w:p w:rsidR="00745981" w:rsidRPr="00745981" w:rsidRDefault="00745981" w:rsidP="00745981">
      <w:pPr>
        <w:spacing w:before="120" w:after="120" w:line="23" w:lineRule="atLeast"/>
        <w:ind w:firstLine="709"/>
        <w:jc w:val="both"/>
        <w:rPr>
          <w:rFonts w:ascii="Times New Roman" w:hAnsi="Times New Roman"/>
          <w:i/>
          <w:sz w:val="24"/>
          <w:szCs w:val="24"/>
        </w:rPr>
      </w:pPr>
      <w:r w:rsidRPr="00745981">
        <w:rPr>
          <w:rFonts w:ascii="Times New Roman" w:hAnsi="Times New Roman"/>
          <w:i/>
          <w:sz w:val="24"/>
          <w:szCs w:val="24"/>
        </w:rPr>
        <w:t>Осуществление мероприятий по обеспечению безопасности дорожного движения:</w:t>
      </w:r>
    </w:p>
    <w:p w:rsidR="00745981" w:rsidRPr="00745981" w:rsidRDefault="00745981" w:rsidP="00745981">
      <w:pPr>
        <w:spacing w:after="0" w:line="23" w:lineRule="atLeast"/>
        <w:ind w:firstLine="709"/>
        <w:jc w:val="both"/>
        <w:rPr>
          <w:rFonts w:ascii="Times New Roman" w:hAnsi="Times New Roman"/>
          <w:sz w:val="24"/>
          <w:szCs w:val="24"/>
        </w:rPr>
      </w:pPr>
      <w:r w:rsidRPr="00745981">
        <w:rPr>
          <w:rFonts w:ascii="Times New Roman" w:hAnsi="Times New Roman"/>
          <w:sz w:val="24"/>
          <w:szCs w:val="24"/>
        </w:rPr>
        <w:t>Работа постоянно действующего координационного органа Администрации Кривошеинского района – районной комиссии по безопасности дорожного движения. Проведено 4 плановых заседания. Организована работа по профилактике ДТП, реализации Проектов организации дорожного движения в сельских поселениях, установки средств организации дорожного движения (дорожных знаков, дорожной разметки) согласно данным проектам</w:t>
      </w:r>
    </w:p>
    <w:p w:rsidR="00745981" w:rsidRPr="00745981" w:rsidRDefault="00745981" w:rsidP="00745981">
      <w:pPr>
        <w:spacing w:before="120" w:after="120" w:line="23" w:lineRule="atLeast"/>
        <w:ind w:firstLine="709"/>
        <w:jc w:val="both"/>
        <w:rPr>
          <w:rFonts w:ascii="Times New Roman" w:hAnsi="Times New Roman"/>
          <w:i/>
          <w:sz w:val="24"/>
          <w:szCs w:val="24"/>
        </w:rPr>
      </w:pPr>
      <w:r w:rsidRPr="00745981">
        <w:rPr>
          <w:rFonts w:ascii="Times New Roman" w:hAnsi="Times New Roman"/>
          <w:i/>
          <w:sz w:val="24"/>
          <w:szCs w:val="24"/>
        </w:rPr>
        <w:t>Осуществление мероприятий по обеспечению безопасности людей на водных объектах, охране их жизни, здоровья:</w:t>
      </w:r>
    </w:p>
    <w:p w:rsidR="00745981" w:rsidRPr="00745981" w:rsidRDefault="00745981" w:rsidP="00745981">
      <w:pPr>
        <w:spacing w:after="0" w:line="23" w:lineRule="atLeast"/>
        <w:ind w:firstLine="709"/>
        <w:jc w:val="both"/>
        <w:rPr>
          <w:rFonts w:ascii="Times New Roman" w:hAnsi="Times New Roman"/>
          <w:sz w:val="24"/>
          <w:szCs w:val="24"/>
        </w:rPr>
      </w:pPr>
      <w:r w:rsidRPr="00745981">
        <w:rPr>
          <w:rFonts w:ascii="Times New Roman" w:hAnsi="Times New Roman"/>
          <w:sz w:val="24"/>
          <w:szCs w:val="24"/>
        </w:rPr>
        <w:t>Вопросы «Об организации безопасного отдыха людей на воде</w:t>
      </w:r>
      <w:r w:rsidRPr="00745981">
        <w:rPr>
          <w:rFonts w:ascii="Times New Roman" w:hAnsi="Times New Roman"/>
          <w:b/>
          <w:sz w:val="24"/>
          <w:szCs w:val="24"/>
        </w:rPr>
        <w:t>», «</w:t>
      </w:r>
      <w:r w:rsidRPr="00745981">
        <w:rPr>
          <w:rFonts w:ascii="Times New Roman" w:hAnsi="Times New Roman"/>
          <w:sz w:val="24"/>
          <w:szCs w:val="24"/>
        </w:rPr>
        <w:t>Об организации ледовых переправ</w:t>
      </w:r>
      <w:r w:rsidRPr="00745981">
        <w:rPr>
          <w:rFonts w:ascii="Times New Roman" w:hAnsi="Times New Roman"/>
          <w:b/>
          <w:sz w:val="24"/>
          <w:szCs w:val="24"/>
        </w:rPr>
        <w:t xml:space="preserve">» </w:t>
      </w:r>
      <w:r w:rsidRPr="00745981">
        <w:rPr>
          <w:rFonts w:ascii="Times New Roman" w:hAnsi="Times New Roman"/>
          <w:sz w:val="24"/>
          <w:szCs w:val="24"/>
        </w:rPr>
        <w:t xml:space="preserve">рассмотрены на заседаниях районной КЧС ПБ. Изданы соответствующие муниципальные нормативно-правовые акты. </w:t>
      </w:r>
    </w:p>
    <w:p w:rsidR="00745981" w:rsidRPr="00745981" w:rsidRDefault="00745981" w:rsidP="00745981">
      <w:pPr>
        <w:spacing w:after="0" w:line="23" w:lineRule="atLeast"/>
        <w:ind w:firstLine="709"/>
        <w:jc w:val="both"/>
        <w:rPr>
          <w:rFonts w:ascii="Times New Roman" w:hAnsi="Times New Roman"/>
          <w:sz w:val="24"/>
          <w:szCs w:val="24"/>
        </w:rPr>
      </w:pPr>
      <w:r w:rsidRPr="00745981">
        <w:rPr>
          <w:rFonts w:ascii="Times New Roman" w:hAnsi="Times New Roman"/>
          <w:sz w:val="24"/>
          <w:szCs w:val="24"/>
        </w:rPr>
        <w:t>На период весеннего половодья организованы мероприятия по немедленному реагированию на возникновение угрозы затопления территорий населенных пунктов согласно «Плану мероприятий по организации работ в период подготовки и пропуску весеннего половодья на территории Кривошеинского района в 2021 году».</w:t>
      </w:r>
    </w:p>
    <w:p w:rsidR="0063341A" w:rsidRDefault="0063341A" w:rsidP="00AF556A">
      <w:pPr>
        <w:spacing w:after="0" w:line="23" w:lineRule="atLeast"/>
        <w:jc w:val="both"/>
        <w:rPr>
          <w:rFonts w:ascii="Times New Roman" w:hAnsi="Times New Roman"/>
          <w:sz w:val="24"/>
          <w:szCs w:val="24"/>
        </w:rPr>
      </w:pPr>
    </w:p>
    <w:p w:rsidR="008D234F" w:rsidRDefault="004B76F4" w:rsidP="00AF556A">
      <w:pPr>
        <w:spacing w:after="0" w:line="23" w:lineRule="atLeast"/>
        <w:jc w:val="both"/>
        <w:rPr>
          <w:sz w:val="24"/>
          <w:szCs w:val="24"/>
        </w:rPr>
      </w:pPr>
      <w:r>
        <w:rPr>
          <w:sz w:val="24"/>
          <w:szCs w:val="24"/>
        </w:rPr>
      </w:r>
      <w:r>
        <w:rPr>
          <w:sz w:val="24"/>
          <w:szCs w:val="24"/>
        </w:rPr>
        <w:pict>
          <v:shape id="_x0000_s1026" type="#_x0000_t109" style="width:481.9pt;height:22.7pt;mso-position-horizontal-relative:char;mso-position-vertical-relative:line" fillcolor="#c00000" strokecolor="#95b3d7 [1940]" strokeweight="1pt">
            <v:fill opacity=".5" color2="#dbe5f1 [660]"/>
            <v:shadow on="t" type="perspective" color="#243f60 [1604]" opacity=".5" offset="1pt" offset2="-3pt"/>
            <v:textbox style="mso-next-textbox:#_x0000_s1026">
              <w:txbxContent>
                <w:p w:rsidR="00730B7E" w:rsidRPr="0039428C" w:rsidRDefault="00D45DF6" w:rsidP="005109D7">
                  <w:pPr>
                    <w:jc w:val="center"/>
                    <w:rPr>
                      <w:rFonts w:ascii="Times New Roman" w:hAnsi="Times New Roman"/>
                      <w:b/>
                      <w:sz w:val="24"/>
                      <w:szCs w:val="24"/>
                    </w:rPr>
                  </w:pPr>
                  <w:r>
                    <w:rPr>
                      <w:rFonts w:ascii="Times New Roman" w:hAnsi="Times New Roman"/>
                      <w:b/>
                      <w:sz w:val="24"/>
                      <w:szCs w:val="24"/>
                    </w:rPr>
                    <w:t>7.</w:t>
                  </w:r>
                  <w:r w:rsidR="00730B7E">
                    <w:rPr>
                      <w:rFonts w:ascii="Times New Roman" w:hAnsi="Times New Roman"/>
                      <w:b/>
                      <w:sz w:val="24"/>
                      <w:szCs w:val="24"/>
                    </w:rPr>
                    <w:t> </w:t>
                  </w:r>
                  <w:r w:rsidR="00730B7E" w:rsidRPr="0039428C">
                    <w:rPr>
                      <w:rFonts w:ascii="Times New Roman" w:hAnsi="Times New Roman"/>
                      <w:b/>
                      <w:sz w:val="24"/>
                      <w:szCs w:val="24"/>
                    </w:rPr>
                    <w:t>ОСНОВНЫЕ СОБЫТИЯ НАСТОЯЩЕГО ГОДА</w:t>
                  </w:r>
                </w:p>
                <w:p w:rsidR="00730B7E" w:rsidRPr="00561785" w:rsidRDefault="00730B7E" w:rsidP="005109D7"/>
              </w:txbxContent>
            </v:textbox>
            <w10:wrap type="none"/>
            <w10:anchorlock/>
          </v:shape>
        </w:pict>
      </w:r>
    </w:p>
    <w:p w:rsidR="002C7370" w:rsidRDefault="002C7370" w:rsidP="00AF556A">
      <w:pPr>
        <w:spacing w:after="0" w:line="23" w:lineRule="atLeast"/>
        <w:jc w:val="both"/>
        <w:rPr>
          <w:sz w:val="24"/>
          <w:szCs w:val="24"/>
        </w:rPr>
      </w:pPr>
    </w:p>
    <w:p w:rsidR="00F12D1B" w:rsidRPr="00D45DF6" w:rsidRDefault="00DE3639" w:rsidP="00AF556A">
      <w:pPr>
        <w:spacing w:after="0" w:line="23" w:lineRule="atLeast"/>
        <w:ind w:firstLine="709"/>
        <w:jc w:val="both"/>
        <w:rPr>
          <w:rFonts w:ascii="Times New Roman" w:hAnsi="Times New Roman"/>
          <w:kern w:val="24"/>
          <w:sz w:val="24"/>
          <w:szCs w:val="24"/>
        </w:rPr>
      </w:pPr>
      <w:r w:rsidRPr="00D45DF6">
        <w:rPr>
          <w:rFonts w:ascii="Times New Roman" w:hAnsi="Times New Roman"/>
          <w:sz w:val="24"/>
          <w:szCs w:val="24"/>
        </w:rPr>
        <w:t>202</w:t>
      </w:r>
      <w:r w:rsidR="00D45DF6" w:rsidRPr="00D45DF6">
        <w:rPr>
          <w:rFonts w:ascii="Times New Roman" w:hAnsi="Times New Roman"/>
          <w:sz w:val="24"/>
          <w:szCs w:val="24"/>
        </w:rPr>
        <w:t>2</w:t>
      </w:r>
      <w:r w:rsidR="00F12D1B" w:rsidRPr="00D45DF6">
        <w:rPr>
          <w:rFonts w:ascii="Times New Roman" w:hAnsi="Times New Roman"/>
          <w:sz w:val="24"/>
          <w:szCs w:val="24"/>
        </w:rPr>
        <w:t xml:space="preserve"> </w:t>
      </w:r>
      <w:r w:rsidR="00807D3F" w:rsidRPr="00D45DF6">
        <w:rPr>
          <w:rFonts w:ascii="Times New Roman" w:hAnsi="Times New Roman"/>
          <w:sz w:val="24"/>
          <w:szCs w:val="24"/>
        </w:rPr>
        <w:t xml:space="preserve">год </w:t>
      </w:r>
      <w:r w:rsidR="00F12D1B" w:rsidRPr="00D45DF6">
        <w:rPr>
          <w:rFonts w:ascii="Times New Roman" w:hAnsi="Times New Roman"/>
          <w:sz w:val="24"/>
          <w:szCs w:val="24"/>
        </w:rPr>
        <w:t>наполнен значительными политическими и социально-культурными событиями.</w:t>
      </w:r>
      <w:r w:rsidR="008268F7" w:rsidRPr="00D45DF6">
        <w:rPr>
          <w:rFonts w:ascii="Times New Roman" w:hAnsi="Times New Roman"/>
          <w:kern w:val="24"/>
          <w:sz w:val="24"/>
          <w:szCs w:val="24"/>
        </w:rPr>
        <w:t xml:space="preserve"> </w:t>
      </w:r>
      <w:r w:rsidR="00F12D1B" w:rsidRPr="00D45DF6">
        <w:rPr>
          <w:rFonts w:ascii="Times New Roman" w:hAnsi="Times New Roman"/>
          <w:kern w:val="24"/>
          <w:sz w:val="24"/>
          <w:szCs w:val="24"/>
        </w:rPr>
        <w:t>В текущем году нам предстоит:</w:t>
      </w:r>
    </w:p>
    <w:p w:rsidR="00084D3E" w:rsidRPr="00D45DF6" w:rsidRDefault="00084D3E" w:rsidP="00AF556A">
      <w:pPr>
        <w:pStyle w:val="aa"/>
        <w:numPr>
          <w:ilvl w:val="0"/>
          <w:numId w:val="7"/>
        </w:numPr>
        <w:spacing w:before="0" w:beforeAutospacing="0" w:after="0" w:afterAutospacing="0" w:line="23" w:lineRule="atLeast"/>
        <w:ind w:left="0" w:firstLine="709"/>
        <w:jc w:val="both"/>
        <w:textAlignment w:val="baseline"/>
      </w:pPr>
      <w:r w:rsidRPr="00D45DF6">
        <w:t>Продолжить проведение ремонтов на объектах социальной сферы Кривошеинского района.</w:t>
      </w:r>
    </w:p>
    <w:p w:rsidR="00654D27" w:rsidRPr="00D45DF6" w:rsidRDefault="009D790A" w:rsidP="00AF556A">
      <w:pPr>
        <w:pStyle w:val="aa"/>
        <w:numPr>
          <w:ilvl w:val="0"/>
          <w:numId w:val="7"/>
        </w:numPr>
        <w:spacing w:before="0" w:beforeAutospacing="0" w:after="0" w:afterAutospacing="0" w:line="23" w:lineRule="atLeast"/>
        <w:ind w:left="0" w:firstLine="709"/>
        <w:jc w:val="both"/>
        <w:textAlignment w:val="baseline"/>
      </w:pPr>
      <w:r w:rsidRPr="00D45DF6">
        <w:t xml:space="preserve">Участие в реализации поставленных целей национальных проектов </w:t>
      </w:r>
      <w:r w:rsidR="00D92258" w:rsidRPr="00D45DF6">
        <w:t>Президента</w:t>
      </w:r>
      <w:r w:rsidRPr="00D45DF6">
        <w:t xml:space="preserve"> </w:t>
      </w:r>
    </w:p>
    <w:p w:rsidR="00D45DF6" w:rsidRDefault="00D45DF6" w:rsidP="00AF556A">
      <w:pPr>
        <w:spacing w:after="0" w:line="23" w:lineRule="atLeast"/>
        <w:jc w:val="center"/>
        <w:rPr>
          <w:rFonts w:ascii="Times New Roman" w:hAnsi="Times New Roman"/>
          <w:color w:val="0D0D0D"/>
          <w:sz w:val="24"/>
          <w:szCs w:val="24"/>
          <w:highlight w:val="yellow"/>
        </w:rPr>
      </w:pPr>
    </w:p>
    <w:p w:rsidR="001737DF" w:rsidRPr="00D45DF6" w:rsidRDefault="001737DF" w:rsidP="00AF556A">
      <w:pPr>
        <w:spacing w:after="0" w:line="23" w:lineRule="atLeast"/>
        <w:jc w:val="center"/>
        <w:rPr>
          <w:rFonts w:ascii="Times New Roman" w:hAnsi="Times New Roman"/>
          <w:color w:val="0D0D0D"/>
          <w:sz w:val="24"/>
          <w:szCs w:val="24"/>
        </w:rPr>
      </w:pPr>
      <w:r w:rsidRPr="00D45DF6">
        <w:rPr>
          <w:rFonts w:ascii="Times New Roman" w:hAnsi="Times New Roman"/>
          <w:color w:val="0D0D0D"/>
          <w:sz w:val="24"/>
          <w:szCs w:val="24"/>
        </w:rPr>
        <w:t>Уваж</w:t>
      </w:r>
      <w:r w:rsidR="00464B66" w:rsidRPr="00D45DF6">
        <w:rPr>
          <w:rFonts w:ascii="Times New Roman" w:hAnsi="Times New Roman"/>
          <w:color w:val="0D0D0D"/>
          <w:sz w:val="24"/>
          <w:szCs w:val="24"/>
        </w:rPr>
        <w:t>аемые депутаты, коллеги</w:t>
      </w:r>
      <w:r w:rsidRPr="00D45DF6">
        <w:rPr>
          <w:rFonts w:ascii="Times New Roman" w:hAnsi="Times New Roman"/>
          <w:color w:val="0D0D0D"/>
          <w:sz w:val="24"/>
          <w:szCs w:val="24"/>
        </w:rPr>
        <w:t>!</w:t>
      </w:r>
    </w:p>
    <w:p w:rsidR="001737DF" w:rsidRPr="00D45DF6" w:rsidRDefault="001737DF" w:rsidP="00AF556A">
      <w:pPr>
        <w:spacing w:after="0" w:line="23" w:lineRule="atLeast"/>
        <w:jc w:val="both"/>
        <w:rPr>
          <w:rFonts w:ascii="Times New Roman" w:hAnsi="Times New Roman"/>
          <w:color w:val="0D0D0D"/>
          <w:sz w:val="24"/>
          <w:szCs w:val="24"/>
        </w:rPr>
      </w:pPr>
      <w:r w:rsidRPr="00D45DF6">
        <w:rPr>
          <w:rFonts w:ascii="Times New Roman" w:hAnsi="Times New Roman"/>
          <w:color w:val="0D0D0D"/>
          <w:sz w:val="24"/>
          <w:szCs w:val="24"/>
        </w:rPr>
        <w:tab/>
        <w:t>За всеми цифрами и результатами стоит повседневный труд людей, работающих на благо нашего района. В этой связи хочу поблагодарить коллективы сельских поселений, команду Администрации района, депутатов и жителей района за активную жизненную позицию, за поддержку наших планов и начинаний. Впереди у нас напряженное время, требующее от нас принципиально новых решений для развития экономики, повышения эффективности бюджетной политики. Многое зависит от каждого из нас на своем рабочем месте.</w:t>
      </w:r>
    </w:p>
    <w:p w:rsidR="001737DF" w:rsidRPr="00D45DF6" w:rsidRDefault="006E1427" w:rsidP="00AF556A">
      <w:pPr>
        <w:spacing w:after="0" w:line="23" w:lineRule="atLeast"/>
        <w:jc w:val="both"/>
        <w:rPr>
          <w:rFonts w:ascii="Times New Roman" w:hAnsi="Times New Roman"/>
          <w:color w:val="0D0D0D"/>
          <w:sz w:val="24"/>
          <w:szCs w:val="24"/>
        </w:rPr>
      </w:pPr>
      <w:r w:rsidRPr="00D45DF6">
        <w:rPr>
          <w:rFonts w:ascii="Times New Roman" w:hAnsi="Times New Roman"/>
          <w:color w:val="0D0D0D"/>
          <w:sz w:val="24"/>
          <w:szCs w:val="24"/>
        </w:rPr>
        <w:tab/>
        <w:t>Уверен, что в наступившем 20</w:t>
      </w:r>
      <w:r w:rsidR="00AA6692" w:rsidRPr="00D45DF6">
        <w:rPr>
          <w:rFonts w:ascii="Times New Roman" w:hAnsi="Times New Roman"/>
          <w:color w:val="0D0D0D"/>
          <w:sz w:val="24"/>
          <w:szCs w:val="24"/>
        </w:rPr>
        <w:t>2</w:t>
      </w:r>
      <w:r w:rsidR="00D45DF6" w:rsidRPr="00D45DF6">
        <w:rPr>
          <w:rFonts w:ascii="Times New Roman" w:hAnsi="Times New Roman"/>
          <w:color w:val="0D0D0D"/>
          <w:sz w:val="24"/>
          <w:szCs w:val="24"/>
        </w:rPr>
        <w:t>2</w:t>
      </w:r>
      <w:r w:rsidR="001737DF" w:rsidRPr="00D45DF6">
        <w:rPr>
          <w:rFonts w:ascii="Times New Roman" w:hAnsi="Times New Roman"/>
          <w:color w:val="0D0D0D"/>
          <w:sz w:val="24"/>
          <w:szCs w:val="24"/>
        </w:rPr>
        <w:t xml:space="preserve"> году мы сможем обеспечить дальнейшее комплексное социально-экономическое развитие Кривошеинского района!</w:t>
      </w:r>
    </w:p>
    <w:p w:rsidR="001737DF" w:rsidRPr="00D45DF6" w:rsidRDefault="001737DF" w:rsidP="00AF556A">
      <w:pPr>
        <w:spacing w:after="0" w:line="23" w:lineRule="atLeast"/>
        <w:jc w:val="center"/>
        <w:rPr>
          <w:rFonts w:ascii="Times New Roman" w:hAnsi="Times New Roman"/>
          <w:color w:val="0D0D0D"/>
          <w:sz w:val="24"/>
          <w:szCs w:val="24"/>
        </w:rPr>
      </w:pPr>
    </w:p>
    <w:p w:rsidR="001737DF" w:rsidRPr="00B51EB1" w:rsidRDefault="001737DF" w:rsidP="00AF556A">
      <w:pPr>
        <w:spacing w:after="0" w:line="23" w:lineRule="atLeast"/>
        <w:jc w:val="center"/>
        <w:rPr>
          <w:rFonts w:ascii="Times New Roman" w:hAnsi="Times New Roman"/>
          <w:sz w:val="24"/>
          <w:szCs w:val="24"/>
        </w:rPr>
      </w:pPr>
      <w:r w:rsidRPr="00D45DF6">
        <w:rPr>
          <w:rFonts w:ascii="Times New Roman" w:hAnsi="Times New Roman"/>
          <w:color w:val="0D0D0D"/>
          <w:sz w:val="24"/>
          <w:szCs w:val="24"/>
        </w:rPr>
        <w:t>Благодарю Вас за внимание!</w:t>
      </w:r>
      <w:r w:rsidR="00C12BDE" w:rsidRPr="00D45DF6">
        <w:rPr>
          <w:rFonts w:ascii="Times New Roman" w:hAnsi="Times New Roman"/>
          <w:color w:val="0D0D0D"/>
          <w:sz w:val="24"/>
          <w:szCs w:val="24"/>
        </w:rPr>
        <w:t xml:space="preserve"> </w:t>
      </w:r>
      <w:r w:rsidRPr="00D45DF6">
        <w:rPr>
          <w:rFonts w:ascii="Times New Roman" w:hAnsi="Times New Roman"/>
          <w:color w:val="0D0D0D"/>
          <w:sz w:val="24"/>
          <w:szCs w:val="24"/>
        </w:rPr>
        <w:t>Готов ответить на вопросы.</w:t>
      </w:r>
    </w:p>
    <w:sectPr w:rsidR="001737DF" w:rsidRPr="00B51EB1" w:rsidSect="000A5AF7">
      <w:footerReference w:type="even" r:id="rId43"/>
      <w:footerReference w:type="default" r:id="rId44"/>
      <w:pgSz w:w="11907" w:h="16840" w:code="9"/>
      <w:pgMar w:top="1134" w:right="851" w:bottom="1134" w:left="1418" w:header="567" w:footer="567" w:gutter="0"/>
      <w:pgBorders w:offsetFrom="page">
        <w:top w:val="inset" w:sz="6" w:space="24" w:color="auto"/>
        <w:left w:val="inset" w:sz="6" w:space="24" w:color="auto"/>
        <w:bottom w:val="outset" w:sz="6" w:space="24" w:color="auto"/>
        <w:right w:val="outset" w:sz="6"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E43" w:rsidRDefault="00937E43">
      <w:r>
        <w:separator/>
      </w:r>
    </w:p>
  </w:endnote>
  <w:endnote w:type="continuationSeparator" w:id="1">
    <w:p w:rsidR="00937E43" w:rsidRDefault="00937E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B7E" w:rsidRDefault="00730B7E" w:rsidP="00087750">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30B7E" w:rsidRDefault="00730B7E" w:rsidP="003242C7">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58040"/>
      <w:docPartObj>
        <w:docPartGallery w:val="Page Numbers (Bottom of Page)"/>
        <w:docPartUnique/>
      </w:docPartObj>
    </w:sdtPr>
    <w:sdtContent>
      <w:p w:rsidR="00730B7E" w:rsidRDefault="00730B7E" w:rsidP="000A5AF7">
        <w:pPr>
          <w:pStyle w:val="ac"/>
        </w:pPr>
        <w:r w:rsidRPr="004B76F4">
          <w:rPr>
            <w:rFonts w:asciiTheme="majorHAnsi" w:hAnsiTheme="majorHAnsi"/>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7656" type="#_x0000_t176" style="position:absolute;margin-left:-22.15pt;margin-top:-.05pt;width:40.35pt;height:34.75pt;rotation:360;z-index:251660288;mso-position-horizontal-relative:right-margin-area;mso-position-vertical-relative:bottom-margin-area" filled="f" fillcolor="#4f81bd [3204]" stroked="f" strokecolor="#737373 [1789]">
              <v:fill color2="#a7bfde [1620]" type="pattern"/>
              <v:textbox>
                <w:txbxContent>
                  <w:p w:rsidR="00730B7E" w:rsidRPr="000A5AF7" w:rsidRDefault="00730B7E" w:rsidP="000A5AF7">
                    <w:pPr>
                      <w:pStyle w:val="ac"/>
                      <w:pBdr>
                        <w:top w:val="single" w:sz="2" w:space="4" w:color="A6A6A6" w:themeColor="background1" w:themeShade="A6"/>
                        <w:left w:val="single" w:sz="2" w:space="4" w:color="A6A6A6" w:themeColor="background1" w:themeShade="A6"/>
                        <w:bottom w:val="single" w:sz="2" w:space="4" w:color="A6A6A6" w:themeColor="background1" w:themeShade="A6"/>
                        <w:right w:val="single" w:sz="2" w:space="4" w:color="A6A6A6" w:themeColor="background1" w:themeShade="A6"/>
                      </w:pBdr>
                      <w:spacing w:after="0"/>
                      <w:jc w:val="center"/>
                      <w:rPr>
                        <w:rFonts w:ascii="Times New Roman" w:hAnsi="Times New Roman"/>
                        <w:sz w:val="24"/>
                        <w:szCs w:val="24"/>
                      </w:rPr>
                    </w:pPr>
                    <w:r w:rsidRPr="000A5AF7">
                      <w:rPr>
                        <w:rFonts w:ascii="Times New Roman" w:hAnsi="Times New Roman"/>
                        <w:sz w:val="24"/>
                        <w:szCs w:val="24"/>
                      </w:rPr>
                      <w:fldChar w:fldCharType="begin"/>
                    </w:r>
                    <w:r w:rsidRPr="000A5AF7">
                      <w:rPr>
                        <w:rFonts w:ascii="Times New Roman" w:hAnsi="Times New Roman"/>
                        <w:sz w:val="24"/>
                        <w:szCs w:val="24"/>
                      </w:rPr>
                      <w:instrText xml:space="preserve"> PAGE    \* MERGEFORMAT </w:instrText>
                    </w:r>
                    <w:r w:rsidRPr="000A5AF7">
                      <w:rPr>
                        <w:rFonts w:ascii="Times New Roman" w:hAnsi="Times New Roman"/>
                        <w:sz w:val="24"/>
                        <w:szCs w:val="24"/>
                      </w:rPr>
                      <w:fldChar w:fldCharType="separate"/>
                    </w:r>
                    <w:r w:rsidR="00D45DF6">
                      <w:rPr>
                        <w:rFonts w:ascii="Times New Roman" w:hAnsi="Times New Roman"/>
                        <w:noProof/>
                        <w:sz w:val="24"/>
                        <w:szCs w:val="24"/>
                      </w:rPr>
                      <w:t>2</w:t>
                    </w:r>
                    <w:r w:rsidRPr="000A5AF7">
                      <w:rPr>
                        <w:rFonts w:ascii="Times New Roman" w:hAnsi="Times New Roman"/>
                        <w:sz w:val="24"/>
                        <w:szCs w:val="24"/>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E43" w:rsidRDefault="00937E43">
      <w:r>
        <w:separator/>
      </w:r>
    </w:p>
  </w:footnote>
  <w:footnote w:type="continuationSeparator" w:id="1">
    <w:p w:rsidR="00937E43" w:rsidRDefault="00937E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CF0187A"/>
    <w:lvl w:ilvl="0">
      <w:start w:val="1"/>
      <w:numFmt w:val="bullet"/>
      <w:pStyle w:val="a"/>
      <w:lvlText w:val=""/>
      <w:lvlJc w:val="left"/>
      <w:pPr>
        <w:tabs>
          <w:tab w:val="num" w:pos="926"/>
        </w:tabs>
        <w:ind w:left="926" w:hanging="360"/>
      </w:pPr>
      <w:rPr>
        <w:rFonts w:ascii="Symbol" w:hAnsi="Symbol" w:hint="default"/>
      </w:rPr>
    </w:lvl>
  </w:abstractNum>
  <w:abstractNum w:abstractNumId="1">
    <w:nsid w:val="FFFFFF83"/>
    <w:multiLevelType w:val="singleLevel"/>
    <w:tmpl w:val="40E294E8"/>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4A4621"/>
    <w:multiLevelType w:val="hybridMultilevel"/>
    <w:tmpl w:val="5A26E0CE"/>
    <w:lvl w:ilvl="0" w:tplc="873A260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98324C"/>
    <w:multiLevelType w:val="hybridMultilevel"/>
    <w:tmpl w:val="61AA16B8"/>
    <w:lvl w:ilvl="0" w:tplc="04190001">
      <w:start w:val="1"/>
      <w:numFmt w:val="decimal"/>
      <w:suff w:val="space"/>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
    <w:nsid w:val="09B0546B"/>
    <w:multiLevelType w:val="hybridMultilevel"/>
    <w:tmpl w:val="BC745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364245"/>
    <w:multiLevelType w:val="hybridMultilevel"/>
    <w:tmpl w:val="D694628E"/>
    <w:lvl w:ilvl="0" w:tplc="0E485F2A">
      <w:start w:val="1"/>
      <w:numFmt w:val="bullet"/>
      <w:suff w:val="space"/>
      <w:lvlText w:val=""/>
      <w:lvlJc w:val="left"/>
      <w:pPr>
        <w:ind w:left="720" w:hanging="360"/>
      </w:pPr>
      <w:rPr>
        <w:rFonts w:ascii="Symbol" w:hAnsi="Symbol" w:hint="default"/>
      </w:rPr>
    </w:lvl>
    <w:lvl w:ilvl="1" w:tplc="40F207A0" w:tentative="1">
      <w:start w:val="1"/>
      <w:numFmt w:val="bullet"/>
      <w:lvlText w:val="o"/>
      <w:lvlJc w:val="left"/>
      <w:pPr>
        <w:tabs>
          <w:tab w:val="num" w:pos="1980"/>
        </w:tabs>
        <w:ind w:left="1980" w:hanging="360"/>
      </w:pPr>
      <w:rPr>
        <w:rFonts w:ascii="Courier New" w:hAnsi="Courier New" w:cs="Courier New" w:hint="default"/>
      </w:rPr>
    </w:lvl>
    <w:lvl w:ilvl="2" w:tplc="C69A76E8" w:tentative="1">
      <w:start w:val="1"/>
      <w:numFmt w:val="bullet"/>
      <w:lvlText w:val=""/>
      <w:lvlJc w:val="left"/>
      <w:pPr>
        <w:tabs>
          <w:tab w:val="num" w:pos="2700"/>
        </w:tabs>
        <w:ind w:left="2700" w:hanging="360"/>
      </w:pPr>
      <w:rPr>
        <w:rFonts w:ascii="Wingdings" w:hAnsi="Wingdings" w:hint="default"/>
      </w:rPr>
    </w:lvl>
    <w:lvl w:ilvl="3" w:tplc="3A2AAABE" w:tentative="1">
      <w:start w:val="1"/>
      <w:numFmt w:val="bullet"/>
      <w:lvlText w:val=""/>
      <w:lvlJc w:val="left"/>
      <w:pPr>
        <w:tabs>
          <w:tab w:val="num" w:pos="3420"/>
        </w:tabs>
        <w:ind w:left="3420" w:hanging="360"/>
      </w:pPr>
      <w:rPr>
        <w:rFonts w:ascii="Symbol" w:hAnsi="Symbol" w:hint="default"/>
      </w:rPr>
    </w:lvl>
    <w:lvl w:ilvl="4" w:tplc="DCDC7CA0" w:tentative="1">
      <w:start w:val="1"/>
      <w:numFmt w:val="bullet"/>
      <w:lvlText w:val="o"/>
      <w:lvlJc w:val="left"/>
      <w:pPr>
        <w:tabs>
          <w:tab w:val="num" w:pos="4140"/>
        </w:tabs>
        <w:ind w:left="4140" w:hanging="360"/>
      </w:pPr>
      <w:rPr>
        <w:rFonts w:ascii="Courier New" w:hAnsi="Courier New" w:cs="Courier New" w:hint="default"/>
      </w:rPr>
    </w:lvl>
    <w:lvl w:ilvl="5" w:tplc="65FCDB80" w:tentative="1">
      <w:start w:val="1"/>
      <w:numFmt w:val="bullet"/>
      <w:lvlText w:val=""/>
      <w:lvlJc w:val="left"/>
      <w:pPr>
        <w:tabs>
          <w:tab w:val="num" w:pos="4860"/>
        </w:tabs>
        <w:ind w:left="4860" w:hanging="360"/>
      </w:pPr>
      <w:rPr>
        <w:rFonts w:ascii="Wingdings" w:hAnsi="Wingdings" w:hint="default"/>
      </w:rPr>
    </w:lvl>
    <w:lvl w:ilvl="6" w:tplc="58C851F2" w:tentative="1">
      <w:start w:val="1"/>
      <w:numFmt w:val="bullet"/>
      <w:lvlText w:val=""/>
      <w:lvlJc w:val="left"/>
      <w:pPr>
        <w:tabs>
          <w:tab w:val="num" w:pos="5580"/>
        </w:tabs>
        <w:ind w:left="5580" w:hanging="360"/>
      </w:pPr>
      <w:rPr>
        <w:rFonts w:ascii="Symbol" w:hAnsi="Symbol" w:hint="default"/>
      </w:rPr>
    </w:lvl>
    <w:lvl w:ilvl="7" w:tplc="48ECEA7E" w:tentative="1">
      <w:start w:val="1"/>
      <w:numFmt w:val="bullet"/>
      <w:lvlText w:val="o"/>
      <w:lvlJc w:val="left"/>
      <w:pPr>
        <w:tabs>
          <w:tab w:val="num" w:pos="6300"/>
        </w:tabs>
        <w:ind w:left="6300" w:hanging="360"/>
      </w:pPr>
      <w:rPr>
        <w:rFonts w:ascii="Courier New" w:hAnsi="Courier New" w:cs="Courier New" w:hint="default"/>
      </w:rPr>
    </w:lvl>
    <w:lvl w:ilvl="8" w:tplc="8E18932E" w:tentative="1">
      <w:start w:val="1"/>
      <w:numFmt w:val="bullet"/>
      <w:lvlText w:val=""/>
      <w:lvlJc w:val="left"/>
      <w:pPr>
        <w:tabs>
          <w:tab w:val="num" w:pos="7020"/>
        </w:tabs>
        <w:ind w:left="7020" w:hanging="360"/>
      </w:pPr>
      <w:rPr>
        <w:rFonts w:ascii="Wingdings" w:hAnsi="Wingdings" w:hint="default"/>
      </w:rPr>
    </w:lvl>
  </w:abstractNum>
  <w:abstractNum w:abstractNumId="7">
    <w:nsid w:val="17C92612"/>
    <w:multiLevelType w:val="hybridMultilevel"/>
    <w:tmpl w:val="899CB04E"/>
    <w:lvl w:ilvl="0" w:tplc="0ECC13F6">
      <w:start w:val="1"/>
      <w:numFmt w:val="bullet"/>
      <w:lvlText w:val=""/>
      <w:lvlJc w:val="left"/>
      <w:pPr>
        <w:tabs>
          <w:tab w:val="num" w:pos="720"/>
        </w:tabs>
        <w:ind w:left="720" w:hanging="360"/>
      </w:pPr>
      <w:rPr>
        <w:rFonts w:ascii="Wingdings" w:hAnsi="Wingdings" w:hint="default"/>
      </w:rPr>
    </w:lvl>
    <w:lvl w:ilvl="1" w:tplc="39A4B5D4" w:tentative="1">
      <w:start w:val="1"/>
      <w:numFmt w:val="bullet"/>
      <w:lvlText w:val=""/>
      <w:lvlJc w:val="left"/>
      <w:pPr>
        <w:tabs>
          <w:tab w:val="num" w:pos="1440"/>
        </w:tabs>
        <w:ind w:left="1440" w:hanging="360"/>
      </w:pPr>
      <w:rPr>
        <w:rFonts w:ascii="Wingdings" w:hAnsi="Wingdings" w:hint="default"/>
      </w:rPr>
    </w:lvl>
    <w:lvl w:ilvl="2" w:tplc="2D347822" w:tentative="1">
      <w:start w:val="1"/>
      <w:numFmt w:val="bullet"/>
      <w:lvlText w:val=""/>
      <w:lvlJc w:val="left"/>
      <w:pPr>
        <w:tabs>
          <w:tab w:val="num" w:pos="2160"/>
        </w:tabs>
        <w:ind w:left="2160" w:hanging="360"/>
      </w:pPr>
      <w:rPr>
        <w:rFonts w:ascii="Wingdings" w:hAnsi="Wingdings" w:hint="default"/>
      </w:rPr>
    </w:lvl>
    <w:lvl w:ilvl="3" w:tplc="520C26CC" w:tentative="1">
      <w:start w:val="1"/>
      <w:numFmt w:val="bullet"/>
      <w:lvlText w:val=""/>
      <w:lvlJc w:val="left"/>
      <w:pPr>
        <w:tabs>
          <w:tab w:val="num" w:pos="2880"/>
        </w:tabs>
        <w:ind w:left="2880" w:hanging="360"/>
      </w:pPr>
      <w:rPr>
        <w:rFonts w:ascii="Wingdings" w:hAnsi="Wingdings" w:hint="default"/>
      </w:rPr>
    </w:lvl>
    <w:lvl w:ilvl="4" w:tplc="A37EAF2A" w:tentative="1">
      <w:start w:val="1"/>
      <w:numFmt w:val="bullet"/>
      <w:lvlText w:val=""/>
      <w:lvlJc w:val="left"/>
      <w:pPr>
        <w:tabs>
          <w:tab w:val="num" w:pos="3600"/>
        </w:tabs>
        <w:ind w:left="3600" w:hanging="360"/>
      </w:pPr>
      <w:rPr>
        <w:rFonts w:ascii="Wingdings" w:hAnsi="Wingdings" w:hint="default"/>
      </w:rPr>
    </w:lvl>
    <w:lvl w:ilvl="5" w:tplc="616E5788" w:tentative="1">
      <w:start w:val="1"/>
      <w:numFmt w:val="bullet"/>
      <w:lvlText w:val=""/>
      <w:lvlJc w:val="left"/>
      <w:pPr>
        <w:tabs>
          <w:tab w:val="num" w:pos="4320"/>
        </w:tabs>
        <w:ind w:left="4320" w:hanging="360"/>
      </w:pPr>
      <w:rPr>
        <w:rFonts w:ascii="Wingdings" w:hAnsi="Wingdings" w:hint="default"/>
      </w:rPr>
    </w:lvl>
    <w:lvl w:ilvl="6" w:tplc="71543E84" w:tentative="1">
      <w:start w:val="1"/>
      <w:numFmt w:val="bullet"/>
      <w:lvlText w:val=""/>
      <w:lvlJc w:val="left"/>
      <w:pPr>
        <w:tabs>
          <w:tab w:val="num" w:pos="5040"/>
        </w:tabs>
        <w:ind w:left="5040" w:hanging="360"/>
      </w:pPr>
      <w:rPr>
        <w:rFonts w:ascii="Wingdings" w:hAnsi="Wingdings" w:hint="default"/>
      </w:rPr>
    </w:lvl>
    <w:lvl w:ilvl="7" w:tplc="C6625B32" w:tentative="1">
      <w:start w:val="1"/>
      <w:numFmt w:val="bullet"/>
      <w:lvlText w:val=""/>
      <w:lvlJc w:val="left"/>
      <w:pPr>
        <w:tabs>
          <w:tab w:val="num" w:pos="5760"/>
        </w:tabs>
        <w:ind w:left="5760" w:hanging="360"/>
      </w:pPr>
      <w:rPr>
        <w:rFonts w:ascii="Wingdings" w:hAnsi="Wingdings" w:hint="default"/>
      </w:rPr>
    </w:lvl>
    <w:lvl w:ilvl="8" w:tplc="05980C62" w:tentative="1">
      <w:start w:val="1"/>
      <w:numFmt w:val="bullet"/>
      <w:lvlText w:val=""/>
      <w:lvlJc w:val="left"/>
      <w:pPr>
        <w:tabs>
          <w:tab w:val="num" w:pos="6480"/>
        </w:tabs>
        <w:ind w:left="6480" w:hanging="360"/>
      </w:pPr>
      <w:rPr>
        <w:rFonts w:ascii="Wingdings" w:hAnsi="Wingdings" w:hint="default"/>
      </w:rPr>
    </w:lvl>
  </w:abstractNum>
  <w:abstractNum w:abstractNumId="8">
    <w:nsid w:val="24576121"/>
    <w:multiLevelType w:val="hybridMultilevel"/>
    <w:tmpl w:val="CA4C3A02"/>
    <w:lvl w:ilvl="0" w:tplc="922E912C">
      <w:numFmt w:val="bullet"/>
      <w:suff w:val="space"/>
      <w:lvlText w:val=""/>
      <w:lvlJc w:val="left"/>
      <w:pPr>
        <w:ind w:left="720" w:hanging="360"/>
      </w:pPr>
      <w:rPr>
        <w:rFonts w:ascii="Symbol" w:eastAsia="Times New Roman" w:hAnsi="Symbol" w:hint="default"/>
      </w:rPr>
    </w:lvl>
    <w:lvl w:ilvl="1" w:tplc="B4E09F24" w:tentative="1">
      <w:start w:val="1"/>
      <w:numFmt w:val="bullet"/>
      <w:lvlText w:val="o"/>
      <w:lvlJc w:val="left"/>
      <w:pPr>
        <w:ind w:left="1440" w:hanging="360"/>
      </w:pPr>
      <w:rPr>
        <w:rFonts w:ascii="Courier New" w:hAnsi="Courier New" w:hint="default"/>
      </w:rPr>
    </w:lvl>
    <w:lvl w:ilvl="2" w:tplc="BA1EC82E" w:tentative="1">
      <w:start w:val="1"/>
      <w:numFmt w:val="bullet"/>
      <w:lvlText w:val=""/>
      <w:lvlJc w:val="left"/>
      <w:pPr>
        <w:ind w:left="2160" w:hanging="360"/>
      </w:pPr>
      <w:rPr>
        <w:rFonts w:ascii="Wingdings" w:hAnsi="Wingdings" w:hint="default"/>
      </w:rPr>
    </w:lvl>
    <w:lvl w:ilvl="3" w:tplc="2800D196" w:tentative="1">
      <w:start w:val="1"/>
      <w:numFmt w:val="bullet"/>
      <w:lvlText w:val=""/>
      <w:lvlJc w:val="left"/>
      <w:pPr>
        <w:ind w:left="2880" w:hanging="360"/>
      </w:pPr>
      <w:rPr>
        <w:rFonts w:ascii="Symbol" w:hAnsi="Symbol" w:hint="default"/>
      </w:rPr>
    </w:lvl>
    <w:lvl w:ilvl="4" w:tplc="E7181FA0" w:tentative="1">
      <w:start w:val="1"/>
      <w:numFmt w:val="bullet"/>
      <w:lvlText w:val="o"/>
      <w:lvlJc w:val="left"/>
      <w:pPr>
        <w:ind w:left="3600" w:hanging="360"/>
      </w:pPr>
      <w:rPr>
        <w:rFonts w:ascii="Courier New" w:hAnsi="Courier New" w:hint="default"/>
      </w:rPr>
    </w:lvl>
    <w:lvl w:ilvl="5" w:tplc="AF587130" w:tentative="1">
      <w:start w:val="1"/>
      <w:numFmt w:val="bullet"/>
      <w:lvlText w:val=""/>
      <w:lvlJc w:val="left"/>
      <w:pPr>
        <w:ind w:left="4320" w:hanging="360"/>
      </w:pPr>
      <w:rPr>
        <w:rFonts w:ascii="Wingdings" w:hAnsi="Wingdings" w:hint="default"/>
      </w:rPr>
    </w:lvl>
    <w:lvl w:ilvl="6" w:tplc="A49ED5B8" w:tentative="1">
      <w:start w:val="1"/>
      <w:numFmt w:val="bullet"/>
      <w:lvlText w:val=""/>
      <w:lvlJc w:val="left"/>
      <w:pPr>
        <w:ind w:left="5040" w:hanging="360"/>
      </w:pPr>
      <w:rPr>
        <w:rFonts w:ascii="Symbol" w:hAnsi="Symbol" w:hint="default"/>
      </w:rPr>
    </w:lvl>
    <w:lvl w:ilvl="7" w:tplc="ADC00FDE" w:tentative="1">
      <w:start w:val="1"/>
      <w:numFmt w:val="bullet"/>
      <w:lvlText w:val="o"/>
      <w:lvlJc w:val="left"/>
      <w:pPr>
        <w:ind w:left="5760" w:hanging="360"/>
      </w:pPr>
      <w:rPr>
        <w:rFonts w:ascii="Courier New" w:hAnsi="Courier New" w:hint="default"/>
      </w:rPr>
    </w:lvl>
    <w:lvl w:ilvl="8" w:tplc="28B62070" w:tentative="1">
      <w:start w:val="1"/>
      <w:numFmt w:val="bullet"/>
      <w:lvlText w:val=""/>
      <w:lvlJc w:val="left"/>
      <w:pPr>
        <w:ind w:left="6480" w:hanging="360"/>
      </w:pPr>
      <w:rPr>
        <w:rFonts w:ascii="Wingdings" w:hAnsi="Wingdings" w:hint="default"/>
      </w:rPr>
    </w:lvl>
  </w:abstractNum>
  <w:abstractNum w:abstractNumId="9">
    <w:nsid w:val="2A8A3A5A"/>
    <w:multiLevelType w:val="hybridMultilevel"/>
    <w:tmpl w:val="534A9650"/>
    <w:lvl w:ilvl="0" w:tplc="F56862B4">
      <w:start w:val="8"/>
      <w:numFmt w:val="bullet"/>
      <w:suff w:val="space"/>
      <w:lvlText w:val="-"/>
      <w:lvlJc w:val="left"/>
      <w:pPr>
        <w:ind w:left="36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B0F13DE"/>
    <w:multiLevelType w:val="hybridMultilevel"/>
    <w:tmpl w:val="826267DA"/>
    <w:lvl w:ilvl="0" w:tplc="2A9AC5C2">
      <w:start w:val="1"/>
      <w:numFmt w:val="decimal"/>
      <w:suff w:val="space"/>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1">
    <w:nsid w:val="2CD349E4"/>
    <w:multiLevelType w:val="multilevel"/>
    <w:tmpl w:val="8446F294"/>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33C54F99"/>
    <w:multiLevelType w:val="hybridMultilevel"/>
    <w:tmpl w:val="259E88C8"/>
    <w:lvl w:ilvl="0" w:tplc="6AFCBC6E">
      <w:start w:val="4"/>
      <w:numFmt w:val="decimal"/>
      <w:suff w:val="space"/>
      <w:lvlText w:val="%1."/>
      <w:lvlJc w:val="left"/>
      <w:pPr>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nsid w:val="34A3015F"/>
    <w:multiLevelType w:val="hybridMultilevel"/>
    <w:tmpl w:val="AD96EB04"/>
    <w:lvl w:ilvl="0" w:tplc="C0401130">
      <w:start w:val="1"/>
      <w:numFmt w:val="bullet"/>
      <w:lvlText w:val=""/>
      <w:lvlJc w:val="left"/>
      <w:pPr>
        <w:tabs>
          <w:tab w:val="num" w:pos="720"/>
        </w:tabs>
        <w:ind w:left="720" w:hanging="360"/>
      </w:pPr>
      <w:rPr>
        <w:rFonts w:ascii="Wingdings" w:hAnsi="Wingdings" w:hint="default"/>
      </w:rPr>
    </w:lvl>
    <w:lvl w:ilvl="1" w:tplc="BF8E2B6C" w:tentative="1">
      <w:start w:val="1"/>
      <w:numFmt w:val="bullet"/>
      <w:lvlText w:val=""/>
      <w:lvlJc w:val="left"/>
      <w:pPr>
        <w:tabs>
          <w:tab w:val="num" w:pos="1440"/>
        </w:tabs>
        <w:ind w:left="1440" w:hanging="360"/>
      </w:pPr>
      <w:rPr>
        <w:rFonts w:ascii="Wingdings" w:hAnsi="Wingdings" w:hint="default"/>
      </w:rPr>
    </w:lvl>
    <w:lvl w:ilvl="2" w:tplc="3C10A088" w:tentative="1">
      <w:start w:val="1"/>
      <w:numFmt w:val="bullet"/>
      <w:lvlText w:val=""/>
      <w:lvlJc w:val="left"/>
      <w:pPr>
        <w:tabs>
          <w:tab w:val="num" w:pos="2160"/>
        </w:tabs>
        <w:ind w:left="2160" w:hanging="360"/>
      </w:pPr>
      <w:rPr>
        <w:rFonts w:ascii="Wingdings" w:hAnsi="Wingdings" w:hint="default"/>
      </w:rPr>
    </w:lvl>
    <w:lvl w:ilvl="3" w:tplc="EC68DEEE" w:tentative="1">
      <w:start w:val="1"/>
      <w:numFmt w:val="bullet"/>
      <w:lvlText w:val=""/>
      <w:lvlJc w:val="left"/>
      <w:pPr>
        <w:tabs>
          <w:tab w:val="num" w:pos="2880"/>
        </w:tabs>
        <w:ind w:left="2880" w:hanging="360"/>
      </w:pPr>
      <w:rPr>
        <w:rFonts w:ascii="Wingdings" w:hAnsi="Wingdings" w:hint="default"/>
      </w:rPr>
    </w:lvl>
    <w:lvl w:ilvl="4" w:tplc="FEA48C1C" w:tentative="1">
      <w:start w:val="1"/>
      <w:numFmt w:val="bullet"/>
      <w:lvlText w:val=""/>
      <w:lvlJc w:val="left"/>
      <w:pPr>
        <w:tabs>
          <w:tab w:val="num" w:pos="3600"/>
        </w:tabs>
        <w:ind w:left="3600" w:hanging="360"/>
      </w:pPr>
      <w:rPr>
        <w:rFonts w:ascii="Wingdings" w:hAnsi="Wingdings" w:hint="default"/>
      </w:rPr>
    </w:lvl>
    <w:lvl w:ilvl="5" w:tplc="B8922E04" w:tentative="1">
      <w:start w:val="1"/>
      <w:numFmt w:val="bullet"/>
      <w:lvlText w:val=""/>
      <w:lvlJc w:val="left"/>
      <w:pPr>
        <w:tabs>
          <w:tab w:val="num" w:pos="4320"/>
        </w:tabs>
        <w:ind w:left="4320" w:hanging="360"/>
      </w:pPr>
      <w:rPr>
        <w:rFonts w:ascii="Wingdings" w:hAnsi="Wingdings" w:hint="default"/>
      </w:rPr>
    </w:lvl>
    <w:lvl w:ilvl="6" w:tplc="9B325E9C" w:tentative="1">
      <w:start w:val="1"/>
      <w:numFmt w:val="bullet"/>
      <w:lvlText w:val=""/>
      <w:lvlJc w:val="left"/>
      <w:pPr>
        <w:tabs>
          <w:tab w:val="num" w:pos="5040"/>
        </w:tabs>
        <w:ind w:left="5040" w:hanging="360"/>
      </w:pPr>
      <w:rPr>
        <w:rFonts w:ascii="Wingdings" w:hAnsi="Wingdings" w:hint="default"/>
      </w:rPr>
    </w:lvl>
    <w:lvl w:ilvl="7" w:tplc="E70AE998" w:tentative="1">
      <w:start w:val="1"/>
      <w:numFmt w:val="bullet"/>
      <w:lvlText w:val=""/>
      <w:lvlJc w:val="left"/>
      <w:pPr>
        <w:tabs>
          <w:tab w:val="num" w:pos="5760"/>
        </w:tabs>
        <w:ind w:left="5760" w:hanging="360"/>
      </w:pPr>
      <w:rPr>
        <w:rFonts w:ascii="Wingdings" w:hAnsi="Wingdings" w:hint="default"/>
      </w:rPr>
    </w:lvl>
    <w:lvl w:ilvl="8" w:tplc="F5DEECFA" w:tentative="1">
      <w:start w:val="1"/>
      <w:numFmt w:val="bullet"/>
      <w:lvlText w:val=""/>
      <w:lvlJc w:val="left"/>
      <w:pPr>
        <w:tabs>
          <w:tab w:val="num" w:pos="6480"/>
        </w:tabs>
        <w:ind w:left="6480" w:hanging="360"/>
      </w:pPr>
      <w:rPr>
        <w:rFonts w:ascii="Wingdings" w:hAnsi="Wingdings" w:hint="default"/>
      </w:rPr>
    </w:lvl>
  </w:abstractNum>
  <w:abstractNum w:abstractNumId="14">
    <w:nsid w:val="35F421E7"/>
    <w:multiLevelType w:val="hybridMultilevel"/>
    <w:tmpl w:val="5D1C5D64"/>
    <w:lvl w:ilvl="0" w:tplc="B62419E2">
      <w:start w:val="1"/>
      <w:numFmt w:val="bullet"/>
      <w:suff w:val="space"/>
      <w:lvlText w:val=""/>
      <w:lvlJc w:val="left"/>
      <w:pPr>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3A4C4507"/>
    <w:multiLevelType w:val="hybridMultilevel"/>
    <w:tmpl w:val="0ABE5CD6"/>
    <w:lvl w:ilvl="0" w:tplc="51DCB89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2B5A6A"/>
    <w:multiLevelType w:val="hybridMultilevel"/>
    <w:tmpl w:val="DC7AD092"/>
    <w:lvl w:ilvl="0" w:tplc="9B544B2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nsid w:val="3EC716BA"/>
    <w:multiLevelType w:val="hybridMultilevel"/>
    <w:tmpl w:val="BF4682F2"/>
    <w:lvl w:ilvl="0" w:tplc="4DA8861E">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F643330"/>
    <w:multiLevelType w:val="multilevel"/>
    <w:tmpl w:val="D4BE0DF4"/>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41157643"/>
    <w:multiLevelType w:val="multilevel"/>
    <w:tmpl w:val="78B099C6"/>
    <w:lvl w:ilvl="0">
      <w:start w:val="1"/>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54DC3780"/>
    <w:multiLevelType w:val="hybridMultilevel"/>
    <w:tmpl w:val="3216DB1C"/>
    <w:lvl w:ilvl="0" w:tplc="EB70B492">
      <w:start w:val="4"/>
      <w:numFmt w:val="decimal"/>
      <w:lvlText w:val="%1."/>
      <w:lvlJc w:val="left"/>
      <w:pPr>
        <w:tabs>
          <w:tab w:val="num" w:pos="720"/>
        </w:tabs>
        <w:ind w:left="720" w:hanging="360"/>
      </w:pPr>
      <w:rPr>
        <w:rFonts w:hint="default"/>
      </w:rPr>
    </w:lvl>
    <w:lvl w:ilvl="1" w:tplc="B4161DCC" w:tentative="1">
      <w:start w:val="1"/>
      <w:numFmt w:val="lowerLetter"/>
      <w:lvlText w:val="%2."/>
      <w:lvlJc w:val="left"/>
      <w:pPr>
        <w:tabs>
          <w:tab w:val="num" w:pos="1440"/>
        </w:tabs>
        <w:ind w:left="1440" w:hanging="360"/>
      </w:pPr>
    </w:lvl>
    <w:lvl w:ilvl="2" w:tplc="90E04DDE" w:tentative="1">
      <w:start w:val="1"/>
      <w:numFmt w:val="lowerRoman"/>
      <w:lvlText w:val="%3."/>
      <w:lvlJc w:val="right"/>
      <w:pPr>
        <w:tabs>
          <w:tab w:val="num" w:pos="2160"/>
        </w:tabs>
        <w:ind w:left="2160" w:hanging="180"/>
      </w:pPr>
    </w:lvl>
    <w:lvl w:ilvl="3" w:tplc="D3E6D6B8" w:tentative="1">
      <w:start w:val="1"/>
      <w:numFmt w:val="decimal"/>
      <w:lvlText w:val="%4."/>
      <w:lvlJc w:val="left"/>
      <w:pPr>
        <w:tabs>
          <w:tab w:val="num" w:pos="2880"/>
        </w:tabs>
        <w:ind w:left="2880" w:hanging="360"/>
      </w:pPr>
    </w:lvl>
    <w:lvl w:ilvl="4" w:tplc="02A85D2E" w:tentative="1">
      <w:start w:val="1"/>
      <w:numFmt w:val="lowerLetter"/>
      <w:lvlText w:val="%5."/>
      <w:lvlJc w:val="left"/>
      <w:pPr>
        <w:tabs>
          <w:tab w:val="num" w:pos="3600"/>
        </w:tabs>
        <w:ind w:left="3600" w:hanging="360"/>
      </w:pPr>
    </w:lvl>
    <w:lvl w:ilvl="5" w:tplc="0CF8072E" w:tentative="1">
      <w:start w:val="1"/>
      <w:numFmt w:val="lowerRoman"/>
      <w:lvlText w:val="%6."/>
      <w:lvlJc w:val="right"/>
      <w:pPr>
        <w:tabs>
          <w:tab w:val="num" w:pos="4320"/>
        </w:tabs>
        <w:ind w:left="4320" w:hanging="180"/>
      </w:pPr>
    </w:lvl>
    <w:lvl w:ilvl="6" w:tplc="A9D86B3A" w:tentative="1">
      <w:start w:val="1"/>
      <w:numFmt w:val="decimal"/>
      <w:lvlText w:val="%7."/>
      <w:lvlJc w:val="left"/>
      <w:pPr>
        <w:tabs>
          <w:tab w:val="num" w:pos="5040"/>
        </w:tabs>
        <w:ind w:left="5040" w:hanging="360"/>
      </w:pPr>
    </w:lvl>
    <w:lvl w:ilvl="7" w:tplc="09AEBE68" w:tentative="1">
      <w:start w:val="1"/>
      <w:numFmt w:val="lowerLetter"/>
      <w:lvlText w:val="%8."/>
      <w:lvlJc w:val="left"/>
      <w:pPr>
        <w:tabs>
          <w:tab w:val="num" w:pos="5760"/>
        </w:tabs>
        <w:ind w:left="5760" w:hanging="360"/>
      </w:pPr>
    </w:lvl>
    <w:lvl w:ilvl="8" w:tplc="37F28F12" w:tentative="1">
      <w:start w:val="1"/>
      <w:numFmt w:val="lowerRoman"/>
      <w:lvlText w:val="%9."/>
      <w:lvlJc w:val="right"/>
      <w:pPr>
        <w:tabs>
          <w:tab w:val="num" w:pos="6480"/>
        </w:tabs>
        <w:ind w:left="6480" w:hanging="180"/>
      </w:pPr>
    </w:lvl>
  </w:abstractNum>
  <w:abstractNum w:abstractNumId="21">
    <w:nsid w:val="617F198A"/>
    <w:multiLevelType w:val="hybridMultilevel"/>
    <w:tmpl w:val="9A682106"/>
    <w:lvl w:ilvl="0" w:tplc="F1DE7CB4">
      <w:start w:val="1"/>
      <w:numFmt w:val="bullet"/>
      <w:suff w:val="space"/>
      <w:lvlText w:val=""/>
      <w:lvlJc w:val="left"/>
      <w:pPr>
        <w:ind w:left="720" w:hanging="36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22">
    <w:nsid w:val="621912E9"/>
    <w:multiLevelType w:val="hybridMultilevel"/>
    <w:tmpl w:val="54E09C48"/>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3">
    <w:nsid w:val="6E38354C"/>
    <w:multiLevelType w:val="hybridMultilevel"/>
    <w:tmpl w:val="E3028508"/>
    <w:lvl w:ilvl="0" w:tplc="A61A9F1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1CF6DB3"/>
    <w:multiLevelType w:val="hybridMultilevel"/>
    <w:tmpl w:val="6778D252"/>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28F1A7E"/>
    <w:multiLevelType w:val="hybridMultilevel"/>
    <w:tmpl w:val="9420005E"/>
    <w:lvl w:ilvl="0" w:tplc="9800B7F8">
      <w:start w:val="1"/>
      <w:numFmt w:val="bullet"/>
      <w:lvlText w:val=""/>
      <w:lvlJc w:val="left"/>
      <w:pPr>
        <w:tabs>
          <w:tab w:val="num" w:pos="360"/>
        </w:tabs>
        <w:ind w:left="360" w:hanging="360"/>
      </w:pPr>
      <w:rPr>
        <w:rFonts w:ascii="Wingdings" w:hAnsi="Wingdings" w:hint="default"/>
      </w:rPr>
    </w:lvl>
    <w:lvl w:ilvl="1" w:tplc="374CB630" w:tentative="1">
      <w:start w:val="1"/>
      <w:numFmt w:val="bullet"/>
      <w:lvlText w:val=""/>
      <w:lvlJc w:val="left"/>
      <w:pPr>
        <w:tabs>
          <w:tab w:val="num" w:pos="1080"/>
        </w:tabs>
        <w:ind w:left="1080" w:hanging="360"/>
      </w:pPr>
      <w:rPr>
        <w:rFonts w:ascii="Wingdings" w:hAnsi="Wingdings" w:hint="default"/>
      </w:rPr>
    </w:lvl>
    <w:lvl w:ilvl="2" w:tplc="ED2C4840" w:tentative="1">
      <w:start w:val="1"/>
      <w:numFmt w:val="bullet"/>
      <w:lvlText w:val=""/>
      <w:lvlJc w:val="left"/>
      <w:pPr>
        <w:tabs>
          <w:tab w:val="num" w:pos="1800"/>
        </w:tabs>
        <w:ind w:left="1800" w:hanging="360"/>
      </w:pPr>
      <w:rPr>
        <w:rFonts w:ascii="Wingdings" w:hAnsi="Wingdings" w:hint="default"/>
      </w:rPr>
    </w:lvl>
    <w:lvl w:ilvl="3" w:tplc="49ACD8DE" w:tentative="1">
      <w:start w:val="1"/>
      <w:numFmt w:val="bullet"/>
      <w:lvlText w:val=""/>
      <w:lvlJc w:val="left"/>
      <w:pPr>
        <w:tabs>
          <w:tab w:val="num" w:pos="2520"/>
        </w:tabs>
        <w:ind w:left="2520" w:hanging="360"/>
      </w:pPr>
      <w:rPr>
        <w:rFonts w:ascii="Wingdings" w:hAnsi="Wingdings" w:hint="default"/>
      </w:rPr>
    </w:lvl>
    <w:lvl w:ilvl="4" w:tplc="646E6E76" w:tentative="1">
      <w:start w:val="1"/>
      <w:numFmt w:val="bullet"/>
      <w:lvlText w:val=""/>
      <w:lvlJc w:val="left"/>
      <w:pPr>
        <w:tabs>
          <w:tab w:val="num" w:pos="3240"/>
        </w:tabs>
        <w:ind w:left="3240" w:hanging="360"/>
      </w:pPr>
      <w:rPr>
        <w:rFonts w:ascii="Wingdings" w:hAnsi="Wingdings" w:hint="default"/>
      </w:rPr>
    </w:lvl>
    <w:lvl w:ilvl="5" w:tplc="05AE6164" w:tentative="1">
      <w:start w:val="1"/>
      <w:numFmt w:val="bullet"/>
      <w:lvlText w:val=""/>
      <w:lvlJc w:val="left"/>
      <w:pPr>
        <w:tabs>
          <w:tab w:val="num" w:pos="3960"/>
        </w:tabs>
        <w:ind w:left="3960" w:hanging="360"/>
      </w:pPr>
      <w:rPr>
        <w:rFonts w:ascii="Wingdings" w:hAnsi="Wingdings" w:hint="default"/>
      </w:rPr>
    </w:lvl>
    <w:lvl w:ilvl="6" w:tplc="D8B671F6" w:tentative="1">
      <w:start w:val="1"/>
      <w:numFmt w:val="bullet"/>
      <w:lvlText w:val=""/>
      <w:lvlJc w:val="left"/>
      <w:pPr>
        <w:tabs>
          <w:tab w:val="num" w:pos="4680"/>
        </w:tabs>
        <w:ind w:left="4680" w:hanging="360"/>
      </w:pPr>
      <w:rPr>
        <w:rFonts w:ascii="Wingdings" w:hAnsi="Wingdings" w:hint="default"/>
      </w:rPr>
    </w:lvl>
    <w:lvl w:ilvl="7" w:tplc="45C4E028" w:tentative="1">
      <w:start w:val="1"/>
      <w:numFmt w:val="bullet"/>
      <w:lvlText w:val=""/>
      <w:lvlJc w:val="left"/>
      <w:pPr>
        <w:tabs>
          <w:tab w:val="num" w:pos="5400"/>
        </w:tabs>
        <w:ind w:left="5400" w:hanging="360"/>
      </w:pPr>
      <w:rPr>
        <w:rFonts w:ascii="Wingdings" w:hAnsi="Wingdings" w:hint="default"/>
      </w:rPr>
    </w:lvl>
    <w:lvl w:ilvl="8" w:tplc="00C86CDE" w:tentative="1">
      <w:start w:val="1"/>
      <w:numFmt w:val="bullet"/>
      <w:lvlText w:val=""/>
      <w:lvlJc w:val="left"/>
      <w:pPr>
        <w:tabs>
          <w:tab w:val="num" w:pos="6120"/>
        </w:tabs>
        <w:ind w:left="6120" w:hanging="360"/>
      </w:pPr>
      <w:rPr>
        <w:rFonts w:ascii="Wingdings" w:hAnsi="Wingdings" w:hint="default"/>
      </w:rPr>
    </w:lvl>
  </w:abstractNum>
  <w:abstractNum w:abstractNumId="26">
    <w:nsid w:val="74DC6E2A"/>
    <w:multiLevelType w:val="hybridMultilevel"/>
    <w:tmpl w:val="E72285E8"/>
    <w:lvl w:ilvl="0" w:tplc="E5D47FA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0"/>
  </w:num>
  <w:num w:numId="4">
    <w:abstractNumId w:val="14"/>
  </w:num>
  <w:num w:numId="5">
    <w:abstractNumId w:val="6"/>
  </w:num>
  <w:num w:numId="6">
    <w:abstractNumId w:val="22"/>
  </w:num>
  <w:num w:numId="7">
    <w:abstractNumId w:val="9"/>
  </w:num>
  <w:num w:numId="8">
    <w:abstractNumId w:val="2"/>
  </w:num>
  <w:num w:numId="9">
    <w:abstractNumId w:val="0"/>
  </w:num>
  <w:num w:numId="10">
    <w:abstractNumId w:val="1"/>
  </w:num>
  <w:num w:numId="11">
    <w:abstractNumId w:val="10"/>
  </w:num>
  <w:num w:numId="12">
    <w:abstractNumId w:val="11"/>
  </w:num>
  <w:num w:numId="13">
    <w:abstractNumId w:val="18"/>
  </w:num>
  <w:num w:numId="14">
    <w:abstractNumId w:val="4"/>
  </w:num>
  <w:num w:numId="15">
    <w:abstractNumId w:val="21"/>
  </w:num>
  <w:num w:numId="16">
    <w:abstractNumId w:val="13"/>
  </w:num>
  <w:num w:numId="17">
    <w:abstractNumId w:val="23"/>
  </w:num>
  <w:num w:numId="18">
    <w:abstractNumId w:val="5"/>
  </w:num>
  <w:num w:numId="19">
    <w:abstractNumId w:val="3"/>
  </w:num>
  <w:num w:numId="20">
    <w:abstractNumId w:val="26"/>
  </w:num>
  <w:num w:numId="21">
    <w:abstractNumId w:val="17"/>
  </w:num>
  <w:num w:numId="22">
    <w:abstractNumId w:val="25"/>
  </w:num>
  <w:num w:numId="23">
    <w:abstractNumId w:val="7"/>
  </w:num>
  <w:num w:numId="24">
    <w:abstractNumId w:val="16"/>
  </w:num>
  <w:num w:numId="25">
    <w:abstractNumId w:val="21"/>
  </w:num>
  <w:num w:numId="26">
    <w:abstractNumId w:val="19"/>
  </w:num>
  <w:num w:numId="27">
    <w:abstractNumId w:val="24"/>
  </w:num>
  <w:num w:numId="28">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10"/>
  <w:drawingGridVerticalSpacing w:val="57"/>
  <w:displayHorizontalDrawingGridEvery w:val="2"/>
  <w:characterSpacingControl w:val="doNotCompress"/>
  <w:savePreviewPicture/>
  <w:hdrShapeDefaults>
    <o:shapedefaults v:ext="edit" spidmax="49154">
      <o:colormenu v:ext="edit" fillcolor="#c00000"/>
    </o:shapedefaults>
    <o:shapelayout v:ext="edit">
      <o:idmap v:ext="edit" data="27"/>
      <o:rules v:ext="edit">
        <o:r id="V:Rule1" type="callout" idref="#_x0000_s27656"/>
      </o:rules>
    </o:shapelayout>
  </w:hdrShapeDefaults>
  <w:footnotePr>
    <w:footnote w:id="0"/>
    <w:footnote w:id="1"/>
  </w:footnotePr>
  <w:endnotePr>
    <w:endnote w:id="0"/>
    <w:endnote w:id="1"/>
  </w:endnotePr>
  <w:compat/>
  <w:rsids>
    <w:rsidRoot w:val="005109D7"/>
    <w:rsid w:val="0000004B"/>
    <w:rsid w:val="000000A6"/>
    <w:rsid w:val="0000080D"/>
    <w:rsid w:val="000008F8"/>
    <w:rsid w:val="00002BF3"/>
    <w:rsid w:val="0000409D"/>
    <w:rsid w:val="00005A11"/>
    <w:rsid w:val="00006730"/>
    <w:rsid w:val="000069B5"/>
    <w:rsid w:val="00006C19"/>
    <w:rsid w:val="00007C3F"/>
    <w:rsid w:val="00010354"/>
    <w:rsid w:val="00011409"/>
    <w:rsid w:val="00011530"/>
    <w:rsid w:val="0001283D"/>
    <w:rsid w:val="00014372"/>
    <w:rsid w:val="00014C86"/>
    <w:rsid w:val="000155FF"/>
    <w:rsid w:val="000157E3"/>
    <w:rsid w:val="000165D4"/>
    <w:rsid w:val="00016B38"/>
    <w:rsid w:val="000173FF"/>
    <w:rsid w:val="00017915"/>
    <w:rsid w:val="00017CF6"/>
    <w:rsid w:val="0002269F"/>
    <w:rsid w:val="00024377"/>
    <w:rsid w:val="0002478E"/>
    <w:rsid w:val="00025BE5"/>
    <w:rsid w:val="00027D95"/>
    <w:rsid w:val="0003058D"/>
    <w:rsid w:val="0003097A"/>
    <w:rsid w:val="00030BCE"/>
    <w:rsid w:val="000310EC"/>
    <w:rsid w:val="000321CE"/>
    <w:rsid w:val="00033198"/>
    <w:rsid w:val="00034C9D"/>
    <w:rsid w:val="00035460"/>
    <w:rsid w:val="00036463"/>
    <w:rsid w:val="00037E00"/>
    <w:rsid w:val="00040E97"/>
    <w:rsid w:val="00041FEF"/>
    <w:rsid w:val="000428B2"/>
    <w:rsid w:val="00042B63"/>
    <w:rsid w:val="00043CC2"/>
    <w:rsid w:val="0004468C"/>
    <w:rsid w:val="0004474B"/>
    <w:rsid w:val="00045C5B"/>
    <w:rsid w:val="00045F39"/>
    <w:rsid w:val="00046689"/>
    <w:rsid w:val="00046BF3"/>
    <w:rsid w:val="00046DE9"/>
    <w:rsid w:val="00050223"/>
    <w:rsid w:val="00050EAB"/>
    <w:rsid w:val="00051660"/>
    <w:rsid w:val="00053BD7"/>
    <w:rsid w:val="00055FC2"/>
    <w:rsid w:val="000566C5"/>
    <w:rsid w:val="0005671F"/>
    <w:rsid w:val="00056EA8"/>
    <w:rsid w:val="00057A0F"/>
    <w:rsid w:val="0006350F"/>
    <w:rsid w:val="00067585"/>
    <w:rsid w:val="0007028E"/>
    <w:rsid w:val="00071F60"/>
    <w:rsid w:val="00072E94"/>
    <w:rsid w:val="0007386E"/>
    <w:rsid w:val="00074250"/>
    <w:rsid w:val="0007476B"/>
    <w:rsid w:val="00074B94"/>
    <w:rsid w:val="00075020"/>
    <w:rsid w:val="0007521A"/>
    <w:rsid w:val="000760E2"/>
    <w:rsid w:val="00076A52"/>
    <w:rsid w:val="000770D9"/>
    <w:rsid w:val="000804F1"/>
    <w:rsid w:val="00080C73"/>
    <w:rsid w:val="00081046"/>
    <w:rsid w:val="00081ED8"/>
    <w:rsid w:val="000834D0"/>
    <w:rsid w:val="00083FCA"/>
    <w:rsid w:val="00084D3E"/>
    <w:rsid w:val="00084E5F"/>
    <w:rsid w:val="00086599"/>
    <w:rsid w:val="00086AE5"/>
    <w:rsid w:val="00086BF6"/>
    <w:rsid w:val="00086E3E"/>
    <w:rsid w:val="0008768C"/>
    <w:rsid w:val="00087750"/>
    <w:rsid w:val="000930FA"/>
    <w:rsid w:val="000931A5"/>
    <w:rsid w:val="00093A2E"/>
    <w:rsid w:val="00093C28"/>
    <w:rsid w:val="00094540"/>
    <w:rsid w:val="00096A49"/>
    <w:rsid w:val="000A002C"/>
    <w:rsid w:val="000A1C9D"/>
    <w:rsid w:val="000A53FC"/>
    <w:rsid w:val="000A5AF7"/>
    <w:rsid w:val="000A62FE"/>
    <w:rsid w:val="000A7338"/>
    <w:rsid w:val="000A7D5A"/>
    <w:rsid w:val="000B0EBB"/>
    <w:rsid w:val="000B128E"/>
    <w:rsid w:val="000B1EEB"/>
    <w:rsid w:val="000B2101"/>
    <w:rsid w:val="000B357E"/>
    <w:rsid w:val="000B419E"/>
    <w:rsid w:val="000B49B7"/>
    <w:rsid w:val="000B4A20"/>
    <w:rsid w:val="000B53DA"/>
    <w:rsid w:val="000B5497"/>
    <w:rsid w:val="000B78F4"/>
    <w:rsid w:val="000C0D81"/>
    <w:rsid w:val="000C13C4"/>
    <w:rsid w:val="000C1913"/>
    <w:rsid w:val="000C2ED2"/>
    <w:rsid w:val="000C3A22"/>
    <w:rsid w:val="000C48B5"/>
    <w:rsid w:val="000C5D98"/>
    <w:rsid w:val="000C7A01"/>
    <w:rsid w:val="000C7C4A"/>
    <w:rsid w:val="000D1FF8"/>
    <w:rsid w:val="000D4D63"/>
    <w:rsid w:val="000D54AB"/>
    <w:rsid w:val="000D6478"/>
    <w:rsid w:val="000D78FF"/>
    <w:rsid w:val="000E0F19"/>
    <w:rsid w:val="000E1454"/>
    <w:rsid w:val="000E2803"/>
    <w:rsid w:val="000E51E3"/>
    <w:rsid w:val="000F1171"/>
    <w:rsid w:val="000F1A3C"/>
    <w:rsid w:val="000F252A"/>
    <w:rsid w:val="000F2FB0"/>
    <w:rsid w:val="000F33BD"/>
    <w:rsid w:val="000F3939"/>
    <w:rsid w:val="000F42CB"/>
    <w:rsid w:val="00100E6F"/>
    <w:rsid w:val="001015B6"/>
    <w:rsid w:val="00103B0E"/>
    <w:rsid w:val="00105F1A"/>
    <w:rsid w:val="00107646"/>
    <w:rsid w:val="00110546"/>
    <w:rsid w:val="00112446"/>
    <w:rsid w:val="00113241"/>
    <w:rsid w:val="001133AA"/>
    <w:rsid w:val="00114068"/>
    <w:rsid w:val="001168A2"/>
    <w:rsid w:val="00117C1E"/>
    <w:rsid w:val="00120F5F"/>
    <w:rsid w:val="00122364"/>
    <w:rsid w:val="00122AAC"/>
    <w:rsid w:val="00122F82"/>
    <w:rsid w:val="001238E2"/>
    <w:rsid w:val="00130AA3"/>
    <w:rsid w:val="0013159C"/>
    <w:rsid w:val="00131851"/>
    <w:rsid w:val="00131D2E"/>
    <w:rsid w:val="00132B83"/>
    <w:rsid w:val="00134657"/>
    <w:rsid w:val="00135EB2"/>
    <w:rsid w:val="001363F4"/>
    <w:rsid w:val="001426D2"/>
    <w:rsid w:val="00143042"/>
    <w:rsid w:val="001451BF"/>
    <w:rsid w:val="00145BEE"/>
    <w:rsid w:val="00146100"/>
    <w:rsid w:val="00146B5E"/>
    <w:rsid w:val="0015446F"/>
    <w:rsid w:val="00155494"/>
    <w:rsid w:val="00155B41"/>
    <w:rsid w:val="001567A9"/>
    <w:rsid w:val="00157141"/>
    <w:rsid w:val="00157C91"/>
    <w:rsid w:val="0016320A"/>
    <w:rsid w:val="0016390F"/>
    <w:rsid w:val="00165284"/>
    <w:rsid w:val="001668D1"/>
    <w:rsid w:val="0016713A"/>
    <w:rsid w:val="00167CEF"/>
    <w:rsid w:val="00170961"/>
    <w:rsid w:val="0017330E"/>
    <w:rsid w:val="001737DF"/>
    <w:rsid w:val="001777C1"/>
    <w:rsid w:val="00180074"/>
    <w:rsid w:val="00180FEF"/>
    <w:rsid w:val="001827B2"/>
    <w:rsid w:val="00182D62"/>
    <w:rsid w:val="00182F31"/>
    <w:rsid w:val="00183058"/>
    <w:rsid w:val="00184CC3"/>
    <w:rsid w:val="00184F30"/>
    <w:rsid w:val="00185175"/>
    <w:rsid w:val="00187951"/>
    <w:rsid w:val="0019125B"/>
    <w:rsid w:val="001921C7"/>
    <w:rsid w:val="001928FA"/>
    <w:rsid w:val="00193B00"/>
    <w:rsid w:val="00196B29"/>
    <w:rsid w:val="0019769E"/>
    <w:rsid w:val="001A2418"/>
    <w:rsid w:val="001A2C53"/>
    <w:rsid w:val="001A500B"/>
    <w:rsid w:val="001A6034"/>
    <w:rsid w:val="001A695C"/>
    <w:rsid w:val="001B006F"/>
    <w:rsid w:val="001B263B"/>
    <w:rsid w:val="001B2876"/>
    <w:rsid w:val="001B413A"/>
    <w:rsid w:val="001B473A"/>
    <w:rsid w:val="001B53D5"/>
    <w:rsid w:val="001B6CDC"/>
    <w:rsid w:val="001C3BA2"/>
    <w:rsid w:val="001C4248"/>
    <w:rsid w:val="001C47F0"/>
    <w:rsid w:val="001C4976"/>
    <w:rsid w:val="001C6450"/>
    <w:rsid w:val="001C646B"/>
    <w:rsid w:val="001C646E"/>
    <w:rsid w:val="001C748A"/>
    <w:rsid w:val="001D107C"/>
    <w:rsid w:val="001D1812"/>
    <w:rsid w:val="001D49BB"/>
    <w:rsid w:val="001D4B0C"/>
    <w:rsid w:val="001D5827"/>
    <w:rsid w:val="001D702D"/>
    <w:rsid w:val="001E2633"/>
    <w:rsid w:val="001E344B"/>
    <w:rsid w:val="001E4151"/>
    <w:rsid w:val="001E6B81"/>
    <w:rsid w:val="001E6F30"/>
    <w:rsid w:val="001E6FC6"/>
    <w:rsid w:val="001E6FCB"/>
    <w:rsid w:val="001E72EF"/>
    <w:rsid w:val="001F0412"/>
    <w:rsid w:val="001F1647"/>
    <w:rsid w:val="001F2060"/>
    <w:rsid w:val="001F457C"/>
    <w:rsid w:val="001F4EB7"/>
    <w:rsid w:val="001F4FE5"/>
    <w:rsid w:val="001F5472"/>
    <w:rsid w:val="001F68B9"/>
    <w:rsid w:val="001F7D83"/>
    <w:rsid w:val="002000D4"/>
    <w:rsid w:val="00200D80"/>
    <w:rsid w:val="002017E2"/>
    <w:rsid w:val="00202D03"/>
    <w:rsid w:val="00206ABD"/>
    <w:rsid w:val="00210262"/>
    <w:rsid w:val="00211404"/>
    <w:rsid w:val="002145F3"/>
    <w:rsid w:val="00214EBD"/>
    <w:rsid w:val="00215925"/>
    <w:rsid w:val="002159E6"/>
    <w:rsid w:val="00216A8B"/>
    <w:rsid w:val="002179C8"/>
    <w:rsid w:val="00217DBE"/>
    <w:rsid w:val="002208A3"/>
    <w:rsid w:val="0022233A"/>
    <w:rsid w:val="00222BF6"/>
    <w:rsid w:val="00224A36"/>
    <w:rsid w:val="00226095"/>
    <w:rsid w:val="0022788C"/>
    <w:rsid w:val="0022791B"/>
    <w:rsid w:val="00227F9D"/>
    <w:rsid w:val="0023102F"/>
    <w:rsid w:val="0023195F"/>
    <w:rsid w:val="0023282D"/>
    <w:rsid w:val="00232AAE"/>
    <w:rsid w:val="00235413"/>
    <w:rsid w:val="00235B09"/>
    <w:rsid w:val="002365D2"/>
    <w:rsid w:val="002373CE"/>
    <w:rsid w:val="00237BC3"/>
    <w:rsid w:val="00240B20"/>
    <w:rsid w:val="00240B8D"/>
    <w:rsid w:val="0024198B"/>
    <w:rsid w:val="00241A04"/>
    <w:rsid w:val="00243368"/>
    <w:rsid w:val="0024349F"/>
    <w:rsid w:val="00246E24"/>
    <w:rsid w:val="00246EC6"/>
    <w:rsid w:val="00246F7C"/>
    <w:rsid w:val="0025057C"/>
    <w:rsid w:val="00252977"/>
    <w:rsid w:val="00252AC8"/>
    <w:rsid w:val="00253407"/>
    <w:rsid w:val="002534C1"/>
    <w:rsid w:val="002549AA"/>
    <w:rsid w:val="00255A45"/>
    <w:rsid w:val="00256DAD"/>
    <w:rsid w:val="002574FB"/>
    <w:rsid w:val="002578AE"/>
    <w:rsid w:val="002609D6"/>
    <w:rsid w:val="00260E2F"/>
    <w:rsid w:val="002614E1"/>
    <w:rsid w:val="00263316"/>
    <w:rsid w:val="00263B4B"/>
    <w:rsid w:val="00264220"/>
    <w:rsid w:val="002726BA"/>
    <w:rsid w:val="00272A2A"/>
    <w:rsid w:val="002740D5"/>
    <w:rsid w:val="00274AF7"/>
    <w:rsid w:val="00275208"/>
    <w:rsid w:val="00276519"/>
    <w:rsid w:val="00277003"/>
    <w:rsid w:val="00277152"/>
    <w:rsid w:val="002802F7"/>
    <w:rsid w:val="00280538"/>
    <w:rsid w:val="00281B8E"/>
    <w:rsid w:val="00281D66"/>
    <w:rsid w:val="00282276"/>
    <w:rsid w:val="002828DB"/>
    <w:rsid w:val="0028327C"/>
    <w:rsid w:val="00283BF8"/>
    <w:rsid w:val="00283DF7"/>
    <w:rsid w:val="002840E8"/>
    <w:rsid w:val="00284C61"/>
    <w:rsid w:val="00285F7F"/>
    <w:rsid w:val="00286D64"/>
    <w:rsid w:val="00287393"/>
    <w:rsid w:val="002918F5"/>
    <w:rsid w:val="00294698"/>
    <w:rsid w:val="00296110"/>
    <w:rsid w:val="002976BF"/>
    <w:rsid w:val="002A0114"/>
    <w:rsid w:val="002A131F"/>
    <w:rsid w:val="002A1E16"/>
    <w:rsid w:val="002A2DB5"/>
    <w:rsid w:val="002A37D1"/>
    <w:rsid w:val="002A4A99"/>
    <w:rsid w:val="002A4F4C"/>
    <w:rsid w:val="002B0A61"/>
    <w:rsid w:val="002B17BC"/>
    <w:rsid w:val="002B20D6"/>
    <w:rsid w:val="002B2593"/>
    <w:rsid w:val="002B2E65"/>
    <w:rsid w:val="002B65F8"/>
    <w:rsid w:val="002C19D6"/>
    <w:rsid w:val="002C368B"/>
    <w:rsid w:val="002C672B"/>
    <w:rsid w:val="002C6921"/>
    <w:rsid w:val="002C7370"/>
    <w:rsid w:val="002D0B5A"/>
    <w:rsid w:val="002D1687"/>
    <w:rsid w:val="002D1F87"/>
    <w:rsid w:val="002D2248"/>
    <w:rsid w:val="002D2FC3"/>
    <w:rsid w:val="002D4366"/>
    <w:rsid w:val="002D5499"/>
    <w:rsid w:val="002D569D"/>
    <w:rsid w:val="002E359A"/>
    <w:rsid w:val="002E4651"/>
    <w:rsid w:val="002E4B03"/>
    <w:rsid w:val="002E58CF"/>
    <w:rsid w:val="002E5EA5"/>
    <w:rsid w:val="002E6113"/>
    <w:rsid w:val="002E6304"/>
    <w:rsid w:val="002E6532"/>
    <w:rsid w:val="002E731C"/>
    <w:rsid w:val="002E7390"/>
    <w:rsid w:val="002E7E51"/>
    <w:rsid w:val="002F006E"/>
    <w:rsid w:val="002F367C"/>
    <w:rsid w:val="002F3F1A"/>
    <w:rsid w:val="00300CCE"/>
    <w:rsid w:val="003020A1"/>
    <w:rsid w:val="00303C81"/>
    <w:rsid w:val="00304325"/>
    <w:rsid w:val="00305044"/>
    <w:rsid w:val="00311D3A"/>
    <w:rsid w:val="0031221F"/>
    <w:rsid w:val="003128E6"/>
    <w:rsid w:val="00313DBF"/>
    <w:rsid w:val="00313F96"/>
    <w:rsid w:val="00314661"/>
    <w:rsid w:val="00314C12"/>
    <w:rsid w:val="00314F40"/>
    <w:rsid w:val="00315AD9"/>
    <w:rsid w:val="00315BBC"/>
    <w:rsid w:val="00320DC4"/>
    <w:rsid w:val="00321617"/>
    <w:rsid w:val="003218DE"/>
    <w:rsid w:val="00323676"/>
    <w:rsid w:val="00323EA9"/>
    <w:rsid w:val="003242C7"/>
    <w:rsid w:val="003243E1"/>
    <w:rsid w:val="0032454A"/>
    <w:rsid w:val="00324AB5"/>
    <w:rsid w:val="00326D88"/>
    <w:rsid w:val="00331BF3"/>
    <w:rsid w:val="0033423F"/>
    <w:rsid w:val="0033479A"/>
    <w:rsid w:val="0033517A"/>
    <w:rsid w:val="003359C8"/>
    <w:rsid w:val="00335BF3"/>
    <w:rsid w:val="00336FE2"/>
    <w:rsid w:val="00337509"/>
    <w:rsid w:val="003414F3"/>
    <w:rsid w:val="0034213C"/>
    <w:rsid w:val="00342F1D"/>
    <w:rsid w:val="0034300C"/>
    <w:rsid w:val="00343282"/>
    <w:rsid w:val="00343445"/>
    <w:rsid w:val="0034393F"/>
    <w:rsid w:val="003443FE"/>
    <w:rsid w:val="0034573E"/>
    <w:rsid w:val="00346333"/>
    <w:rsid w:val="00346BC0"/>
    <w:rsid w:val="00351B0A"/>
    <w:rsid w:val="0035219D"/>
    <w:rsid w:val="00357AC5"/>
    <w:rsid w:val="00360842"/>
    <w:rsid w:val="00361942"/>
    <w:rsid w:val="00361EEF"/>
    <w:rsid w:val="00363C05"/>
    <w:rsid w:val="003652F8"/>
    <w:rsid w:val="003653F6"/>
    <w:rsid w:val="00365635"/>
    <w:rsid w:val="003659B5"/>
    <w:rsid w:val="00367935"/>
    <w:rsid w:val="00367F73"/>
    <w:rsid w:val="00370108"/>
    <w:rsid w:val="0037145A"/>
    <w:rsid w:val="00372544"/>
    <w:rsid w:val="003744C2"/>
    <w:rsid w:val="00375FFE"/>
    <w:rsid w:val="003803C5"/>
    <w:rsid w:val="003815D1"/>
    <w:rsid w:val="00382500"/>
    <w:rsid w:val="0038368C"/>
    <w:rsid w:val="00383789"/>
    <w:rsid w:val="00385720"/>
    <w:rsid w:val="00385B64"/>
    <w:rsid w:val="00386763"/>
    <w:rsid w:val="003875BD"/>
    <w:rsid w:val="0039428C"/>
    <w:rsid w:val="003952B1"/>
    <w:rsid w:val="00396778"/>
    <w:rsid w:val="00397352"/>
    <w:rsid w:val="003A0069"/>
    <w:rsid w:val="003A09B0"/>
    <w:rsid w:val="003A1949"/>
    <w:rsid w:val="003A1C7E"/>
    <w:rsid w:val="003A21C2"/>
    <w:rsid w:val="003A4140"/>
    <w:rsid w:val="003A5D00"/>
    <w:rsid w:val="003A6E28"/>
    <w:rsid w:val="003B0204"/>
    <w:rsid w:val="003B07D3"/>
    <w:rsid w:val="003B2106"/>
    <w:rsid w:val="003B28F1"/>
    <w:rsid w:val="003B3CEE"/>
    <w:rsid w:val="003B487A"/>
    <w:rsid w:val="003C00C2"/>
    <w:rsid w:val="003C2287"/>
    <w:rsid w:val="003C445D"/>
    <w:rsid w:val="003C54F5"/>
    <w:rsid w:val="003C60DC"/>
    <w:rsid w:val="003C69AA"/>
    <w:rsid w:val="003D04BE"/>
    <w:rsid w:val="003D2A5A"/>
    <w:rsid w:val="003D7985"/>
    <w:rsid w:val="003E03FE"/>
    <w:rsid w:val="003E09FB"/>
    <w:rsid w:val="003E3CC0"/>
    <w:rsid w:val="003E4005"/>
    <w:rsid w:val="003E403C"/>
    <w:rsid w:val="003E46AB"/>
    <w:rsid w:val="003E625A"/>
    <w:rsid w:val="003F00C5"/>
    <w:rsid w:val="003F1029"/>
    <w:rsid w:val="003F23F7"/>
    <w:rsid w:val="003F72B4"/>
    <w:rsid w:val="003F773A"/>
    <w:rsid w:val="00400212"/>
    <w:rsid w:val="00401077"/>
    <w:rsid w:val="00401F55"/>
    <w:rsid w:val="00402413"/>
    <w:rsid w:val="0040284C"/>
    <w:rsid w:val="00402E10"/>
    <w:rsid w:val="00405C97"/>
    <w:rsid w:val="00405D08"/>
    <w:rsid w:val="00407DAD"/>
    <w:rsid w:val="0041061D"/>
    <w:rsid w:val="004107DE"/>
    <w:rsid w:val="00410898"/>
    <w:rsid w:val="004121EB"/>
    <w:rsid w:val="00413A33"/>
    <w:rsid w:val="004155A9"/>
    <w:rsid w:val="00415DF9"/>
    <w:rsid w:val="004170E9"/>
    <w:rsid w:val="0041771A"/>
    <w:rsid w:val="00420F3D"/>
    <w:rsid w:val="0042345B"/>
    <w:rsid w:val="004237B5"/>
    <w:rsid w:val="00427228"/>
    <w:rsid w:val="00427B60"/>
    <w:rsid w:val="00430492"/>
    <w:rsid w:val="00430AA6"/>
    <w:rsid w:val="00431761"/>
    <w:rsid w:val="00433A84"/>
    <w:rsid w:val="00433C44"/>
    <w:rsid w:val="00434BE4"/>
    <w:rsid w:val="004350B9"/>
    <w:rsid w:val="00435ED6"/>
    <w:rsid w:val="00436B5D"/>
    <w:rsid w:val="00440060"/>
    <w:rsid w:val="00441A5F"/>
    <w:rsid w:val="00441B7F"/>
    <w:rsid w:val="0044226D"/>
    <w:rsid w:val="00442826"/>
    <w:rsid w:val="00447BF1"/>
    <w:rsid w:val="004524D5"/>
    <w:rsid w:val="00454C6E"/>
    <w:rsid w:val="00455E68"/>
    <w:rsid w:val="00456086"/>
    <w:rsid w:val="00456790"/>
    <w:rsid w:val="004569B5"/>
    <w:rsid w:val="00457881"/>
    <w:rsid w:val="00460E82"/>
    <w:rsid w:val="00462FEC"/>
    <w:rsid w:val="00464252"/>
    <w:rsid w:val="00464B66"/>
    <w:rsid w:val="0046572D"/>
    <w:rsid w:val="004658E6"/>
    <w:rsid w:val="004666AE"/>
    <w:rsid w:val="00466E8F"/>
    <w:rsid w:val="004677DD"/>
    <w:rsid w:val="0047313A"/>
    <w:rsid w:val="00476FB3"/>
    <w:rsid w:val="00480CD3"/>
    <w:rsid w:val="00480F5D"/>
    <w:rsid w:val="004812C8"/>
    <w:rsid w:val="00483ECE"/>
    <w:rsid w:val="004862E8"/>
    <w:rsid w:val="00490AAE"/>
    <w:rsid w:val="004915D1"/>
    <w:rsid w:val="004916F2"/>
    <w:rsid w:val="0049202B"/>
    <w:rsid w:val="004920AF"/>
    <w:rsid w:val="00492928"/>
    <w:rsid w:val="00493ED5"/>
    <w:rsid w:val="004942D3"/>
    <w:rsid w:val="00497223"/>
    <w:rsid w:val="004975F4"/>
    <w:rsid w:val="00497C3C"/>
    <w:rsid w:val="00497ED4"/>
    <w:rsid w:val="004A2261"/>
    <w:rsid w:val="004A2986"/>
    <w:rsid w:val="004A2E54"/>
    <w:rsid w:val="004A3323"/>
    <w:rsid w:val="004A3628"/>
    <w:rsid w:val="004A440C"/>
    <w:rsid w:val="004A4C64"/>
    <w:rsid w:val="004A51E6"/>
    <w:rsid w:val="004A7832"/>
    <w:rsid w:val="004A7C36"/>
    <w:rsid w:val="004B233E"/>
    <w:rsid w:val="004B3654"/>
    <w:rsid w:val="004B39FA"/>
    <w:rsid w:val="004B3D25"/>
    <w:rsid w:val="004B4F92"/>
    <w:rsid w:val="004B504D"/>
    <w:rsid w:val="004B6C70"/>
    <w:rsid w:val="004B76F4"/>
    <w:rsid w:val="004C09FB"/>
    <w:rsid w:val="004C314A"/>
    <w:rsid w:val="004C5AA6"/>
    <w:rsid w:val="004C7277"/>
    <w:rsid w:val="004D0B9D"/>
    <w:rsid w:val="004D282D"/>
    <w:rsid w:val="004D36C9"/>
    <w:rsid w:val="004D3B40"/>
    <w:rsid w:val="004D582A"/>
    <w:rsid w:val="004D639C"/>
    <w:rsid w:val="004D6409"/>
    <w:rsid w:val="004D6C71"/>
    <w:rsid w:val="004D79A3"/>
    <w:rsid w:val="004D79F5"/>
    <w:rsid w:val="004E23C0"/>
    <w:rsid w:val="004E4E71"/>
    <w:rsid w:val="004E5D89"/>
    <w:rsid w:val="004E5FEF"/>
    <w:rsid w:val="004E7547"/>
    <w:rsid w:val="004E7D36"/>
    <w:rsid w:val="004E7E91"/>
    <w:rsid w:val="004F06C4"/>
    <w:rsid w:val="004F3F54"/>
    <w:rsid w:val="004F4005"/>
    <w:rsid w:val="004F44FD"/>
    <w:rsid w:val="004F4585"/>
    <w:rsid w:val="004F509D"/>
    <w:rsid w:val="004F5913"/>
    <w:rsid w:val="004F5F85"/>
    <w:rsid w:val="004F6D22"/>
    <w:rsid w:val="004F6FCC"/>
    <w:rsid w:val="004F75E6"/>
    <w:rsid w:val="004F7E0A"/>
    <w:rsid w:val="00500361"/>
    <w:rsid w:val="0050069D"/>
    <w:rsid w:val="00500A79"/>
    <w:rsid w:val="00501069"/>
    <w:rsid w:val="005015DF"/>
    <w:rsid w:val="005027E0"/>
    <w:rsid w:val="00502A27"/>
    <w:rsid w:val="00503667"/>
    <w:rsid w:val="0050453A"/>
    <w:rsid w:val="005067CE"/>
    <w:rsid w:val="0050700A"/>
    <w:rsid w:val="00507E7F"/>
    <w:rsid w:val="00510441"/>
    <w:rsid w:val="005108BE"/>
    <w:rsid w:val="005109D7"/>
    <w:rsid w:val="00510E7F"/>
    <w:rsid w:val="0051153B"/>
    <w:rsid w:val="005115C3"/>
    <w:rsid w:val="0051265D"/>
    <w:rsid w:val="00512903"/>
    <w:rsid w:val="005136C6"/>
    <w:rsid w:val="00513E82"/>
    <w:rsid w:val="00515EB6"/>
    <w:rsid w:val="00515F97"/>
    <w:rsid w:val="00516E5E"/>
    <w:rsid w:val="00520338"/>
    <w:rsid w:val="00521E85"/>
    <w:rsid w:val="00521F6C"/>
    <w:rsid w:val="005230E4"/>
    <w:rsid w:val="00523A22"/>
    <w:rsid w:val="00524561"/>
    <w:rsid w:val="00524989"/>
    <w:rsid w:val="0052732F"/>
    <w:rsid w:val="00527DA2"/>
    <w:rsid w:val="00531268"/>
    <w:rsid w:val="00533406"/>
    <w:rsid w:val="00533ACB"/>
    <w:rsid w:val="00533D0E"/>
    <w:rsid w:val="0053447F"/>
    <w:rsid w:val="005344DA"/>
    <w:rsid w:val="00536E95"/>
    <w:rsid w:val="00537ABC"/>
    <w:rsid w:val="00537F21"/>
    <w:rsid w:val="00537F85"/>
    <w:rsid w:val="0054203D"/>
    <w:rsid w:val="005421AD"/>
    <w:rsid w:val="00543652"/>
    <w:rsid w:val="00543BED"/>
    <w:rsid w:val="00544C73"/>
    <w:rsid w:val="00545492"/>
    <w:rsid w:val="00545810"/>
    <w:rsid w:val="00545CCC"/>
    <w:rsid w:val="005477C8"/>
    <w:rsid w:val="00550686"/>
    <w:rsid w:val="005518B1"/>
    <w:rsid w:val="00551CA2"/>
    <w:rsid w:val="005559C0"/>
    <w:rsid w:val="00556A84"/>
    <w:rsid w:val="00560693"/>
    <w:rsid w:val="00561E81"/>
    <w:rsid w:val="005625B2"/>
    <w:rsid w:val="005627FF"/>
    <w:rsid w:val="00564726"/>
    <w:rsid w:val="00564C0A"/>
    <w:rsid w:val="00565FE6"/>
    <w:rsid w:val="00566FF7"/>
    <w:rsid w:val="005700C3"/>
    <w:rsid w:val="0057011D"/>
    <w:rsid w:val="00571363"/>
    <w:rsid w:val="00572919"/>
    <w:rsid w:val="00572AFA"/>
    <w:rsid w:val="00572D53"/>
    <w:rsid w:val="005731AD"/>
    <w:rsid w:val="00573DD4"/>
    <w:rsid w:val="00574ADF"/>
    <w:rsid w:val="00575020"/>
    <w:rsid w:val="005753A4"/>
    <w:rsid w:val="00575C84"/>
    <w:rsid w:val="00575D7A"/>
    <w:rsid w:val="0057642F"/>
    <w:rsid w:val="00576882"/>
    <w:rsid w:val="0058069E"/>
    <w:rsid w:val="00581768"/>
    <w:rsid w:val="00586B16"/>
    <w:rsid w:val="005871C2"/>
    <w:rsid w:val="00587DA7"/>
    <w:rsid w:val="005911B3"/>
    <w:rsid w:val="005933D6"/>
    <w:rsid w:val="005941B8"/>
    <w:rsid w:val="00595423"/>
    <w:rsid w:val="00595610"/>
    <w:rsid w:val="00596940"/>
    <w:rsid w:val="005A06F9"/>
    <w:rsid w:val="005A1DFF"/>
    <w:rsid w:val="005A2D63"/>
    <w:rsid w:val="005A3435"/>
    <w:rsid w:val="005A62FA"/>
    <w:rsid w:val="005A7FC5"/>
    <w:rsid w:val="005B49E7"/>
    <w:rsid w:val="005B4FE6"/>
    <w:rsid w:val="005B6C5F"/>
    <w:rsid w:val="005B6ECA"/>
    <w:rsid w:val="005C1209"/>
    <w:rsid w:val="005C37E5"/>
    <w:rsid w:val="005C3D28"/>
    <w:rsid w:val="005C44E2"/>
    <w:rsid w:val="005C54C4"/>
    <w:rsid w:val="005C59F7"/>
    <w:rsid w:val="005C5A47"/>
    <w:rsid w:val="005C5E2C"/>
    <w:rsid w:val="005C5EA8"/>
    <w:rsid w:val="005C63B6"/>
    <w:rsid w:val="005C7226"/>
    <w:rsid w:val="005C7CA6"/>
    <w:rsid w:val="005D147E"/>
    <w:rsid w:val="005D1E05"/>
    <w:rsid w:val="005D2654"/>
    <w:rsid w:val="005D2B51"/>
    <w:rsid w:val="005D3000"/>
    <w:rsid w:val="005D519C"/>
    <w:rsid w:val="005D5543"/>
    <w:rsid w:val="005D6424"/>
    <w:rsid w:val="005E02B3"/>
    <w:rsid w:val="005E0DDE"/>
    <w:rsid w:val="005E1275"/>
    <w:rsid w:val="005E3A63"/>
    <w:rsid w:val="005E71C8"/>
    <w:rsid w:val="005E7FCA"/>
    <w:rsid w:val="005F0414"/>
    <w:rsid w:val="005F0F1C"/>
    <w:rsid w:val="005F104C"/>
    <w:rsid w:val="005F3047"/>
    <w:rsid w:val="005F3F7D"/>
    <w:rsid w:val="005F4A2F"/>
    <w:rsid w:val="005F7000"/>
    <w:rsid w:val="00602182"/>
    <w:rsid w:val="0060237A"/>
    <w:rsid w:val="0060282C"/>
    <w:rsid w:val="00602B88"/>
    <w:rsid w:val="00603B7A"/>
    <w:rsid w:val="006041FF"/>
    <w:rsid w:val="006049DE"/>
    <w:rsid w:val="00607026"/>
    <w:rsid w:val="006071E6"/>
    <w:rsid w:val="00607261"/>
    <w:rsid w:val="0061386D"/>
    <w:rsid w:val="00613EF6"/>
    <w:rsid w:val="0061461E"/>
    <w:rsid w:val="00614C7E"/>
    <w:rsid w:val="0062045D"/>
    <w:rsid w:val="0062261B"/>
    <w:rsid w:val="0062324B"/>
    <w:rsid w:val="00623571"/>
    <w:rsid w:val="0062431F"/>
    <w:rsid w:val="0062438E"/>
    <w:rsid w:val="00625317"/>
    <w:rsid w:val="00630284"/>
    <w:rsid w:val="00630DD8"/>
    <w:rsid w:val="00631C5F"/>
    <w:rsid w:val="006329AC"/>
    <w:rsid w:val="00632A1D"/>
    <w:rsid w:val="0063341A"/>
    <w:rsid w:val="006344D7"/>
    <w:rsid w:val="00634B0B"/>
    <w:rsid w:val="00641624"/>
    <w:rsid w:val="00642215"/>
    <w:rsid w:val="00642AE5"/>
    <w:rsid w:val="0064322F"/>
    <w:rsid w:val="00645D07"/>
    <w:rsid w:val="006461F3"/>
    <w:rsid w:val="0064640B"/>
    <w:rsid w:val="006535E1"/>
    <w:rsid w:val="006546B7"/>
    <w:rsid w:val="00654D27"/>
    <w:rsid w:val="00654EC8"/>
    <w:rsid w:val="00655A0F"/>
    <w:rsid w:val="00655E0C"/>
    <w:rsid w:val="00656EE6"/>
    <w:rsid w:val="00657300"/>
    <w:rsid w:val="00657C26"/>
    <w:rsid w:val="00661992"/>
    <w:rsid w:val="00661F2E"/>
    <w:rsid w:val="0066256C"/>
    <w:rsid w:val="00662BF7"/>
    <w:rsid w:val="00663F54"/>
    <w:rsid w:val="00664E34"/>
    <w:rsid w:val="0066509E"/>
    <w:rsid w:val="00665171"/>
    <w:rsid w:val="006651D1"/>
    <w:rsid w:val="006662E1"/>
    <w:rsid w:val="00667532"/>
    <w:rsid w:val="006679BF"/>
    <w:rsid w:val="00670405"/>
    <w:rsid w:val="00670609"/>
    <w:rsid w:val="00670989"/>
    <w:rsid w:val="00671F07"/>
    <w:rsid w:val="00673A00"/>
    <w:rsid w:val="00674217"/>
    <w:rsid w:val="0067557D"/>
    <w:rsid w:val="00675E0A"/>
    <w:rsid w:val="006772F1"/>
    <w:rsid w:val="0067791A"/>
    <w:rsid w:val="00677DFB"/>
    <w:rsid w:val="006812CC"/>
    <w:rsid w:val="00681431"/>
    <w:rsid w:val="00681D4C"/>
    <w:rsid w:val="00682E52"/>
    <w:rsid w:val="006837C6"/>
    <w:rsid w:val="00685E64"/>
    <w:rsid w:val="00686F57"/>
    <w:rsid w:val="00687CEF"/>
    <w:rsid w:val="006906B6"/>
    <w:rsid w:val="00690EAE"/>
    <w:rsid w:val="006916C4"/>
    <w:rsid w:val="00691AA7"/>
    <w:rsid w:val="00693CED"/>
    <w:rsid w:val="006960FE"/>
    <w:rsid w:val="0069688D"/>
    <w:rsid w:val="006A0493"/>
    <w:rsid w:val="006A0972"/>
    <w:rsid w:val="006A392B"/>
    <w:rsid w:val="006A53B7"/>
    <w:rsid w:val="006A77E1"/>
    <w:rsid w:val="006B0249"/>
    <w:rsid w:val="006B0C25"/>
    <w:rsid w:val="006B2A88"/>
    <w:rsid w:val="006B5384"/>
    <w:rsid w:val="006B5527"/>
    <w:rsid w:val="006B69D1"/>
    <w:rsid w:val="006B6D64"/>
    <w:rsid w:val="006C3049"/>
    <w:rsid w:val="006C495B"/>
    <w:rsid w:val="006C6A54"/>
    <w:rsid w:val="006C7C62"/>
    <w:rsid w:val="006D1DD7"/>
    <w:rsid w:val="006D2407"/>
    <w:rsid w:val="006D2D80"/>
    <w:rsid w:val="006D412D"/>
    <w:rsid w:val="006D5E3C"/>
    <w:rsid w:val="006D6C85"/>
    <w:rsid w:val="006D6F38"/>
    <w:rsid w:val="006D739E"/>
    <w:rsid w:val="006E137C"/>
    <w:rsid w:val="006E1427"/>
    <w:rsid w:val="006E1F61"/>
    <w:rsid w:val="006E2E1B"/>
    <w:rsid w:val="006E39BC"/>
    <w:rsid w:val="006E3EE8"/>
    <w:rsid w:val="006E463D"/>
    <w:rsid w:val="006E4DE5"/>
    <w:rsid w:val="006E50B2"/>
    <w:rsid w:val="006E7318"/>
    <w:rsid w:val="006F3085"/>
    <w:rsid w:val="006F3E91"/>
    <w:rsid w:val="006F580B"/>
    <w:rsid w:val="006F5963"/>
    <w:rsid w:val="006F5C1D"/>
    <w:rsid w:val="006F6E55"/>
    <w:rsid w:val="006F7641"/>
    <w:rsid w:val="006F7E14"/>
    <w:rsid w:val="00700F88"/>
    <w:rsid w:val="007013A4"/>
    <w:rsid w:val="007015DB"/>
    <w:rsid w:val="0070310B"/>
    <w:rsid w:val="00703733"/>
    <w:rsid w:val="00705FEA"/>
    <w:rsid w:val="007065BA"/>
    <w:rsid w:val="00706B5E"/>
    <w:rsid w:val="0070726B"/>
    <w:rsid w:val="00707BFE"/>
    <w:rsid w:val="00707E16"/>
    <w:rsid w:val="00707E50"/>
    <w:rsid w:val="007122B7"/>
    <w:rsid w:val="00712667"/>
    <w:rsid w:val="007133DF"/>
    <w:rsid w:val="007136C6"/>
    <w:rsid w:val="00713EF8"/>
    <w:rsid w:val="0071409E"/>
    <w:rsid w:val="007143E6"/>
    <w:rsid w:val="00716153"/>
    <w:rsid w:val="00716288"/>
    <w:rsid w:val="0072046A"/>
    <w:rsid w:val="0072050F"/>
    <w:rsid w:val="00720D21"/>
    <w:rsid w:val="00720F11"/>
    <w:rsid w:val="007212F5"/>
    <w:rsid w:val="0072504D"/>
    <w:rsid w:val="00725973"/>
    <w:rsid w:val="007260A4"/>
    <w:rsid w:val="007271CA"/>
    <w:rsid w:val="007273B8"/>
    <w:rsid w:val="00727867"/>
    <w:rsid w:val="00730275"/>
    <w:rsid w:val="00730B7E"/>
    <w:rsid w:val="00730DA9"/>
    <w:rsid w:val="00732943"/>
    <w:rsid w:val="00732E9F"/>
    <w:rsid w:val="00733568"/>
    <w:rsid w:val="00733890"/>
    <w:rsid w:val="00740D46"/>
    <w:rsid w:val="007413E7"/>
    <w:rsid w:val="00741F4A"/>
    <w:rsid w:val="00742083"/>
    <w:rsid w:val="00742696"/>
    <w:rsid w:val="00742770"/>
    <w:rsid w:val="00745981"/>
    <w:rsid w:val="00746166"/>
    <w:rsid w:val="0074660C"/>
    <w:rsid w:val="007468FB"/>
    <w:rsid w:val="00750963"/>
    <w:rsid w:val="00751501"/>
    <w:rsid w:val="0075153F"/>
    <w:rsid w:val="0075170C"/>
    <w:rsid w:val="00751F38"/>
    <w:rsid w:val="00752695"/>
    <w:rsid w:val="00752AF6"/>
    <w:rsid w:val="007549D9"/>
    <w:rsid w:val="00754EAC"/>
    <w:rsid w:val="007564E6"/>
    <w:rsid w:val="0075700A"/>
    <w:rsid w:val="00760793"/>
    <w:rsid w:val="00760F07"/>
    <w:rsid w:val="00761F06"/>
    <w:rsid w:val="00763543"/>
    <w:rsid w:val="007674F0"/>
    <w:rsid w:val="00770165"/>
    <w:rsid w:val="007703D8"/>
    <w:rsid w:val="00771FBF"/>
    <w:rsid w:val="00772499"/>
    <w:rsid w:val="00773065"/>
    <w:rsid w:val="00774918"/>
    <w:rsid w:val="00774F50"/>
    <w:rsid w:val="007773CA"/>
    <w:rsid w:val="0078035C"/>
    <w:rsid w:val="0078045C"/>
    <w:rsid w:val="007811AD"/>
    <w:rsid w:val="007813B6"/>
    <w:rsid w:val="00781826"/>
    <w:rsid w:val="00784D91"/>
    <w:rsid w:val="00786BE8"/>
    <w:rsid w:val="00787B33"/>
    <w:rsid w:val="00790C51"/>
    <w:rsid w:val="00791A83"/>
    <w:rsid w:val="00791B4A"/>
    <w:rsid w:val="00791FF8"/>
    <w:rsid w:val="00794265"/>
    <w:rsid w:val="0079476B"/>
    <w:rsid w:val="007950D0"/>
    <w:rsid w:val="0079524E"/>
    <w:rsid w:val="007953B1"/>
    <w:rsid w:val="00795AD8"/>
    <w:rsid w:val="00795DC5"/>
    <w:rsid w:val="00796056"/>
    <w:rsid w:val="007960FD"/>
    <w:rsid w:val="00797B8C"/>
    <w:rsid w:val="007A062A"/>
    <w:rsid w:val="007A1654"/>
    <w:rsid w:val="007A22DE"/>
    <w:rsid w:val="007A2CFD"/>
    <w:rsid w:val="007A3E46"/>
    <w:rsid w:val="007A461F"/>
    <w:rsid w:val="007A562D"/>
    <w:rsid w:val="007A573C"/>
    <w:rsid w:val="007A5CB7"/>
    <w:rsid w:val="007A5D96"/>
    <w:rsid w:val="007A67BC"/>
    <w:rsid w:val="007A774C"/>
    <w:rsid w:val="007B097A"/>
    <w:rsid w:val="007B1F73"/>
    <w:rsid w:val="007B389F"/>
    <w:rsid w:val="007B5693"/>
    <w:rsid w:val="007B5ED4"/>
    <w:rsid w:val="007B7095"/>
    <w:rsid w:val="007C2318"/>
    <w:rsid w:val="007C30BB"/>
    <w:rsid w:val="007C506F"/>
    <w:rsid w:val="007C61E3"/>
    <w:rsid w:val="007C6EC9"/>
    <w:rsid w:val="007C7BB3"/>
    <w:rsid w:val="007D0BD8"/>
    <w:rsid w:val="007D0C51"/>
    <w:rsid w:val="007D1558"/>
    <w:rsid w:val="007D51A2"/>
    <w:rsid w:val="007E1017"/>
    <w:rsid w:val="007E19A7"/>
    <w:rsid w:val="007E2FBA"/>
    <w:rsid w:val="007E33CF"/>
    <w:rsid w:val="007E49D0"/>
    <w:rsid w:val="007E4E4B"/>
    <w:rsid w:val="007E6139"/>
    <w:rsid w:val="007E6D58"/>
    <w:rsid w:val="007F2929"/>
    <w:rsid w:val="007F335F"/>
    <w:rsid w:val="007F50F2"/>
    <w:rsid w:val="007F7687"/>
    <w:rsid w:val="00800180"/>
    <w:rsid w:val="00800617"/>
    <w:rsid w:val="0080119D"/>
    <w:rsid w:val="008057A4"/>
    <w:rsid w:val="00805DBF"/>
    <w:rsid w:val="00806BFF"/>
    <w:rsid w:val="00807D3F"/>
    <w:rsid w:val="00811547"/>
    <w:rsid w:val="00811B05"/>
    <w:rsid w:val="00812F4E"/>
    <w:rsid w:val="008147E8"/>
    <w:rsid w:val="00815604"/>
    <w:rsid w:val="00815C63"/>
    <w:rsid w:val="008177DE"/>
    <w:rsid w:val="00817FBF"/>
    <w:rsid w:val="00821158"/>
    <w:rsid w:val="00821937"/>
    <w:rsid w:val="00821C37"/>
    <w:rsid w:val="0082210E"/>
    <w:rsid w:val="0082422E"/>
    <w:rsid w:val="008249D4"/>
    <w:rsid w:val="008268F7"/>
    <w:rsid w:val="00827869"/>
    <w:rsid w:val="00831F41"/>
    <w:rsid w:val="008320BC"/>
    <w:rsid w:val="008328CC"/>
    <w:rsid w:val="008341F1"/>
    <w:rsid w:val="00834A7F"/>
    <w:rsid w:val="00835F08"/>
    <w:rsid w:val="0083660B"/>
    <w:rsid w:val="00836A06"/>
    <w:rsid w:val="0083750B"/>
    <w:rsid w:val="00837C1F"/>
    <w:rsid w:val="0084024A"/>
    <w:rsid w:val="008404EF"/>
    <w:rsid w:val="00840B85"/>
    <w:rsid w:val="008419AE"/>
    <w:rsid w:val="008439D8"/>
    <w:rsid w:val="00843FB8"/>
    <w:rsid w:val="008447CF"/>
    <w:rsid w:val="008448AE"/>
    <w:rsid w:val="00845DCE"/>
    <w:rsid w:val="00846CFE"/>
    <w:rsid w:val="00847EF6"/>
    <w:rsid w:val="00852B14"/>
    <w:rsid w:val="00854006"/>
    <w:rsid w:val="00854477"/>
    <w:rsid w:val="008549AD"/>
    <w:rsid w:val="00855482"/>
    <w:rsid w:val="008561DB"/>
    <w:rsid w:val="00856E99"/>
    <w:rsid w:val="00857971"/>
    <w:rsid w:val="0086146D"/>
    <w:rsid w:val="00861777"/>
    <w:rsid w:val="00863E33"/>
    <w:rsid w:val="00865260"/>
    <w:rsid w:val="0086695D"/>
    <w:rsid w:val="00867B59"/>
    <w:rsid w:val="0087095A"/>
    <w:rsid w:val="008730B4"/>
    <w:rsid w:val="008732B3"/>
    <w:rsid w:val="0087370F"/>
    <w:rsid w:val="00877F8F"/>
    <w:rsid w:val="0088007A"/>
    <w:rsid w:val="00880BE4"/>
    <w:rsid w:val="008816CB"/>
    <w:rsid w:val="008820FF"/>
    <w:rsid w:val="00883A05"/>
    <w:rsid w:val="008845C1"/>
    <w:rsid w:val="008850D8"/>
    <w:rsid w:val="00890304"/>
    <w:rsid w:val="00890F19"/>
    <w:rsid w:val="008912CD"/>
    <w:rsid w:val="00891C1F"/>
    <w:rsid w:val="008927C8"/>
    <w:rsid w:val="00893B31"/>
    <w:rsid w:val="00894377"/>
    <w:rsid w:val="00894C57"/>
    <w:rsid w:val="008962D9"/>
    <w:rsid w:val="00896FD8"/>
    <w:rsid w:val="00897A11"/>
    <w:rsid w:val="008A0BA0"/>
    <w:rsid w:val="008A0C14"/>
    <w:rsid w:val="008A2D11"/>
    <w:rsid w:val="008A3359"/>
    <w:rsid w:val="008A36CF"/>
    <w:rsid w:val="008A3DAF"/>
    <w:rsid w:val="008A409A"/>
    <w:rsid w:val="008A4569"/>
    <w:rsid w:val="008A6A8F"/>
    <w:rsid w:val="008B114A"/>
    <w:rsid w:val="008B16C4"/>
    <w:rsid w:val="008B66C0"/>
    <w:rsid w:val="008B6E49"/>
    <w:rsid w:val="008C1672"/>
    <w:rsid w:val="008C1C9C"/>
    <w:rsid w:val="008C300A"/>
    <w:rsid w:val="008C38CF"/>
    <w:rsid w:val="008C3EFA"/>
    <w:rsid w:val="008C563C"/>
    <w:rsid w:val="008C59B3"/>
    <w:rsid w:val="008D1A08"/>
    <w:rsid w:val="008D234F"/>
    <w:rsid w:val="008D2A02"/>
    <w:rsid w:val="008D3327"/>
    <w:rsid w:val="008D695D"/>
    <w:rsid w:val="008D756F"/>
    <w:rsid w:val="008E1206"/>
    <w:rsid w:val="008E1C88"/>
    <w:rsid w:val="008E2170"/>
    <w:rsid w:val="008E3090"/>
    <w:rsid w:val="008E441B"/>
    <w:rsid w:val="008E4ED9"/>
    <w:rsid w:val="008E54E9"/>
    <w:rsid w:val="008E6318"/>
    <w:rsid w:val="008F0FDD"/>
    <w:rsid w:val="008F1CBC"/>
    <w:rsid w:val="008F24DA"/>
    <w:rsid w:val="008F24F9"/>
    <w:rsid w:val="008F25C3"/>
    <w:rsid w:val="008F457E"/>
    <w:rsid w:val="008F6D13"/>
    <w:rsid w:val="008F77E5"/>
    <w:rsid w:val="0090160F"/>
    <w:rsid w:val="00904355"/>
    <w:rsid w:val="00912180"/>
    <w:rsid w:val="009123CE"/>
    <w:rsid w:val="009124EE"/>
    <w:rsid w:val="009133A4"/>
    <w:rsid w:val="009134E4"/>
    <w:rsid w:val="009136FF"/>
    <w:rsid w:val="00913AB8"/>
    <w:rsid w:val="009140D3"/>
    <w:rsid w:val="00917E7D"/>
    <w:rsid w:val="00920745"/>
    <w:rsid w:val="009215B7"/>
    <w:rsid w:val="009221D8"/>
    <w:rsid w:val="00922755"/>
    <w:rsid w:val="0092282B"/>
    <w:rsid w:val="00923B95"/>
    <w:rsid w:val="0092726B"/>
    <w:rsid w:val="0092778F"/>
    <w:rsid w:val="00934FA2"/>
    <w:rsid w:val="00935A5F"/>
    <w:rsid w:val="00935B56"/>
    <w:rsid w:val="0093639D"/>
    <w:rsid w:val="00937E43"/>
    <w:rsid w:val="00937EBB"/>
    <w:rsid w:val="009403BF"/>
    <w:rsid w:val="0094115E"/>
    <w:rsid w:val="0094138B"/>
    <w:rsid w:val="00942C50"/>
    <w:rsid w:val="00943364"/>
    <w:rsid w:val="00943676"/>
    <w:rsid w:val="00945EBD"/>
    <w:rsid w:val="00946560"/>
    <w:rsid w:val="00947401"/>
    <w:rsid w:val="009500FA"/>
    <w:rsid w:val="00950909"/>
    <w:rsid w:val="009511AE"/>
    <w:rsid w:val="009519F2"/>
    <w:rsid w:val="00952D24"/>
    <w:rsid w:val="00953630"/>
    <w:rsid w:val="00956673"/>
    <w:rsid w:val="0095694A"/>
    <w:rsid w:val="009572A5"/>
    <w:rsid w:val="00960208"/>
    <w:rsid w:val="009602AD"/>
    <w:rsid w:val="00961DC1"/>
    <w:rsid w:val="00966909"/>
    <w:rsid w:val="00971BA0"/>
    <w:rsid w:val="00971EE7"/>
    <w:rsid w:val="00971F8B"/>
    <w:rsid w:val="009737CD"/>
    <w:rsid w:val="00973B97"/>
    <w:rsid w:val="00974C04"/>
    <w:rsid w:val="00981E7D"/>
    <w:rsid w:val="00983490"/>
    <w:rsid w:val="00983D4D"/>
    <w:rsid w:val="00984A52"/>
    <w:rsid w:val="00984C2D"/>
    <w:rsid w:val="00987126"/>
    <w:rsid w:val="0098729D"/>
    <w:rsid w:val="009873D6"/>
    <w:rsid w:val="00990035"/>
    <w:rsid w:val="009905F2"/>
    <w:rsid w:val="00991628"/>
    <w:rsid w:val="0099498F"/>
    <w:rsid w:val="00994CE9"/>
    <w:rsid w:val="00997690"/>
    <w:rsid w:val="0099780F"/>
    <w:rsid w:val="009A05D4"/>
    <w:rsid w:val="009A071E"/>
    <w:rsid w:val="009A3204"/>
    <w:rsid w:val="009A34D7"/>
    <w:rsid w:val="009A3535"/>
    <w:rsid w:val="009A46FB"/>
    <w:rsid w:val="009A4760"/>
    <w:rsid w:val="009A4E01"/>
    <w:rsid w:val="009A5253"/>
    <w:rsid w:val="009A5E94"/>
    <w:rsid w:val="009A7330"/>
    <w:rsid w:val="009A7974"/>
    <w:rsid w:val="009B14F8"/>
    <w:rsid w:val="009B2471"/>
    <w:rsid w:val="009B3683"/>
    <w:rsid w:val="009B4CA4"/>
    <w:rsid w:val="009B4FFB"/>
    <w:rsid w:val="009B510F"/>
    <w:rsid w:val="009B51D2"/>
    <w:rsid w:val="009B6787"/>
    <w:rsid w:val="009C040D"/>
    <w:rsid w:val="009C0B20"/>
    <w:rsid w:val="009C1F7B"/>
    <w:rsid w:val="009C4464"/>
    <w:rsid w:val="009C4879"/>
    <w:rsid w:val="009C6952"/>
    <w:rsid w:val="009C6E10"/>
    <w:rsid w:val="009D03FA"/>
    <w:rsid w:val="009D04BA"/>
    <w:rsid w:val="009D1B08"/>
    <w:rsid w:val="009D1B16"/>
    <w:rsid w:val="009D1E5C"/>
    <w:rsid w:val="009D26FC"/>
    <w:rsid w:val="009D2E6D"/>
    <w:rsid w:val="009D4C8E"/>
    <w:rsid w:val="009D5604"/>
    <w:rsid w:val="009D6205"/>
    <w:rsid w:val="009D790A"/>
    <w:rsid w:val="009D7E2A"/>
    <w:rsid w:val="009E07A1"/>
    <w:rsid w:val="009E1C20"/>
    <w:rsid w:val="009E1C89"/>
    <w:rsid w:val="009E2FF5"/>
    <w:rsid w:val="009E3D1F"/>
    <w:rsid w:val="009E3DEA"/>
    <w:rsid w:val="009E539B"/>
    <w:rsid w:val="009F207C"/>
    <w:rsid w:val="009F2467"/>
    <w:rsid w:val="009F33CD"/>
    <w:rsid w:val="009F34A7"/>
    <w:rsid w:val="009F3C47"/>
    <w:rsid w:val="009F3CA5"/>
    <w:rsid w:val="009F4D5B"/>
    <w:rsid w:val="009F54E5"/>
    <w:rsid w:val="009F5C99"/>
    <w:rsid w:val="009F6B82"/>
    <w:rsid w:val="009F7B95"/>
    <w:rsid w:val="00A006A6"/>
    <w:rsid w:val="00A00EB0"/>
    <w:rsid w:val="00A01B4C"/>
    <w:rsid w:val="00A05258"/>
    <w:rsid w:val="00A0542A"/>
    <w:rsid w:val="00A06100"/>
    <w:rsid w:val="00A0744E"/>
    <w:rsid w:val="00A10D7B"/>
    <w:rsid w:val="00A128A9"/>
    <w:rsid w:val="00A12D91"/>
    <w:rsid w:val="00A13220"/>
    <w:rsid w:val="00A13DB1"/>
    <w:rsid w:val="00A16C33"/>
    <w:rsid w:val="00A20AB2"/>
    <w:rsid w:val="00A2109C"/>
    <w:rsid w:val="00A225AD"/>
    <w:rsid w:val="00A22702"/>
    <w:rsid w:val="00A229C9"/>
    <w:rsid w:val="00A240B5"/>
    <w:rsid w:val="00A24C2D"/>
    <w:rsid w:val="00A24F36"/>
    <w:rsid w:val="00A24FE3"/>
    <w:rsid w:val="00A2508D"/>
    <w:rsid w:val="00A2611A"/>
    <w:rsid w:val="00A272A8"/>
    <w:rsid w:val="00A3050C"/>
    <w:rsid w:val="00A319ED"/>
    <w:rsid w:val="00A3475F"/>
    <w:rsid w:val="00A34BCC"/>
    <w:rsid w:val="00A356B5"/>
    <w:rsid w:val="00A36283"/>
    <w:rsid w:val="00A376F0"/>
    <w:rsid w:val="00A37976"/>
    <w:rsid w:val="00A40222"/>
    <w:rsid w:val="00A41419"/>
    <w:rsid w:val="00A42D70"/>
    <w:rsid w:val="00A43C51"/>
    <w:rsid w:val="00A4553A"/>
    <w:rsid w:val="00A46907"/>
    <w:rsid w:val="00A47D54"/>
    <w:rsid w:val="00A50E61"/>
    <w:rsid w:val="00A51C73"/>
    <w:rsid w:val="00A5299D"/>
    <w:rsid w:val="00A52A46"/>
    <w:rsid w:val="00A53F81"/>
    <w:rsid w:val="00A55B6C"/>
    <w:rsid w:val="00A56F03"/>
    <w:rsid w:val="00A571F2"/>
    <w:rsid w:val="00A57CE9"/>
    <w:rsid w:val="00A60A4A"/>
    <w:rsid w:val="00A60AF1"/>
    <w:rsid w:val="00A61259"/>
    <w:rsid w:val="00A61764"/>
    <w:rsid w:val="00A61A25"/>
    <w:rsid w:val="00A64556"/>
    <w:rsid w:val="00A676BF"/>
    <w:rsid w:val="00A772E3"/>
    <w:rsid w:val="00A8104A"/>
    <w:rsid w:val="00A83601"/>
    <w:rsid w:val="00A83FFE"/>
    <w:rsid w:val="00A842E3"/>
    <w:rsid w:val="00A846A5"/>
    <w:rsid w:val="00A84ABF"/>
    <w:rsid w:val="00A84E56"/>
    <w:rsid w:val="00A869F5"/>
    <w:rsid w:val="00A87C3C"/>
    <w:rsid w:val="00A908CC"/>
    <w:rsid w:val="00A91CA4"/>
    <w:rsid w:val="00A91CCF"/>
    <w:rsid w:val="00A929F7"/>
    <w:rsid w:val="00A92DB9"/>
    <w:rsid w:val="00A93897"/>
    <w:rsid w:val="00A95F54"/>
    <w:rsid w:val="00A95F56"/>
    <w:rsid w:val="00A96479"/>
    <w:rsid w:val="00A96607"/>
    <w:rsid w:val="00A96DB8"/>
    <w:rsid w:val="00A971EF"/>
    <w:rsid w:val="00AA041C"/>
    <w:rsid w:val="00AA0A0D"/>
    <w:rsid w:val="00AA1E14"/>
    <w:rsid w:val="00AA2C45"/>
    <w:rsid w:val="00AA2C4A"/>
    <w:rsid w:val="00AA2D0B"/>
    <w:rsid w:val="00AA3D3B"/>
    <w:rsid w:val="00AA44E6"/>
    <w:rsid w:val="00AA48C3"/>
    <w:rsid w:val="00AA6432"/>
    <w:rsid w:val="00AA6692"/>
    <w:rsid w:val="00AA783E"/>
    <w:rsid w:val="00AA7BD5"/>
    <w:rsid w:val="00AB27C5"/>
    <w:rsid w:val="00AB4FCD"/>
    <w:rsid w:val="00AB5102"/>
    <w:rsid w:val="00AB613C"/>
    <w:rsid w:val="00AB6B96"/>
    <w:rsid w:val="00AB7022"/>
    <w:rsid w:val="00AC0668"/>
    <w:rsid w:val="00AC1AB9"/>
    <w:rsid w:val="00AC299A"/>
    <w:rsid w:val="00AC2EC8"/>
    <w:rsid w:val="00AC4D5C"/>
    <w:rsid w:val="00AC551B"/>
    <w:rsid w:val="00AC5C52"/>
    <w:rsid w:val="00AD36F5"/>
    <w:rsid w:val="00AD4C50"/>
    <w:rsid w:val="00AD4CBA"/>
    <w:rsid w:val="00AD511E"/>
    <w:rsid w:val="00AD7197"/>
    <w:rsid w:val="00AD719A"/>
    <w:rsid w:val="00AE1312"/>
    <w:rsid w:val="00AE1DA2"/>
    <w:rsid w:val="00AE2391"/>
    <w:rsid w:val="00AE332D"/>
    <w:rsid w:val="00AE336A"/>
    <w:rsid w:val="00AE5F75"/>
    <w:rsid w:val="00AE7654"/>
    <w:rsid w:val="00AE79AB"/>
    <w:rsid w:val="00AF0A52"/>
    <w:rsid w:val="00AF1331"/>
    <w:rsid w:val="00AF1A2C"/>
    <w:rsid w:val="00AF1DD4"/>
    <w:rsid w:val="00AF2969"/>
    <w:rsid w:val="00AF3317"/>
    <w:rsid w:val="00AF4B5F"/>
    <w:rsid w:val="00AF556A"/>
    <w:rsid w:val="00AF5C94"/>
    <w:rsid w:val="00AF7910"/>
    <w:rsid w:val="00B01B53"/>
    <w:rsid w:val="00B02949"/>
    <w:rsid w:val="00B03778"/>
    <w:rsid w:val="00B0573B"/>
    <w:rsid w:val="00B06F4B"/>
    <w:rsid w:val="00B079B0"/>
    <w:rsid w:val="00B102C2"/>
    <w:rsid w:val="00B11F56"/>
    <w:rsid w:val="00B12A25"/>
    <w:rsid w:val="00B12B57"/>
    <w:rsid w:val="00B12EDC"/>
    <w:rsid w:val="00B13DF3"/>
    <w:rsid w:val="00B140C8"/>
    <w:rsid w:val="00B148C8"/>
    <w:rsid w:val="00B15DAB"/>
    <w:rsid w:val="00B16F30"/>
    <w:rsid w:val="00B20C85"/>
    <w:rsid w:val="00B223EC"/>
    <w:rsid w:val="00B22486"/>
    <w:rsid w:val="00B22652"/>
    <w:rsid w:val="00B23552"/>
    <w:rsid w:val="00B24BB5"/>
    <w:rsid w:val="00B253FB"/>
    <w:rsid w:val="00B258FA"/>
    <w:rsid w:val="00B26F00"/>
    <w:rsid w:val="00B270D8"/>
    <w:rsid w:val="00B27256"/>
    <w:rsid w:val="00B3093C"/>
    <w:rsid w:val="00B32CB9"/>
    <w:rsid w:val="00B32EFA"/>
    <w:rsid w:val="00B34B1C"/>
    <w:rsid w:val="00B35528"/>
    <w:rsid w:val="00B36493"/>
    <w:rsid w:val="00B37F9D"/>
    <w:rsid w:val="00B4041C"/>
    <w:rsid w:val="00B404CE"/>
    <w:rsid w:val="00B41024"/>
    <w:rsid w:val="00B413A3"/>
    <w:rsid w:val="00B41D3E"/>
    <w:rsid w:val="00B41F40"/>
    <w:rsid w:val="00B44577"/>
    <w:rsid w:val="00B44B06"/>
    <w:rsid w:val="00B458B0"/>
    <w:rsid w:val="00B46EC4"/>
    <w:rsid w:val="00B47623"/>
    <w:rsid w:val="00B47E1E"/>
    <w:rsid w:val="00B5049F"/>
    <w:rsid w:val="00B511C5"/>
    <w:rsid w:val="00B515DD"/>
    <w:rsid w:val="00B51EB1"/>
    <w:rsid w:val="00B52BA5"/>
    <w:rsid w:val="00B5315D"/>
    <w:rsid w:val="00B5323C"/>
    <w:rsid w:val="00B53C3E"/>
    <w:rsid w:val="00B54AF0"/>
    <w:rsid w:val="00B54EDC"/>
    <w:rsid w:val="00B559C5"/>
    <w:rsid w:val="00B55F5A"/>
    <w:rsid w:val="00B57391"/>
    <w:rsid w:val="00B61F45"/>
    <w:rsid w:val="00B626D9"/>
    <w:rsid w:val="00B63436"/>
    <w:rsid w:val="00B63939"/>
    <w:rsid w:val="00B63B5B"/>
    <w:rsid w:val="00B63B87"/>
    <w:rsid w:val="00B63F1F"/>
    <w:rsid w:val="00B6473C"/>
    <w:rsid w:val="00B65639"/>
    <w:rsid w:val="00B658A8"/>
    <w:rsid w:val="00B65E7A"/>
    <w:rsid w:val="00B66111"/>
    <w:rsid w:val="00B662C8"/>
    <w:rsid w:val="00B706A2"/>
    <w:rsid w:val="00B71EDC"/>
    <w:rsid w:val="00B72E92"/>
    <w:rsid w:val="00B73462"/>
    <w:rsid w:val="00B74159"/>
    <w:rsid w:val="00B75F9D"/>
    <w:rsid w:val="00B7600A"/>
    <w:rsid w:val="00B765AE"/>
    <w:rsid w:val="00B76D20"/>
    <w:rsid w:val="00B80C95"/>
    <w:rsid w:val="00B81059"/>
    <w:rsid w:val="00B824AB"/>
    <w:rsid w:val="00B8273D"/>
    <w:rsid w:val="00B82B8A"/>
    <w:rsid w:val="00B82D40"/>
    <w:rsid w:val="00B85C2E"/>
    <w:rsid w:val="00B85F86"/>
    <w:rsid w:val="00B8694D"/>
    <w:rsid w:val="00B8785D"/>
    <w:rsid w:val="00B87B41"/>
    <w:rsid w:val="00B90698"/>
    <w:rsid w:val="00B90E9B"/>
    <w:rsid w:val="00B92A21"/>
    <w:rsid w:val="00B92AC7"/>
    <w:rsid w:val="00B92E84"/>
    <w:rsid w:val="00B94FC2"/>
    <w:rsid w:val="00B95929"/>
    <w:rsid w:val="00B96BC4"/>
    <w:rsid w:val="00B9779A"/>
    <w:rsid w:val="00B97814"/>
    <w:rsid w:val="00BA0B67"/>
    <w:rsid w:val="00BA2C26"/>
    <w:rsid w:val="00BA361D"/>
    <w:rsid w:val="00BA659B"/>
    <w:rsid w:val="00BB0EA2"/>
    <w:rsid w:val="00BB4C2E"/>
    <w:rsid w:val="00BB6B0F"/>
    <w:rsid w:val="00BB7AEF"/>
    <w:rsid w:val="00BC07AF"/>
    <w:rsid w:val="00BC0869"/>
    <w:rsid w:val="00BC13C2"/>
    <w:rsid w:val="00BC2190"/>
    <w:rsid w:val="00BC3A8A"/>
    <w:rsid w:val="00BC5950"/>
    <w:rsid w:val="00BD0AC8"/>
    <w:rsid w:val="00BD114C"/>
    <w:rsid w:val="00BD287E"/>
    <w:rsid w:val="00BD2DA4"/>
    <w:rsid w:val="00BD3150"/>
    <w:rsid w:val="00BD3D7A"/>
    <w:rsid w:val="00BD63C4"/>
    <w:rsid w:val="00BD70C6"/>
    <w:rsid w:val="00BE0AE7"/>
    <w:rsid w:val="00BE196F"/>
    <w:rsid w:val="00BE1EAE"/>
    <w:rsid w:val="00BE2212"/>
    <w:rsid w:val="00BE232B"/>
    <w:rsid w:val="00BE640E"/>
    <w:rsid w:val="00BE7C21"/>
    <w:rsid w:val="00BF1251"/>
    <w:rsid w:val="00BF1706"/>
    <w:rsid w:val="00BF24CF"/>
    <w:rsid w:val="00BF60DB"/>
    <w:rsid w:val="00BF6A99"/>
    <w:rsid w:val="00C0293F"/>
    <w:rsid w:val="00C049BC"/>
    <w:rsid w:val="00C053FC"/>
    <w:rsid w:val="00C07F4F"/>
    <w:rsid w:val="00C1001D"/>
    <w:rsid w:val="00C124E0"/>
    <w:rsid w:val="00C12BDE"/>
    <w:rsid w:val="00C12CBA"/>
    <w:rsid w:val="00C146BD"/>
    <w:rsid w:val="00C148A2"/>
    <w:rsid w:val="00C14AFD"/>
    <w:rsid w:val="00C14BAA"/>
    <w:rsid w:val="00C1512C"/>
    <w:rsid w:val="00C1541F"/>
    <w:rsid w:val="00C15A06"/>
    <w:rsid w:val="00C22479"/>
    <w:rsid w:val="00C23290"/>
    <w:rsid w:val="00C2415A"/>
    <w:rsid w:val="00C24769"/>
    <w:rsid w:val="00C266A6"/>
    <w:rsid w:val="00C27931"/>
    <w:rsid w:val="00C27D88"/>
    <w:rsid w:val="00C30C3A"/>
    <w:rsid w:val="00C3298A"/>
    <w:rsid w:val="00C337E0"/>
    <w:rsid w:val="00C34A53"/>
    <w:rsid w:val="00C36098"/>
    <w:rsid w:val="00C360F2"/>
    <w:rsid w:val="00C40DCB"/>
    <w:rsid w:val="00C41414"/>
    <w:rsid w:val="00C4223C"/>
    <w:rsid w:val="00C43474"/>
    <w:rsid w:val="00C44BB2"/>
    <w:rsid w:val="00C45786"/>
    <w:rsid w:val="00C45A44"/>
    <w:rsid w:val="00C47104"/>
    <w:rsid w:val="00C475D6"/>
    <w:rsid w:val="00C50047"/>
    <w:rsid w:val="00C50575"/>
    <w:rsid w:val="00C50E55"/>
    <w:rsid w:val="00C51AFD"/>
    <w:rsid w:val="00C52237"/>
    <w:rsid w:val="00C52712"/>
    <w:rsid w:val="00C52FD9"/>
    <w:rsid w:val="00C53CF0"/>
    <w:rsid w:val="00C55F70"/>
    <w:rsid w:val="00C56970"/>
    <w:rsid w:val="00C56AC3"/>
    <w:rsid w:val="00C56F6E"/>
    <w:rsid w:val="00C60A71"/>
    <w:rsid w:val="00C60F17"/>
    <w:rsid w:val="00C6110F"/>
    <w:rsid w:val="00C614F4"/>
    <w:rsid w:val="00C62575"/>
    <w:rsid w:val="00C62BFC"/>
    <w:rsid w:val="00C62C61"/>
    <w:rsid w:val="00C633C2"/>
    <w:rsid w:val="00C63631"/>
    <w:rsid w:val="00C63C37"/>
    <w:rsid w:val="00C63D7B"/>
    <w:rsid w:val="00C64B05"/>
    <w:rsid w:val="00C6589C"/>
    <w:rsid w:val="00C6619A"/>
    <w:rsid w:val="00C673C5"/>
    <w:rsid w:val="00C717F6"/>
    <w:rsid w:val="00C71DB3"/>
    <w:rsid w:val="00C7244C"/>
    <w:rsid w:val="00C737C0"/>
    <w:rsid w:val="00C742D0"/>
    <w:rsid w:val="00C74F71"/>
    <w:rsid w:val="00C76F10"/>
    <w:rsid w:val="00C77E64"/>
    <w:rsid w:val="00C80923"/>
    <w:rsid w:val="00C81394"/>
    <w:rsid w:val="00C819F6"/>
    <w:rsid w:val="00C82827"/>
    <w:rsid w:val="00C85CFB"/>
    <w:rsid w:val="00C8609D"/>
    <w:rsid w:val="00C86A3F"/>
    <w:rsid w:val="00C871DF"/>
    <w:rsid w:val="00C8763B"/>
    <w:rsid w:val="00C87CE6"/>
    <w:rsid w:val="00C9302D"/>
    <w:rsid w:val="00C93069"/>
    <w:rsid w:val="00C934B8"/>
    <w:rsid w:val="00C94162"/>
    <w:rsid w:val="00C94B21"/>
    <w:rsid w:val="00C951EE"/>
    <w:rsid w:val="00C953A5"/>
    <w:rsid w:val="00C96671"/>
    <w:rsid w:val="00C969D3"/>
    <w:rsid w:val="00CA028C"/>
    <w:rsid w:val="00CA183E"/>
    <w:rsid w:val="00CA3154"/>
    <w:rsid w:val="00CA4E1B"/>
    <w:rsid w:val="00CA58BE"/>
    <w:rsid w:val="00CA634F"/>
    <w:rsid w:val="00CB3A5A"/>
    <w:rsid w:val="00CB3E5B"/>
    <w:rsid w:val="00CB439C"/>
    <w:rsid w:val="00CB48EE"/>
    <w:rsid w:val="00CB6274"/>
    <w:rsid w:val="00CB67F6"/>
    <w:rsid w:val="00CB7250"/>
    <w:rsid w:val="00CB7FE3"/>
    <w:rsid w:val="00CC0E18"/>
    <w:rsid w:val="00CC1264"/>
    <w:rsid w:val="00CC1BC0"/>
    <w:rsid w:val="00CC57D2"/>
    <w:rsid w:val="00CC7531"/>
    <w:rsid w:val="00CD27EB"/>
    <w:rsid w:val="00CD2C7E"/>
    <w:rsid w:val="00CD39BC"/>
    <w:rsid w:val="00CD58D1"/>
    <w:rsid w:val="00CD6363"/>
    <w:rsid w:val="00CD68E4"/>
    <w:rsid w:val="00CD6CF2"/>
    <w:rsid w:val="00CE0776"/>
    <w:rsid w:val="00CE1407"/>
    <w:rsid w:val="00CE2400"/>
    <w:rsid w:val="00CE24A5"/>
    <w:rsid w:val="00CE336B"/>
    <w:rsid w:val="00CE4910"/>
    <w:rsid w:val="00CE51CE"/>
    <w:rsid w:val="00CE7ED8"/>
    <w:rsid w:val="00CF06B7"/>
    <w:rsid w:val="00CF2310"/>
    <w:rsid w:val="00CF4870"/>
    <w:rsid w:val="00CF4E10"/>
    <w:rsid w:val="00CF66E6"/>
    <w:rsid w:val="00CF6821"/>
    <w:rsid w:val="00CF6873"/>
    <w:rsid w:val="00CF6AD2"/>
    <w:rsid w:val="00CF6D47"/>
    <w:rsid w:val="00CF70B7"/>
    <w:rsid w:val="00D01ABF"/>
    <w:rsid w:val="00D024E6"/>
    <w:rsid w:val="00D04B60"/>
    <w:rsid w:val="00D06253"/>
    <w:rsid w:val="00D06BEA"/>
    <w:rsid w:val="00D06FB0"/>
    <w:rsid w:val="00D1094F"/>
    <w:rsid w:val="00D10BBE"/>
    <w:rsid w:val="00D11E62"/>
    <w:rsid w:val="00D11F60"/>
    <w:rsid w:val="00D12573"/>
    <w:rsid w:val="00D1290B"/>
    <w:rsid w:val="00D12F28"/>
    <w:rsid w:val="00D14C21"/>
    <w:rsid w:val="00D15631"/>
    <w:rsid w:val="00D20397"/>
    <w:rsid w:val="00D226ED"/>
    <w:rsid w:val="00D23190"/>
    <w:rsid w:val="00D23B0D"/>
    <w:rsid w:val="00D242A6"/>
    <w:rsid w:val="00D25BAB"/>
    <w:rsid w:val="00D2639F"/>
    <w:rsid w:val="00D26523"/>
    <w:rsid w:val="00D26C7F"/>
    <w:rsid w:val="00D309FA"/>
    <w:rsid w:val="00D3152D"/>
    <w:rsid w:val="00D33ADF"/>
    <w:rsid w:val="00D33DFC"/>
    <w:rsid w:val="00D34681"/>
    <w:rsid w:val="00D349CE"/>
    <w:rsid w:val="00D35D16"/>
    <w:rsid w:val="00D360AA"/>
    <w:rsid w:val="00D3665D"/>
    <w:rsid w:val="00D36BAE"/>
    <w:rsid w:val="00D3773A"/>
    <w:rsid w:val="00D40D45"/>
    <w:rsid w:val="00D41C13"/>
    <w:rsid w:val="00D42CC7"/>
    <w:rsid w:val="00D431CC"/>
    <w:rsid w:val="00D433A9"/>
    <w:rsid w:val="00D44B4E"/>
    <w:rsid w:val="00D44C7C"/>
    <w:rsid w:val="00D45DA3"/>
    <w:rsid w:val="00D45DE2"/>
    <w:rsid w:val="00D45DF6"/>
    <w:rsid w:val="00D460BE"/>
    <w:rsid w:val="00D46EA4"/>
    <w:rsid w:val="00D470CD"/>
    <w:rsid w:val="00D47383"/>
    <w:rsid w:val="00D5006A"/>
    <w:rsid w:val="00D50D81"/>
    <w:rsid w:val="00D51967"/>
    <w:rsid w:val="00D51DC1"/>
    <w:rsid w:val="00D52C1D"/>
    <w:rsid w:val="00D52FD2"/>
    <w:rsid w:val="00D5307C"/>
    <w:rsid w:val="00D5456C"/>
    <w:rsid w:val="00D5478D"/>
    <w:rsid w:val="00D55C0E"/>
    <w:rsid w:val="00D55D38"/>
    <w:rsid w:val="00D55F7A"/>
    <w:rsid w:val="00D55FC7"/>
    <w:rsid w:val="00D56A4D"/>
    <w:rsid w:val="00D56BB5"/>
    <w:rsid w:val="00D5798A"/>
    <w:rsid w:val="00D61470"/>
    <w:rsid w:val="00D627BE"/>
    <w:rsid w:val="00D64F35"/>
    <w:rsid w:val="00D65665"/>
    <w:rsid w:val="00D66FB9"/>
    <w:rsid w:val="00D67DC1"/>
    <w:rsid w:val="00D7112A"/>
    <w:rsid w:val="00D712F8"/>
    <w:rsid w:val="00D72DE4"/>
    <w:rsid w:val="00D7436F"/>
    <w:rsid w:val="00D746EC"/>
    <w:rsid w:val="00D747B9"/>
    <w:rsid w:val="00D74D05"/>
    <w:rsid w:val="00D757DE"/>
    <w:rsid w:val="00D75AC2"/>
    <w:rsid w:val="00D75C67"/>
    <w:rsid w:val="00D7788C"/>
    <w:rsid w:val="00D80E0C"/>
    <w:rsid w:val="00D810F1"/>
    <w:rsid w:val="00D831C2"/>
    <w:rsid w:val="00D8667D"/>
    <w:rsid w:val="00D87180"/>
    <w:rsid w:val="00D904D4"/>
    <w:rsid w:val="00D905BB"/>
    <w:rsid w:val="00D91368"/>
    <w:rsid w:val="00D92258"/>
    <w:rsid w:val="00D94417"/>
    <w:rsid w:val="00D947AE"/>
    <w:rsid w:val="00D94C33"/>
    <w:rsid w:val="00D96034"/>
    <w:rsid w:val="00D96513"/>
    <w:rsid w:val="00DA045F"/>
    <w:rsid w:val="00DA0969"/>
    <w:rsid w:val="00DA0FD5"/>
    <w:rsid w:val="00DA2FF1"/>
    <w:rsid w:val="00DA3378"/>
    <w:rsid w:val="00DA35DD"/>
    <w:rsid w:val="00DA3943"/>
    <w:rsid w:val="00DA3CC9"/>
    <w:rsid w:val="00DA4C43"/>
    <w:rsid w:val="00DA5DFF"/>
    <w:rsid w:val="00DB1FF7"/>
    <w:rsid w:val="00DB20A4"/>
    <w:rsid w:val="00DB4129"/>
    <w:rsid w:val="00DB51C3"/>
    <w:rsid w:val="00DB5551"/>
    <w:rsid w:val="00DB69B9"/>
    <w:rsid w:val="00DC362D"/>
    <w:rsid w:val="00DC5C88"/>
    <w:rsid w:val="00DC61F4"/>
    <w:rsid w:val="00DC7536"/>
    <w:rsid w:val="00DC766F"/>
    <w:rsid w:val="00DD0E64"/>
    <w:rsid w:val="00DD16E0"/>
    <w:rsid w:val="00DD1D4A"/>
    <w:rsid w:val="00DD256C"/>
    <w:rsid w:val="00DD4196"/>
    <w:rsid w:val="00DD41FA"/>
    <w:rsid w:val="00DD4C6A"/>
    <w:rsid w:val="00DD51D1"/>
    <w:rsid w:val="00DD70A1"/>
    <w:rsid w:val="00DE079A"/>
    <w:rsid w:val="00DE3639"/>
    <w:rsid w:val="00DE3846"/>
    <w:rsid w:val="00DE3B8B"/>
    <w:rsid w:val="00DE4207"/>
    <w:rsid w:val="00DE46CC"/>
    <w:rsid w:val="00DE7673"/>
    <w:rsid w:val="00DF0958"/>
    <w:rsid w:val="00DF1145"/>
    <w:rsid w:val="00DF17FB"/>
    <w:rsid w:val="00DF2CD1"/>
    <w:rsid w:val="00DF2EAF"/>
    <w:rsid w:val="00DF5A4F"/>
    <w:rsid w:val="00DF661C"/>
    <w:rsid w:val="00DF7005"/>
    <w:rsid w:val="00E02339"/>
    <w:rsid w:val="00E0395E"/>
    <w:rsid w:val="00E03FCC"/>
    <w:rsid w:val="00E04EF9"/>
    <w:rsid w:val="00E06680"/>
    <w:rsid w:val="00E11174"/>
    <w:rsid w:val="00E12669"/>
    <w:rsid w:val="00E12BA7"/>
    <w:rsid w:val="00E135E1"/>
    <w:rsid w:val="00E13DF8"/>
    <w:rsid w:val="00E14110"/>
    <w:rsid w:val="00E154D4"/>
    <w:rsid w:val="00E1587F"/>
    <w:rsid w:val="00E15973"/>
    <w:rsid w:val="00E16AAA"/>
    <w:rsid w:val="00E17031"/>
    <w:rsid w:val="00E20EE4"/>
    <w:rsid w:val="00E21EC7"/>
    <w:rsid w:val="00E240B5"/>
    <w:rsid w:val="00E25649"/>
    <w:rsid w:val="00E25BFD"/>
    <w:rsid w:val="00E26139"/>
    <w:rsid w:val="00E26F7C"/>
    <w:rsid w:val="00E276CA"/>
    <w:rsid w:val="00E3073D"/>
    <w:rsid w:val="00E3135D"/>
    <w:rsid w:val="00E33ADF"/>
    <w:rsid w:val="00E33D22"/>
    <w:rsid w:val="00E3420C"/>
    <w:rsid w:val="00E369FF"/>
    <w:rsid w:val="00E36F55"/>
    <w:rsid w:val="00E40A43"/>
    <w:rsid w:val="00E44F61"/>
    <w:rsid w:val="00E45E86"/>
    <w:rsid w:val="00E52287"/>
    <w:rsid w:val="00E526E7"/>
    <w:rsid w:val="00E53BE8"/>
    <w:rsid w:val="00E548ED"/>
    <w:rsid w:val="00E56659"/>
    <w:rsid w:val="00E571F6"/>
    <w:rsid w:val="00E6033D"/>
    <w:rsid w:val="00E60ABC"/>
    <w:rsid w:val="00E62FB1"/>
    <w:rsid w:val="00E63D1E"/>
    <w:rsid w:val="00E65585"/>
    <w:rsid w:val="00E67F4A"/>
    <w:rsid w:val="00E71673"/>
    <w:rsid w:val="00E72A90"/>
    <w:rsid w:val="00E746BD"/>
    <w:rsid w:val="00E74A50"/>
    <w:rsid w:val="00E755A3"/>
    <w:rsid w:val="00E75A3D"/>
    <w:rsid w:val="00E76732"/>
    <w:rsid w:val="00E76D08"/>
    <w:rsid w:val="00E803BD"/>
    <w:rsid w:val="00E82461"/>
    <w:rsid w:val="00E87340"/>
    <w:rsid w:val="00E905E7"/>
    <w:rsid w:val="00E90EF0"/>
    <w:rsid w:val="00E912B2"/>
    <w:rsid w:val="00E9148D"/>
    <w:rsid w:val="00E927BD"/>
    <w:rsid w:val="00E937D3"/>
    <w:rsid w:val="00E9482E"/>
    <w:rsid w:val="00E96671"/>
    <w:rsid w:val="00EA0153"/>
    <w:rsid w:val="00EA1182"/>
    <w:rsid w:val="00EA162D"/>
    <w:rsid w:val="00EA6A69"/>
    <w:rsid w:val="00EA6FC5"/>
    <w:rsid w:val="00EA7146"/>
    <w:rsid w:val="00EA7770"/>
    <w:rsid w:val="00EB06E2"/>
    <w:rsid w:val="00EB23E5"/>
    <w:rsid w:val="00EB35E1"/>
    <w:rsid w:val="00EB6D6A"/>
    <w:rsid w:val="00EC0177"/>
    <w:rsid w:val="00EC078F"/>
    <w:rsid w:val="00EC16C0"/>
    <w:rsid w:val="00EC1F32"/>
    <w:rsid w:val="00EC2525"/>
    <w:rsid w:val="00EC2EAF"/>
    <w:rsid w:val="00EC3E85"/>
    <w:rsid w:val="00EC4E74"/>
    <w:rsid w:val="00EC4E8B"/>
    <w:rsid w:val="00EC565D"/>
    <w:rsid w:val="00EC69AE"/>
    <w:rsid w:val="00EC6B4C"/>
    <w:rsid w:val="00EC7FB4"/>
    <w:rsid w:val="00ED0487"/>
    <w:rsid w:val="00ED06C4"/>
    <w:rsid w:val="00ED0D7C"/>
    <w:rsid w:val="00ED299E"/>
    <w:rsid w:val="00ED3A82"/>
    <w:rsid w:val="00ED3E36"/>
    <w:rsid w:val="00ED5E4B"/>
    <w:rsid w:val="00ED63E7"/>
    <w:rsid w:val="00ED7AFB"/>
    <w:rsid w:val="00EE086A"/>
    <w:rsid w:val="00EE0D06"/>
    <w:rsid w:val="00EE1558"/>
    <w:rsid w:val="00EE1FC3"/>
    <w:rsid w:val="00EE22F7"/>
    <w:rsid w:val="00EE24EA"/>
    <w:rsid w:val="00EE3B50"/>
    <w:rsid w:val="00EE4649"/>
    <w:rsid w:val="00EE4867"/>
    <w:rsid w:val="00EF06F0"/>
    <w:rsid w:val="00EF161F"/>
    <w:rsid w:val="00EF462D"/>
    <w:rsid w:val="00EF7FA6"/>
    <w:rsid w:val="00EF7FAF"/>
    <w:rsid w:val="00F0039A"/>
    <w:rsid w:val="00F00B19"/>
    <w:rsid w:val="00F00CCD"/>
    <w:rsid w:val="00F00F84"/>
    <w:rsid w:val="00F02730"/>
    <w:rsid w:val="00F039C3"/>
    <w:rsid w:val="00F040DB"/>
    <w:rsid w:val="00F0556D"/>
    <w:rsid w:val="00F06D5D"/>
    <w:rsid w:val="00F0714D"/>
    <w:rsid w:val="00F0723D"/>
    <w:rsid w:val="00F11126"/>
    <w:rsid w:val="00F12D1B"/>
    <w:rsid w:val="00F12DE6"/>
    <w:rsid w:val="00F13723"/>
    <w:rsid w:val="00F13B8E"/>
    <w:rsid w:val="00F14109"/>
    <w:rsid w:val="00F16DE9"/>
    <w:rsid w:val="00F17F99"/>
    <w:rsid w:val="00F20673"/>
    <w:rsid w:val="00F24889"/>
    <w:rsid w:val="00F24C0C"/>
    <w:rsid w:val="00F25E01"/>
    <w:rsid w:val="00F264F4"/>
    <w:rsid w:val="00F268CB"/>
    <w:rsid w:val="00F3038C"/>
    <w:rsid w:val="00F319B4"/>
    <w:rsid w:val="00F328AE"/>
    <w:rsid w:val="00F336BB"/>
    <w:rsid w:val="00F3370D"/>
    <w:rsid w:val="00F354DE"/>
    <w:rsid w:val="00F35D55"/>
    <w:rsid w:val="00F36220"/>
    <w:rsid w:val="00F37D0D"/>
    <w:rsid w:val="00F400A3"/>
    <w:rsid w:val="00F40858"/>
    <w:rsid w:val="00F40AF7"/>
    <w:rsid w:val="00F43274"/>
    <w:rsid w:val="00F43504"/>
    <w:rsid w:val="00F45326"/>
    <w:rsid w:val="00F45A6F"/>
    <w:rsid w:val="00F47B70"/>
    <w:rsid w:val="00F501C7"/>
    <w:rsid w:val="00F515D4"/>
    <w:rsid w:val="00F53110"/>
    <w:rsid w:val="00F536A0"/>
    <w:rsid w:val="00F551FC"/>
    <w:rsid w:val="00F561E2"/>
    <w:rsid w:val="00F56EB3"/>
    <w:rsid w:val="00F578D3"/>
    <w:rsid w:val="00F61A0D"/>
    <w:rsid w:val="00F62209"/>
    <w:rsid w:val="00F62A27"/>
    <w:rsid w:val="00F62DD8"/>
    <w:rsid w:val="00F635B0"/>
    <w:rsid w:val="00F63E26"/>
    <w:rsid w:val="00F6407F"/>
    <w:rsid w:val="00F66428"/>
    <w:rsid w:val="00F6665C"/>
    <w:rsid w:val="00F6713F"/>
    <w:rsid w:val="00F67985"/>
    <w:rsid w:val="00F67D89"/>
    <w:rsid w:val="00F71FDE"/>
    <w:rsid w:val="00F73AEF"/>
    <w:rsid w:val="00F73E28"/>
    <w:rsid w:val="00F751C5"/>
    <w:rsid w:val="00F751E9"/>
    <w:rsid w:val="00F77B57"/>
    <w:rsid w:val="00F80E26"/>
    <w:rsid w:val="00F815E0"/>
    <w:rsid w:val="00F837EE"/>
    <w:rsid w:val="00F8454D"/>
    <w:rsid w:val="00F86C0E"/>
    <w:rsid w:val="00F870CA"/>
    <w:rsid w:val="00F87C06"/>
    <w:rsid w:val="00F9012E"/>
    <w:rsid w:val="00F91561"/>
    <w:rsid w:val="00F92249"/>
    <w:rsid w:val="00F9236B"/>
    <w:rsid w:val="00F934E1"/>
    <w:rsid w:val="00F93A05"/>
    <w:rsid w:val="00F93AD9"/>
    <w:rsid w:val="00FA0A66"/>
    <w:rsid w:val="00FA0AF7"/>
    <w:rsid w:val="00FA0CDA"/>
    <w:rsid w:val="00FA0D2B"/>
    <w:rsid w:val="00FA1901"/>
    <w:rsid w:val="00FA1935"/>
    <w:rsid w:val="00FA310E"/>
    <w:rsid w:val="00FA56CA"/>
    <w:rsid w:val="00FA5DD6"/>
    <w:rsid w:val="00FA63C7"/>
    <w:rsid w:val="00FA6F75"/>
    <w:rsid w:val="00FA7061"/>
    <w:rsid w:val="00FA7E43"/>
    <w:rsid w:val="00FB009D"/>
    <w:rsid w:val="00FB031E"/>
    <w:rsid w:val="00FB34DA"/>
    <w:rsid w:val="00FB380F"/>
    <w:rsid w:val="00FB4F67"/>
    <w:rsid w:val="00FB69C3"/>
    <w:rsid w:val="00FB6BD6"/>
    <w:rsid w:val="00FB7CAA"/>
    <w:rsid w:val="00FC0619"/>
    <w:rsid w:val="00FC0C66"/>
    <w:rsid w:val="00FC145F"/>
    <w:rsid w:val="00FC1D01"/>
    <w:rsid w:val="00FC2464"/>
    <w:rsid w:val="00FC5634"/>
    <w:rsid w:val="00FD069A"/>
    <w:rsid w:val="00FD0C7A"/>
    <w:rsid w:val="00FD1263"/>
    <w:rsid w:val="00FD3932"/>
    <w:rsid w:val="00FD49EC"/>
    <w:rsid w:val="00FD4E09"/>
    <w:rsid w:val="00FD4F25"/>
    <w:rsid w:val="00FD5051"/>
    <w:rsid w:val="00FD5822"/>
    <w:rsid w:val="00FD58A1"/>
    <w:rsid w:val="00FD5BF4"/>
    <w:rsid w:val="00FE2614"/>
    <w:rsid w:val="00FE4CA4"/>
    <w:rsid w:val="00FE563D"/>
    <w:rsid w:val="00FE624A"/>
    <w:rsid w:val="00FE6E90"/>
    <w:rsid w:val="00FF0B5A"/>
    <w:rsid w:val="00FF0F97"/>
    <w:rsid w:val="00FF1164"/>
    <w:rsid w:val="00FF1967"/>
    <w:rsid w:val="00FF261E"/>
    <w:rsid w:val="00FF2880"/>
    <w:rsid w:val="00FF33C9"/>
    <w:rsid w:val="00FF37F9"/>
    <w:rsid w:val="00FF3FD1"/>
    <w:rsid w:val="00FF4438"/>
    <w:rsid w:val="00FF46F3"/>
    <w:rsid w:val="00FF4BED"/>
    <w:rsid w:val="00FF4EB1"/>
    <w:rsid w:val="00FF5255"/>
    <w:rsid w:val="00FF62DE"/>
    <w:rsid w:val="00FF70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9154">
      <o:colormenu v:ext="edit" fill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109D7"/>
    <w:pPr>
      <w:spacing w:after="200" w:line="276" w:lineRule="auto"/>
    </w:pPr>
    <w:rPr>
      <w:rFonts w:ascii="Calibri" w:hAnsi="Calibri"/>
      <w:sz w:val="22"/>
      <w:szCs w:val="22"/>
      <w:lang w:eastAsia="en-US"/>
    </w:rPr>
  </w:style>
  <w:style w:type="paragraph" w:styleId="1">
    <w:name w:val="heading 1"/>
    <w:basedOn w:val="a0"/>
    <w:next w:val="a0"/>
    <w:link w:val="10"/>
    <w:qFormat/>
    <w:rsid w:val="00B92AC7"/>
    <w:pPr>
      <w:keepNext/>
      <w:spacing w:before="240" w:after="60" w:line="240" w:lineRule="auto"/>
      <w:outlineLvl w:val="0"/>
    </w:pPr>
    <w:rPr>
      <w:rFonts w:ascii="Arial" w:hAnsi="Arial" w:cs="Arial"/>
      <w:b/>
      <w:bCs/>
      <w:kern w:val="32"/>
      <w:sz w:val="32"/>
      <w:szCs w:val="32"/>
      <w:lang w:eastAsia="ru-RU"/>
    </w:rPr>
  </w:style>
  <w:style w:type="paragraph" w:styleId="20">
    <w:name w:val="heading 2"/>
    <w:basedOn w:val="a0"/>
    <w:link w:val="21"/>
    <w:qFormat/>
    <w:rsid w:val="005109D7"/>
    <w:pPr>
      <w:spacing w:before="192" w:after="192" w:line="240" w:lineRule="auto"/>
      <w:jc w:val="both"/>
      <w:outlineLvl w:val="1"/>
    </w:pPr>
    <w:rPr>
      <w:rFonts w:ascii="Arial" w:hAnsi="Arial"/>
      <w:b/>
      <w:color w:val="B30405"/>
      <w:sz w:val="37"/>
      <w:szCs w:val="20"/>
      <w:lang w:eastAsia="ru-RU"/>
    </w:rPr>
  </w:style>
  <w:style w:type="paragraph" w:styleId="3">
    <w:name w:val="heading 3"/>
    <w:basedOn w:val="a0"/>
    <w:next w:val="a0"/>
    <w:link w:val="30"/>
    <w:unhideWhenUsed/>
    <w:qFormat/>
    <w:rsid w:val="00B92AC7"/>
    <w:pPr>
      <w:keepNext/>
      <w:spacing w:before="240" w:after="60" w:line="240" w:lineRule="auto"/>
      <w:outlineLvl w:val="2"/>
    </w:pPr>
    <w:rPr>
      <w:rFonts w:ascii="Arial" w:hAnsi="Arial" w:cs="Arial"/>
      <w:b/>
      <w:bCs/>
      <w:sz w:val="26"/>
      <w:szCs w:val="26"/>
      <w:lang w:eastAsia="ru-RU"/>
    </w:rPr>
  </w:style>
  <w:style w:type="paragraph" w:styleId="4">
    <w:name w:val="heading 4"/>
    <w:basedOn w:val="a0"/>
    <w:link w:val="40"/>
    <w:unhideWhenUsed/>
    <w:qFormat/>
    <w:rsid w:val="00B92AC7"/>
    <w:pPr>
      <w:spacing w:before="100" w:beforeAutospacing="1" w:after="100" w:afterAutospacing="1" w:line="240" w:lineRule="auto"/>
      <w:outlineLvl w:val="3"/>
    </w:pPr>
    <w:rPr>
      <w:rFonts w:ascii="Times New Roman" w:eastAsia="Calibri" w:hAnsi="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link w:val="20"/>
    <w:locked/>
    <w:rsid w:val="005109D7"/>
    <w:rPr>
      <w:rFonts w:ascii="Arial" w:hAnsi="Arial"/>
      <w:b/>
      <w:color w:val="B30405"/>
      <w:sz w:val="37"/>
      <w:lang w:val="ru-RU" w:eastAsia="ru-RU" w:bidi="ar-SA"/>
    </w:rPr>
  </w:style>
  <w:style w:type="paragraph" w:customStyle="1" w:styleId="11">
    <w:name w:val="Абзац списка1"/>
    <w:basedOn w:val="a0"/>
    <w:rsid w:val="005109D7"/>
    <w:pPr>
      <w:ind w:left="720"/>
      <w:contextualSpacing/>
    </w:pPr>
    <w:rPr>
      <w:lang w:eastAsia="ru-RU"/>
    </w:rPr>
  </w:style>
  <w:style w:type="paragraph" w:styleId="a4">
    <w:name w:val="Body Text"/>
    <w:basedOn w:val="a0"/>
    <w:link w:val="a5"/>
    <w:rsid w:val="005109D7"/>
    <w:pPr>
      <w:spacing w:after="0" w:line="240" w:lineRule="auto"/>
      <w:jc w:val="both"/>
    </w:pPr>
    <w:rPr>
      <w:rFonts w:ascii="Times New Roman" w:hAnsi="Times New Roman"/>
      <w:sz w:val="24"/>
      <w:szCs w:val="24"/>
    </w:rPr>
  </w:style>
  <w:style w:type="character" w:customStyle="1" w:styleId="a5">
    <w:name w:val="Основной текст Знак"/>
    <w:link w:val="a4"/>
    <w:rsid w:val="005109D7"/>
    <w:rPr>
      <w:sz w:val="24"/>
      <w:szCs w:val="24"/>
      <w:lang w:bidi="ar-SA"/>
    </w:rPr>
  </w:style>
  <w:style w:type="paragraph" w:customStyle="1" w:styleId="ConsPlusNormal">
    <w:name w:val="ConsPlusNormal"/>
    <w:link w:val="ConsPlusNormal0"/>
    <w:rsid w:val="005109D7"/>
    <w:pPr>
      <w:suppressAutoHyphens/>
      <w:autoSpaceDE w:val="0"/>
    </w:pPr>
    <w:rPr>
      <w:sz w:val="28"/>
      <w:szCs w:val="28"/>
      <w:lang w:eastAsia="ar-SA"/>
    </w:rPr>
  </w:style>
  <w:style w:type="character" w:customStyle="1" w:styleId="ConsPlusNormal0">
    <w:name w:val="ConsPlusNormal Знак"/>
    <w:link w:val="ConsPlusNormal"/>
    <w:rsid w:val="005109D7"/>
    <w:rPr>
      <w:sz w:val="28"/>
      <w:szCs w:val="28"/>
      <w:lang w:val="ru-RU" w:eastAsia="ar-SA" w:bidi="ar-SA"/>
    </w:rPr>
  </w:style>
  <w:style w:type="paragraph" w:customStyle="1" w:styleId="210">
    <w:name w:val="Основной текст 21"/>
    <w:basedOn w:val="a0"/>
    <w:rsid w:val="005109D7"/>
    <w:pPr>
      <w:spacing w:after="0" w:line="240" w:lineRule="auto"/>
    </w:pPr>
    <w:rPr>
      <w:rFonts w:ascii="Times New Roman" w:hAnsi="Times New Roman"/>
      <w:sz w:val="28"/>
      <w:szCs w:val="28"/>
      <w:lang w:eastAsia="ar-SA"/>
    </w:rPr>
  </w:style>
  <w:style w:type="paragraph" w:styleId="a6">
    <w:name w:val="List Paragraph"/>
    <w:basedOn w:val="a0"/>
    <w:uiPriority w:val="34"/>
    <w:qFormat/>
    <w:rsid w:val="005109D7"/>
    <w:pPr>
      <w:ind w:left="720"/>
    </w:pPr>
    <w:rPr>
      <w:rFonts w:cs="Calibri"/>
      <w:lang w:eastAsia="ar-SA"/>
    </w:rPr>
  </w:style>
  <w:style w:type="paragraph" w:styleId="22">
    <w:name w:val="Body Text 2"/>
    <w:basedOn w:val="a0"/>
    <w:link w:val="23"/>
    <w:unhideWhenUsed/>
    <w:rsid w:val="005109D7"/>
    <w:pPr>
      <w:spacing w:after="120" w:line="480" w:lineRule="auto"/>
    </w:pPr>
    <w:rPr>
      <w:rFonts w:ascii="Times New Roman" w:hAnsi="Times New Roman"/>
      <w:sz w:val="24"/>
      <w:szCs w:val="24"/>
      <w:lang w:eastAsia="ar-SA"/>
    </w:rPr>
  </w:style>
  <w:style w:type="character" w:customStyle="1" w:styleId="23">
    <w:name w:val="Основной текст 2 Знак"/>
    <w:link w:val="22"/>
    <w:rsid w:val="005109D7"/>
    <w:rPr>
      <w:sz w:val="24"/>
      <w:szCs w:val="24"/>
      <w:lang w:eastAsia="ar-SA" w:bidi="ar-SA"/>
    </w:rPr>
  </w:style>
  <w:style w:type="paragraph" w:styleId="24">
    <w:name w:val="Body Text Indent 2"/>
    <w:basedOn w:val="a0"/>
    <w:link w:val="25"/>
    <w:unhideWhenUsed/>
    <w:rsid w:val="005109D7"/>
    <w:pPr>
      <w:spacing w:after="120" w:line="480" w:lineRule="auto"/>
      <w:ind w:left="283"/>
    </w:pPr>
    <w:rPr>
      <w:rFonts w:ascii="Times New Roman" w:hAnsi="Times New Roman"/>
      <w:sz w:val="24"/>
      <w:szCs w:val="24"/>
      <w:lang w:eastAsia="ar-SA"/>
    </w:rPr>
  </w:style>
  <w:style w:type="character" w:customStyle="1" w:styleId="25">
    <w:name w:val="Основной текст с отступом 2 Знак"/>
    <w:link w:val="24"/>
    <w:rsid w:val="005109D7"/>
    <w:rPr>
      <w:sz w:val="24"/>
      <w:szCs w:val="24"/>
      <w:lang w:eastAsia="ar-SA" w:bidi="ar-SA"/>
    </w:rPr>
  </w:style>
  <w:style w:type="paragraph" w:styleId="HTML">
    <w:name w:val="HTML Preformatted"/>
    <w:basedOn w:val="a0"/>
    <w:link w:val="HTML0"/>
    <w:rsid w:val="00510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1"/>
    <w:link w:val="HTML"/>
    <w:locked/>
    <w:rsid w:val="005109D7"/>
    <w:rPr>
      <w:rFonts w:ascii="Courier New" w:hAnsi="Courier New"/>
      <w:lang w:val="ru-RU" w:eastAsia="ru-RU" w:bidi="ar-SA"/>
    </w:rPr>
  </w:style>
  <w:style w:type="paragraph" w:styleId="31">
    <w:name w:val="Body Text Indent 3"/>
    <w:basedOn w:val="a0"/>
    <w:link w:val="32"/>
    <w:rsid w:val="005109D7"/>
    <w:pPr>
      <w:spacing w:after="120" w:line="240" w:lineRule="auto"/>
      <w:ind w:left="283"/>
    </w:pPr>
    <w:rPr>
      <w:rFonts w:ascii="Times New Roman" w:eastAsia="Calibri" w:hAnsi="Times New Roman"/>
      <w:sz w:val="16"/>
      <w:szCs w:val="16"/>
      <w:lang w:eastAsia="ru-RU"/>
    </w:rPr>
  </w:style>
  <w:style w:type="character" w:customStyle="1" w:styleId="32">
    <w:name w:val="Основной текст с отступом 3 Знак"/>
    <w:basedOn w:val="a1"/>
    <w:link w:val="31"/>
    <w:locked/>
    <w:rsid w:val="005109D7"/>
    <w:rPr>
      <w:rFonts w:eastAsia="Calibri"/>
      <w:sz w:val="16"/>
      <w:szCs w:val="16"/>
      <w:lang w:val="ru-RU" w:eastAsia="ru-RU" w:bidi="ar-SA"/>
    </w:rPr>
  </w:style>
  <w:style w:type="paragraph" w:customStyle="1" w:styleId="ConsPlusNonformat">
    <w:name w:val="ConsPlusNonformat"/>
    <w:rsid w:val="005109D7"/>
    <w:pPr>
      <w:widowControl w:val="0"/>
      <w:autoSpaceDE w:val="0"/>
      <w:autoSpaceDN w:val="0"/>
      <w:adjustRightInd w:val="0"/>
    </w:pPr>
    <w:rPr>
      <w:rFonts w:ascii="Courier New" w:eastAsia="Calibri" w:hAnsi="Courier New" w:cs="Courier New"/>
    </w:rPr>
  </w:style>
  <w:style w:type="character" w:styleId="a7">
    <w:name w:val="Strong"/>
    <w:basedOn w:val="a1"/>
    <w:qFormat/>
    <w:rsid w:val="005109D7"/>
    <w:rPr>
      <w:rFonts w:cs="Times New Roman"/>
      <w:b/>
      <w:bCs/>
    </w:rPr>
  </w:style>
  <w:style w:type="character" w:customStyle="1" w:styleId="110">
    <w:name w:val="Основной текст + 11"/>
    <w:aliases w:val="5 pt,Интервал 0 pt"/>
    <w:basedOn w:val="a1"/>
    <w:rsid w:val="005109D7"/>
    <w:rPr>
      <w:rFonts w:ascii="Times New Roman" w:hAnsi="Times New Roman" w:cs="Times New Roman"/>
      <w:color w:val="000000"/>
      <w:spacing w:val="0"/>
      <w:w w:val="100"/>
      <w:position w:val="0"/>
      <w:sz w:val="23"/>
      <w:szCs w:val="23"/>
      <w:u w:val="none"/>
    </w:rPr>
  </w:style>
  <w:style w:type="paragraph" w:customStyle="1" w:styleId="a8">
    <w:name w:val="реквизитПодпись"/>
    <w:basedOn w:val="a0"/>
    <w:rsid w:val="005109D7"/>
    <w:pPr>
      <w:tabs>
        <w:tab w:val="left" w:pos="6804"/>
      </w:tabs>
      <w:suppressAutoHyphens/>
      <w:spacing w:before="360" w:after="0" w:line="240" w:lineRule="auto"/>
    </w:pPr>
    <w:rPr>
      <w:rFonts w:ascii="Times New Roman" w:hAnsi="Times New Roman"/>
      <w:sz w:val="24"/>
      <w:szCs w:val="20"/>
      <w:lang w:eastAsia="ar-SA"/>
    </w:rPr>
  </w:style>
  <w:style w:type="paragraph" w:customStyle="1" w:styleId="12">
    <w:name w:val="Обычный1"/>
    <w:rsid w:val="005109D7"/>
    <w:pPr>
      <w:widowControl w:val="0"/>
    </w:pPr>
  </w:style>
  <w:style w:type="paragraph" w:styleId="a9">
    <w:name w:val="annotation text"/>
    <w:basedOn w:val="a0"/>
    <w:rsid w:val="00E02339"/>
    <w:pPr>
      <w:spacing w:after="0" w:line="240" w:lineRule="auto"/>
    </w:pPr>
    <w:rPr>
      <w:rFonts w:ascii="Times New Roman" w:hAnsi="Times New Roman"/>
      <w:sz w:val="20"/>
      <w:szCs w:val="20"/>
      <w:lang w:eastAsia="ru-RU"/>
    </w:rPr>
  </w:style>
  <w:style w:type="paragraph" w:styleId="aa">
    <w:name w:val="Normal (Web)"/>
    <w:basedOn w:val="a0"/>
    <w:uiPriority w:val="99"/>
    <w:rsid w:val="004121EB"/>
    <w:pPr>
      <w:spacing w:before="100" w:beforeAutospacing="1" w:after="100" w:afterAutospacing="1" w:line="240" w:lineRule="auto"/>
    </w:pPr>
    <w:rPr>
      <w:rFonts w:ascii="Times New Roman" w:hAnsi="Times New Roman"/>
      <w:sz w:val="24"/>
      <w:szCs w:val="24"/>
      <w:lang w:eastAsia="ru-RU"/>
    </w:rPr>
  </w:style>
  <w:style w:type="table" w:styleId="ab">
    <w:name w:val="Table Grid"/>
    <w:basedOn w:val="a2"/>
    <w:uiPriority w:val="59"/>
    <w:rsid w:val="00BE1EAE"/>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uiPriority w:val="99"/>
    <w:rsid w:val="003242C7"/>
    <w:pPr>
      <w:tabs>
        <w:tab w:val="center" w:pos="4677"/>
        <w:tab w:val="right" w:pos="9355"/>
      </w:tabs>
    </w:pPr>
  </w:style>
  <w:style w:type="character" w:styleId="ae">
    <w:name w:val="page number"/>
    <w:basedOn w:val="a1"/>
    <w:rsid w:val="003242C7"/>
  </w:style>
  <w:style w:type="character" w:styleId="af">
    <w:name w:val="Hyperlink"/>
    <w:basedOn w:val="a1"/>
    <w:rsid w:val="00687CEF"/>
    <w:rPr>
      <w:color w:val="0000FF"/>
      <w:u w:val="single"/>
    </w:rPr>
  </w:style>
  <w:style w:type="character" w:customStyle="1" w:styleId="13">
    <w:name w:val="Основной текст Знак1"/>
    <w:basedOn w:val="a1"/>
    <w:uiPriority w:val="99"/>
    <w:rsid w:val="00433C44"/>
    <w:rPr>
      <w:rFonts w:ascii="Times New Roman" w:hAnsi="Times New Roman" w:cs="Times New Roman"/>
      <w:sz w:val="23"/>
      <w:szCs w:val="23"/>
      <w:u w:val="none"/>
    </w:rPr>
  </w:style>
  <w:style w:type="character" w:customStyle="1" w:styleId="33">
    <w:name w:val="Основной текст (3)_"/>
    <w:basedOn w:val="a1"/>
    <w:link w:val="34"/>
    <w:uiPriority w:val="99"/>
    <w:rsid w:val="00D831C2"/>
    <w:rPr>
      <w:sz w:val="18"/>
      <w:szCs w:val="18"/>
      <w:shd w:val="clear" w:color="auto" w:fill="FFFFFF"/>
    </w:rPr>
  </w:style>
  <w:style w:type="character" w:customStyle="1" w:styleId="3Exact">
    <w:name w:val="Основной текст (3) Exact"/>
    <w:basedOn w:val="a1"/>
    <w:uiPriority w:val="99"/>
    <w:rsid w:val="00D831C2"/>
    <w:rPr>
      <w:rFonts w:ascii="Times New Roman" w:hAnsi="Times New Roman" w:cs="Times New Roman"/>
      <w:spacing w:val="6"/>
      <w:sz w:val="17"/>
      <w:szCs w:val="17"/>
      <w:u w:val="none"/>
    </w:rPr>
  </w:style>
  <w:style w:type="paragraph" w:customStyle="1" w:styleId="34">
    <w:name w:val="Основной текст (3)"/>
    <w:basedOn w:val="a0"/>
    <w:link w:val="33"/>
    <w:uiPriority w:val="99"/>
    <w:rsid w:val="00D831C2"/>
    <w:pPr>
      <w:widowControl w:val="0"/>
      <w:shd w:val="clear" w:color="auto" w:fill="FFFFFF"/>
      <w:spacing w:after="180" w:line="227" w:lineRule="exact"/>
      <w:jc w:val="center"/>
    </w:pPr>
    <w:rPr>
      <w:rFonts w:ascii="Times New Roman" w:hAnsi="Times New Roman"/>
      <w:sz w:val="18"/>
      <w:szCs w:val="18"/>
      <w:lang w:eastAsia="ru-RU"/>
    </w:rPr>
  </w:style>
  <w:style w:type="paragraph" w:customStyle="1" w:styleId="14">
    <w:name w:val="Абзац списка1"/>
    <w:basedOn w:val="a0"/>
    <w:rsid w:val="00AE332D"/>
    <w:pPr>
      <w:ind w:left="720"/>
      <w:contextualSpacing/>
    </w:pPr>
    <w:rPr>
      <w:lang w:eastAsia="ru-RU"/>
    </w:rPr>
  </w:style>
  <w:style w:type="paragraph" w:styleId="af0">
    <w:name w:val="No Spacing"/>
    <w:link w:val="af1"/>
    <w:uiPriority w:val="1"/>
    <w:qFormat/>
    <w:rsid w:val="00E33ADF"/>
    <w:rPr>
      <w:rFonts w:ascii="Calibri" w:hAnsi="Calibri"/>
      <w:sz w:val="22"/>
      <w:szCs w:val="22"/>
    </w:rPr>
  </w:style>
  <w:style w:type="paragraph" w:styleId="af2">
    <w:name w:val="header"/>
    <w:basedOn w:val="a0"/>
    <w:link w:val="af3"/>
    <w:rsid w:val="00143042"/>
    <w:pPr>
      <w:tabs>
        <w:tab w:val="center" w:pos="4677"/>
        <w:tab w:val="right" w:pos="9355"/>
      </w:tabs>
    </w:pPr>
  </w:style>
  <w:style w:type="character" w:customStyle="1" w:styleId="af3">
    <w:name w:val="Верхний колонтитул Знак"/>
    <w:basedOn w:val="a1"/>
    <w:link w:val="af2"/>
    <w:rsid w:val="00143042"/>
    <w:rPr>
      <w:rFonts w:ascii="Calibri" w:hAnsi="Calibri"/>
      <w:sz w:val="22"/>
      <w:szCs w:val="22"/>
      <w:lang w:eastAsia="en-US"/>
    </w:rPr>
  </w:style>
  <w:style w:type="paragraph" w:styleId="af4">
    <w:name w:val="Balloon Text"/>
    <w:basedOn w:val="a0"/>
    <w:link w:val="af5"/>
    <w:rsid w:val="007B5ED4"/>
    <w:pPr>
      <w:spacing w:after="0" w:line="240" w:lineRule="auto"/>
    </w:pPr>
    <w:rPr>
      <w:rFonts w:ascii="Tahoma" w:hAnsi="Tahoma" w:cs="Tahoma"/>
      <w:sz w:val="16"/>
      <w:szCs w:val="16"/>
    </w:rPr>
  </w:style>
  <w:style w:type="character" w:customStyle="1" w:styleId="af5">
    <w:name w:val="Текст выноски Знак"/>
    <w:basedOn w:val="a1"/>
    <w:link w:val="af4"/>
    <w:rsid w:val="007B5ED4"/>
    <w:rPr>
      <w:rFonts w:ascii="Tahoma" w:hAnsi="Tahoma" w:cs="Tahoma"/>
      <w:sz w:val="16"/>
      <w:szCs w:val="16"/>
      <w:lang w:eastAsia="en-US"/>
    </w:rPr>
  </w:style>
  <w:style w:type="character" w:customStyle="1" w:styleId="10">
    <w:name w:val="Заголовок 1 Знак"/>
    <w:basedOn w:val="a1"/>
    <w:link w:val="1"/>
    <w:rsid w:val="00B92AC7"/>
    <w:rPr>
      <w:rFonts w:ascii="Arial" w:hAnsi="Arial" w:cs="Arial"/>
      <w:b/>
      <w:bCs/>
      <w:kern w:val="32"/>
      <w:sz w:val="32"/>
      <w:szCs w:val="32"/>
    </w:rPr>
  </w:style>
  <w:style w:type="character" w:customStyle="1" w:styleId="30">
    <w:name w:val="Заголовок 3 Знак"/>
    <w:basedOn w:val="a1"/>
    <w:link w:val="3"/>
    <w:semiHidden/>
    <w:rsid w:val="00B92AC7"/>
    <w:rPr>
      <w:rFonts w:ascii="Arial" w:hAnsi="Arial" w:cs="Arial"/>
      <w:b/>
      <w:bCs/>
      <w:sz w:val="26"/>
      <w:szCs w:val="26"/>
    </w:rPr>
  </w:style>
  <w:style w:type="character" w:customStyle="1" w:styleId="40">
    <w:name w:val="Заголовок 4 Знак"/>
    <w:basedOn w:val="a1"/>
    <w:link w:val="4"/>
    <w:rsid w:val="00B92AC7"/>
    <w:rPr>
      <w:rFonts w:eastAsia="Calibri"/>
      <w:b/>
      <w:bCs/>
      <w:sz w:val="24"/>
      <w:szCs w:val="24"/>
    </w:rPr>
  </w:style>
  <w:style w:type="numbering" w:customStyle="1" w:styleId="15">
    <w:name w:val="Нет списка1"/>
    <w:next w:val="a3"/>
    <w:uiPriority w:val="99"/>
    <w:semiHidden/>
    <w:unhideWhenUsed/>
    <w:rsid w:val="00B92AC7"/>
  </w:style>
  <w:style w:type="character" w:styleId="af6">
    <w:name w:val="FollowedHyperlink"/>
    <w:unhideWhenUsed/>
    <w:rsid w:val="00B92AC7"/>
    <w:rPr>
      <w:color w:val="800080"/>
      <w:u w:val="single"/>
    </w:rPr>
  </w:style>
  <w:style w:type="character" w:customStyle="1" w:styleId="ad">
    <w:name w:val="Нижний колонтитул Знак"/>
    <w:basedOn w:val="a1"/>
    <w:link w:val="ac"/>
    <w:uiPriority w:val="99"/>
    <w:rsid w:val="00B92AC7"/>
    <w:rPr>
      <w:rFonts w:ascii="Calibri" w:hAnsi="Calibri"/>
      <w:sz w:val="22"/>
      <w:szCs w:val="22"/>
      <w:lang w:eastAsia="en-US"/>
    </w:rPr>
  </w:style>
  <w:style w:type="paragraph" w:styleId="a">
    <w:name w:val="List Bullet"/>
    <w:basedOn w:val="a0"/>
    <w:autoRedefine/>
    <w:unhideWhenUsed/>
    <w:rsid w:val="00B92AC7"/>
    <w:pPr>
      <w:numPr>
        <w:numId w:val="9"/>
      </w:numPr>
      <w:tabs>
        <w:tab w:val="num" w:pos="360"/>
      </w:tabs>
      <w:spacing w:after="0" w:line="240" w:lineRule="auto"/>
      <w:ind w:left="360"/>
    </w:pPr>
    <w:rPr>
      <w:rFonts w:ascii="Times New Roman" w:hAnsi="Times New Roman"/>
      <w:sz w:val="24"/>
      <w:szCs w:val="24"/>
      <w:lang w:eastAsia="ru-RU"/>
    </w:rPr>
  </w:style>
  <w:style w:type="paragraph" w:styleId="2">
    <w:name w:val="List 2"/>
    <w:basedOn w:val="a0"/>
    <w:unhideWhenUsed/>
    <w:rsid w:val="00B92AC7"/>
    <w:pPr>
      <w:numPr>
        <w:numId w:val="10"/>
      </w:numPr>
      <w:spacing w:after="0" w:line="240" w:lineRule="auto"/>
      <w:ind w:left="566" w:hanging="283"/>
    </w:pPr>
    <w:rPr>
      <w:rFonts w:ascii="Times New Roman" w:hAnsi="Times New Roman"/>
      <w:sz w:val="24"/>
      <w:szCs w:val="24"/>
      <w:lang w:eastAsia="ru-RU"/>
    </w:rPr>
  </w:style>
  <w:style w:type="paragraph" w:styleId="26">
    <w:name w:val="List Bullet 2"/>
    <w:basedOn w:val="a0"/>
    <w:autoRedefine/>
    <w:unhideWhenUsed/>
    <w:rsid w:val="00B92AC7"/>
    <w:pPr>
      <w:tabs>
        <w:tab w:val="num" w:pos="1428"/>
      </w:tabs>
      <w:spacing w:after="0" w:line="240" w:lineRule="auto"/>
      <w:ind w:left="1428" w:hanging="360"/>
    </w:pPr>
    <w:rPr>
      <w:rFonts w:ascii="Times New Roman" w:hAnsi="Times New Roman"/>
      <w:sz w:val="24"/>
      <w:szCs w:val="24"/>
      <w:lang w:eastAsia="ru-RU"/>
    </w:rPr>
  </w:style>
  <w:style w:type="paragraph" w:styleId="35">
    <w:name w:val="List Bullet 3"/>
    <w:basedOn w:val="a0"/>
    <w:autoRedefine/>
    <w:unhideWhenUsed/>
    <w:rsid w:val="00B92AC7"/>
    <w:pPr>
      <w:tabs>
        <w:tab w:val="num" w:pos="1425"/>
      </w:tabs>
      <w:spacing w:after="0" w:line="240" w:lineRule="auto"/>
      <w:ind w:left="1425" w:hanging="360"/>
    </w:pPr>
    <w:rPr>
      <w:rFonts w:ascii="Times New Roman" w:hAnsi="Times New Roman"/>
      <w:sz w:val="24"/>
      <w:szCs w:val="24"/>
      <w:lang w:eastAsia="ru-RU"/>
    </w:rPr>
  </w:style>
  <w:style w:type="paragraph" w:styleId="af7">
    <w:name w:val="Title"/>
    <w:basedOn w:val="a0"/>
    <w:link w:val="af8"/>
    <w:qFormat/>
    <w:rsid w:val="00B92AC7"/>
    <w:pPr>
      <w:spacing w:after="0" w:line="240" w:lineRule="auto"/>
      <w:jc w:val="center"/>
    </w:pPr>
    <w:rPr>
      <w:rFonts w:ascii="Times New Roman" w:hAnsi="Times New Roman"/>
      <w:b/>
      <w:bCs/>
      <w:sz w:val="24"/>
      <w:szCs w:val="24"/>
      <w:lang w:eastAsia="ru-RU"/>
    </w:rPr>
  </w:style>
  <w:style w:type="character" w:customStyle="1" w:styleId="af8">
    <w:name w:val="Название Знак"/>
    <w:basedOn w:val="a1"/>
    <w:link w:val="af7"/>
    <w:rsid w:val="00B92AC7"/>
    <w:rPr>
      <w:b/>
      <w:bCs/>
      <w:sz w:val="24"/>
      <w:szCs w:val="24"/>
    </w:rPr>
  </w:style>
  <w:style w:type="paragraph" w:styleId="af9">
    <w:name w:val="Body Text Indent"/>
    <w:basedOn w:val="a0"/>
    <w:link w:val="afa"/>
    <w:unhideWhenUsed/>
    <w:rsid w:val="00B92AC7"/>
    <w:pPr>
      <w:spacing w:after="0" w:line="240" w:lineRule="auto"/>
      <w:ind w:firstLine="480"/>
      <w:jc w:val="both"/>
    </w:pPr>
    <w:rPr>
      <w:rFonts w:ascii="Times New Roman" w:hAnsi="Times New Roman"/>
      <w:sz w:val="24"/>
      <w:szCs w:val="24"/>
      <w:lang w:eastAsia="ru-RU"/>
    </w:rPr>
  </w:style>
  <w:style w:type="character" w:customStyle="1" w:styleId="afa">
    <w:name w:val="Основной текст с отступом Знак"/>
    <w:basedOn w:val="a1"/>
    <w:link w:val="af9"/>
    <w:rsid w:val="00B92AC7"/>
    <w:rPr>
      <w:sz w:val="24"/>
      <w:szCs w:val="24"/>
    </w:rPr>
  </w:style>
  <w:style w:type="paragraph" w:styleId="27">
    <w:name w:val="List Continue 2"/>
    <w:basedOn w:val="a0"/>
    <w:unhideWhenUsed/>
    <w:rsid w:val="00B92AC7"/>
    <w:pPr>
      <w:spacing w:after="120" w:line="240" w:lineRule="auto"/>
      <w:ind w:left="566"/>
    </w:pPr>
    <w:rPr>
      <w:rFonts w:ascii="Times New Roman" w:hAnsi="Times New Roman"/>
      <w:sz w:val="24"/>
      <w:szCs w:val="24"/>
      <w:lang w:eastAsia="ru-RU"/>
    </w:rPr>
  </w:style>
  <w:style w:type="paragraph" w:customStyle="1" w:styleId="16">
    <w:name w:val="Без интервала1"/>
    <w:rsid w:val="00B92AC7"/>
    <w:rPr>
      <w:rFonts w:ascii="Calibri" w:hAnsi="Calibri"/>
      <w:sz w:val="22"/>
      <w:szCs w:val="22"/>
    </w:rPr>
  </w:style>
  <w:style w:type="paragraph" w:customStyle="1" w:styleId="ConsPlusCell">
    <w:name w:val="ConsPlusCell"/>
    <w:rsid w:val="00B92AC7"/>
    <w:pPr>
      <w:widowControl w:val="0"/>
      <w:suppressAutoHyphens/>
      <w:autoSpaceDE w:val="0"/>
    </w:pPr>
    <w:rPr>
      <w:rFonts w:ascii="Arial" w:eastAsia="Calibri" w:hAnsi="Arial" w:cs="Arial"/>
      <w:lang w:eastAsia="ar-SA"/>
    </w:rPr>
  </w:style>
  <w:style w:type="character" w:customStyle="1" w:styleId="apple-converted-space">
    <w:name w:val="apple-converted-space"/>
    <w:rsid w:val="00B92AC7"/>
    <w:rPr>
      <w:rFonts w:ascii="Times New Roman" w:hAnsi="Times New Roman" w:cs="Times New Roman" w:hint="default"/>
    </w:rPr>
  </w:style>
  <w:style w:type="character" w:customStyle="1" w:styleId="afb">
    <w:name w:val="Знак Знак"/>
    <w:locked/>
    <w:rsid w:val="00B92AC7"/>
    <w:rPr>
      <w:sz w:val="24"/>
      <w:szCs w:val="24"/>
      <w:lang w:val="ru-RU" w:eastAsia="ru-RU" w:bidi="ar-SA"/>
    </w:rPr>
  </w:style>
  <w:style w:type="table" w:customStyle="1" w:styleId="17">
    <w:name w:val="Сетка таблицы1"/>
    <w:basedOn w:val="a2"/>
    <w:next w:val="ab"/>
    <w:rsid w:val="00B92A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Document Map"/>
    <w:basedOn w:val="a0"/>
    <w:link w:val="afd"/>
    <w:rsid w:val="001F2060"/>
    <w:pPr>
      <w:spacing w:after="0" w:line="240" w:lineRule="auto"/>
    </w:pPr>
    <w:rPr>
      <w:rFonts w:ascii="Tahoma" w:hAnsi="Tahoma" w:cs="Tahoma"/>
      <w:sz w:val="16"/>
      <w:szCs w:val="16"/>
    </w:rPr>
  </w:style>
  <w:style w:type="character" w:customStyle="1" w:styleId="afd">
    <w:name w:val="Схема документа Знак"/>
    <w:basedOn w:val="a1"/>
    <w:link w:val="afc"/>
    <w:rsid w:val="001F2060"/>
    <w:rPr>
      <w:rFonts w:ascii="Tahoma" w:hAnsi="Tahoma" w:cs="Tahoma"/>
      <w:sz w:val="16"/>
      <w:szCs w:val="16"/>
      <w:lang w:eastAsia="en-US"/>
    </w:rPr>
  </w:style>
  <w:style w:type="numbering" w:customStyle="1" w:styleId="28">
    <w:name w:val="Нет списка2"/>
    <w:next w:val="a3"/>
    <w:semiHidden/>
    <w:rsid w:val="004F6D22"/>
  </w:style>
  <w:style w:type="paragraph" w:customStyle="1" w:styleId="29">
    <w:name w:val="Без интервала2"/>
    <w:rsid w:val="004F6D22"/>
    <w:rPr>
      <w:rFonts w:ascii="Calibri" w:hAnsi="Calibri"/>
      <w:sz w:val="22"/>
      <w:szCs w:val="22"/>
    </w:rPr>
  </w:style>
  <w:style w:type="paragraph" w:customStyle="1" w:styleId="2a">
    <w:name w:val="Абзац списка2"/>
    <w:basedOn w:val="a0"/>
    <w:rsid w:val="004F6D22"/>
    <w:pPr>
      <w:spacing w:after="0" w:line="240" w:lineRule="auto"/>
      <w:ind w:left="720"/>
      <w:contextualSpacing/>
    </w:pPr>
    <w:rPr>
      <w:rFonts w:ascii="Times New Roman" w:eastAsia="Calibri" w:hAnsi="Times New Roman"/>
      <w:sz w:val="24"/>
      <w:szCs w:val="24"/>
      <w:lang w:eastAsia="ru-RU"/>
    </w:rPr>
  </w:style>
  <w:style w:type="table" w:customStyle="1" w:styleId="2b">
    <w:name w:val="Сетка таблицы2"/>
    <w:basedOn w:val="a2"/>
    <w:next w:val="ab"/>
    <w:rsid w:val="004F6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Без интервала Знак"/>
    <w:basedOn w:val="a1"/>
    <w:link w:val="af0"/>
    <w:uiPriority w:val="1"/>
    <w:rsid w:val="00C124E0"/>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58864560">
      <w:bodyDiv w:val="1"/>
      <w:marLeft w:val="0"/>
      <w:marRight w:val="0"/>
      <w:marTop w:val="0"/>
      <w:marBottom w:val="0"/>
      <w:divBdr>
        <w:top w:val="none" w:sz="0" w:space="0" w:color="auto"/>
        <w:left w:val="none" w:sz="0" w:space="0" w:color="auto"/>
        <w:bottom w:val="none" w:sz="0" w:space="0" w:color="auto"/>
        <w:right w:val="none" w:sz="0" w:space="0" w:color="auto"/>
      </w:divBdr>
    </w:div>
    <w:div w:id="77142228">
      <w:bodyDiv w:val="1"/>
      <w:marLeft w:val="0"/>
      <w:marRight w:val="0"/>
      <w:marTop w:val="0"/>
      <w:marBottom w:val="0"/>
      <w:divBdr>
        <w:top w:val="none" w:sz="0" w:space="0" w:color="auto"/>
        <w:left w:val="none" w:sz="0" w:space="0" w:color="auto"/>
        <w:bottom w:val="none" w:sz="0" w:space="0" w:color="auto"/>
        <w:right w:val="none" w:sz="0" w:space="0" w:color="auto"/>
      </w:divBdr>
      <w:divsChild>
        <w:div w:id="722606960">
          <w:marLeft w:val="547"/>
          <w:marRight w:val="0"/>
          <w:marTop w:val="77"/>
          <w:marBottom w:val="0"/>
          <w:divBdr>
            <w:top w:val="none" w:sz="0" w:space="0" w:color="auto"/>
            <w:left w:val="none" w:sz="0" w:space="0" w:color="auto"/>
            <w:bottom w:val="none" w:sz="0" w:space="0" w:color="auto"/>
            <w:right w:val="none" w:sz="0" w:space="0" w:color="auto"/>
          </w:divBdr>
        </w:div>
        <w:div w:id="781195357">
          <w:marLeft w:val="547"/>
          <w:marRight w:val="0"/>
          <w:marTop w:val="77"/>
          <w:marBottom w:val="0"/>
          <w:divBdr>
            <w:top w:val="none" w:sz="0" w:space="0" w:color="auto"/>
            <w:left w:val="none" w:sz="0" w:space="0" w:color="auto"/>
            <w:bottom w:val="none" w:sz="0" w:space="0" w:color="auto"/>
            <w:right w:val="none" w:sz="0" w:space="0" w:color="auto"/>
          </w:divBdr>
        </w:div>
        <w:div w:id="940993704">
          <w:marLeft w:val="547"/>
          <w:marRight w:val="0"/>
          <w:marTop w:val="77"/>
          <w:marBottom w:val="0"/>
          <w:divBdr>
            <w:top w:val="none" w:sz="0" w:space="0" w:color="auto"/>
            <w:left w:val="none" w:sz="0" w:space="0" w:color="auto"/>
            <w:bottom w:val="none" w:sz="0" w:space="0" w:color="auto"/>
            <w:right w:val="none" w:sz="0" w:space="0" w:color="auto"/>
          </w:divBdr>
        </w:div>
        <w:div w:id="108554964">
          <w:marLeft w:val="547"/>
          <w:marRight w:val="0"/>
          <w:marTop w:val="77"/>
          <w:marBottom w:val="0"/>
          <w:divBdr>
            <w:top w:val="none" w:sz="0" w:space="0" w:color="auto"/>
            <w:left w:val="none" w:sz="0" w:space="0" w:color="auto"/>
            <w:bottom w:val="none" w:sz="0" w:space="0" w:color="auto"/>
            <w:right w:val="none" w:sz="0" w:space="0" w:color="auto"/>
          </w:divBdr>
        </w:div>
        <w:div w:id="2087219098">
          <w:marLeft w:val="547"/>
          <w:marRight w:val="0"/>
          <w:marTop w:val="77"/>
          <w:marBottom w:val="0"/>
          <w:divBdr>
            <w:top w:val="none" w:sz="0" w:space="0" w:color="auto"/>
            <w:left w:val="none" w:sz="0" w:space="0" w:color="auto"/>
            <w:bottom w:val="none" w:sz="0" w:space="0" w:color="auto"/>
            <w:right w:val="none" w:sz="0" w:space="0" w:color="auto"/>
          </w:divBdr>
        </w:div>
      </w:divsChild>
    </w:div>
    <w:div w:id="105469270">
      <w:bodyDiv w:val="1"/>
      <w:marLeft w:val="0"/>
      <w:marRight w:val="0"/>
      <w:marTop w:val="0"/>
      <w:marBottom w:val="0"/>
      <w:divBdr>
        <w:top w:val="none" w:sz="0" w:space="0" w:color="auto"/>
        <w:left w:val="none" w:sz="0" w:space="0" w:color="auto"/>
        <w:bottom w:val="none" w:sz="0" w:space="0" w:color="auto"/>
        <w:right w:val="none" w:sz="0" w:space="0" w:color="auto"/>
      </w:divBdr>
    </w:div>
    <w:div w:id="116412185">
      <w:bodyDiv w:val="1"/>
      <w:marLeft w:val="0"/>
      <w:marRight w:val="0"/>
      <w:marTop w:val="0"/>
      <w:marBottom w:val="0"/>
      <w:divBdr>
        <w:top w:val="none" w:sz="0" w:space="0" w:color="auto"/>
        <w:left w:val="none" w:sz="0" w:space="0" w:color="auto"/>
        <w:bottom w:val="none" w:sz="0" w:space="0" w:color="auto"/>
        <w:right w:val="none" w:sz="0" w:space="0" w:color="auto"/>
      </w:divBdr>
    </w:div>
    <w:div w:id="150754181">
      <w:bodyDiv w:val="1"/>
      <w:marLeft w:val="0"/>
      <w:marRight w:val="0"/>
      <w:marTop w:val="0"/>
      <w:marBottom w:val="0"/>
      <w:divBdr>
        <w:top w:val="none" w:sz="0" w:space="0" w:color="auto"/>
        <w:left w:val="none" w:sz="0" w:space="0" w:color="auto"/>
        <w:bottom w:val="none" w:sz="0" w:space="0" w:color="auto"/>
        <w:right w:val="none" w:sz="0" w:space="0" w:color="auto"/>
      </w:divBdr>
    </w:div>
    <w:div w:id="163714493">
      <w:bodyDiv w:val="1"/>
      <w:marLeft w:val="0"/>
      <w:marRight w:val="0"/>
      <w:marTop w:val="0"/>
      <w:marBottom w:val="0"/>
      <w:divBdr>
        <w:top w:val="none" w:sz="0" w:space="0" w:color="auto"/>
        <w:left w:val="none" w:sz="0" w:space="0" w:color="auto"/>
        <w:bottom w:val="none" w:sz="0" w:space="0" w:color="auto"/>
        <w:right w:val="none" w:sz="0" w:space="0" w:color="auto"/>
      </w:divBdr>
      <w:divsChild>
        <w:div w:id="1886984451">
          <w:marLeft w:val="547"/>
          <w:marRight w:val="0"/>
          <w:marTop w:val="67"/>
          <w:marBottom w:val="120"/>
          <w:divBdr>
            <w:top w:val="none" w:sz="0" w:space="0" w:color="auto"/>
            <w:left w:val="none" w:sz="0" w:space="0" w:color="auto"/>
            <w:bottom w:val="none" w:sz="0" w:space="0" w:color="auto"/>
            <w:right w:val="none" w:sz="0" w:space="0" w:color="auto"/>
          </w:divBdr>
        </w:div>
      </w:divsChild>
    </w:div>
    <w:div w:id="358242534">
      <w:bodyDiv w:val="1"/>
      <w:marLeft w:val="0"/>
      <w:marRight w:val="0"/>
      <w:marTop w:val="0"/>
      <w:marBottom w:val="0"/>
      <w:divBdr>
        <w:top w:val="none" w:sz="0" w:space="0" w:color="auto"/>
        <w:left w:val="none" w:sz="0" w:space="0" w:color="auto"/>
        <w:bottom w:val="none" w:sz="0" w:space="0" w:color="auto"/>
        <w:right w:val="none" w:sz="0" w:space="0" w:color="auto"/>
      </w:divBdr>
    </w:div>
    <w:div w:id="358700100">
      <w:bodyDiv w:val="1"/>
      <w:marLeft w:val="0"/>
      <w:marRight w:val="0"/>
      <w:marTop w:val="0"/>
      <w:marBottom w:val="0"/>
      <w:divBdr>
        <w:top w:val="none" w:sz="0" w:space="0" w:color="auto"/>
        <w:left w:val="none" w:sz="0" w:space="0" w:color="auto"/>
        <w:bottom w:val="none" w:sz="0" w:space="0" w:color="auto"/>
        <w:right w:val="none" w:sz="0" w:space="0" w:color="auto"/>
      </w:divBdr>
    </w:div>
    <w:div w:id="389037636">
      <w:bodyDiv w:val="1"/>
      <w:marLeft w:val="0"/>
      <w:marRight w:val="0"/>
      <w:marTop w:val="0"/>
      <w:marBottom w:val="0"/>
      <w:divBdr>
        <w:top w:val="none" w:sz="0" w:space="0" w:color="auto"/>
        <w:left w:val="none" w:sz="0" w:space="0" w:color="auto"/>
        <w:bottom w:val="none" w:sz="0" w:space="0" w:color="auto"/>
        <w:right w:val="none" w:sz="0" w:space="0" w:color="auto"/>
      </w:divBdr>
    </w:div>
    <w:div w:id="494808583">
      <w:bodyDiv w:val="1"/>
      <w:marLeft w:val="0"/>
      <w:marRight w:val="0"/>
      <w:marTop w:val="0"/>
      <w:marBottom w:val="0"/>
      <w:divBdr>
        <w:top w:val="none" w:sz="0" w:space="0" w:color="auto"/>
        <w:left w:val="none" w:sz="0" w:space="0" w:color="auto"/>
        <w:bottom w:val="none" w:sz="0" w:space="0" w:color="auto"/>
        <w:right w:val="none" w:sz="0" w:space="0" w:color="auto"/>
      </w:divBdr>
    </w:div>
    <w:div w:id="499732286">
      <w:bodyDiv w:val="1"/>
      <w:marLeft w:val="0"/>
      <w:marRight w:val="0"/>
      <w:marTop w:val="0"/>
      <w:marBottom w:val="0"/>
      <w:divBdr>
        <w:top w:val="none" w:sz="0" w:space="0" w:color="auto"/>
        <w:left w:val="none" w:sz="0" w:space="0" w:color="auto"/>
        <w:bottom w:val="none" w:sz="0" w:space="0" w:color="auto"/>
        <w:right w:val="none" w:sz="0" w:space="0" w:color="auto"/>
      </w:divBdr>
    </w:div>
    <w:div w:id="557519364">
      <w:bodyDiv w:val="1"/>
      <w:marLeft w:val="0"/>
      <w:marRight w:val="0"/>
      <w:marTop w:val="0"/>
      <w:marBottom w:val="0"/>
      <w:divBdr>
        <w:top w:val="none" w:sz="0" w:space="0" w:color="auto"/>
        <w:left w:val="none" w:sz="0" w:space="0" w:color="auto"/>
        <w:bottom w:val="none" w:sz="0" w:space="0" w:color="auto"/>
        <w:right w:val="none" w:sz="0" w:space="0" w:color="auto"/>
      </w:divBdr>
      <w:divsChild>
        <w:div w:id="1707678189">
          <w:marLeft w:val="547"/>
          <w:marRight w:val="0"/>
          <w:marTop w:val="67"/>
          <w:marBottom w:val="120"/>
          <w:divBdr>
            <w:top w:val="none" w:sz="0" w:space="0" w:color="auto"/>
            <w:left w:val="none" w:sz="0" w:space="0" w:color="auto"/>
            <w:bottom w:val="none" w:sz="0" w:space="0" w:color="auto"/>
            <w:right w:val="none" w:sz="0" w:space="0" w:color="auto"/>
          </w:divBdr>
        </w:div>
      </w:divsChild>
    </w:div>
    <w:div w:id="625046916">
      <w:bodyDiv w:val="1"/>
      <w:marLeft w:val="0"/>
      <w:marRight w:val="0"/>
      <w:marTop w:val="0"/>
      <w:marBottom w:val="0"/>
      <w:divBdr>
        <w:top w:val="none" w:sz="0" w:space="0" w:color="auto"/>
        <w:left w:val="none" w:sz="0" w:space="0" w:color="auto"/>
        <w:bottom w:val="none" w:sz="0" w:space="0" w:color="auto"/>
        <w:right w:val="none" w:sz="0" w:space="0" w:color="auto"/>
      </w:divBdr>
    </w:div>
    <w:div w:id="647171946">
      <w:bodyDiv w:val="1"/>
      <w:marLeft w:val="0"/>
      <w:marRight w:val="0"/>
      <w:marTop w:val="0"/>
      <w:marBottom w:val="0"/>
      <w:divBdr>
        <w:top w:val="none" w:sz="0" w:space="0" w:color="auto"/>
        <w:left w:val="none" w:sz="0" w:space="0" w:color="auto"/>
        <w:bottom w:val="none" w:sz="0" w:space="0" w:color="auto"/>
        <w:right w:val="none" w:sz="0" w:space="0" w:color="auto"/>
      </w:divBdr>
    </w:div>
    <w:div w:id="669212364">
      <w:bodyDiv w:val="1"/>
      <w:marLeft w:val="0"/>
      <w:marRight w:val="0"/>
      <w:marTop w:val="0"/>
      <w:marBottom w:val="0"/>
      <w:divBdr>
        <w:top w:val="none" w:sz="0" w:space="0" w:color="auto"/>
        <w:left w:val="none" w:sz="0" w:space="0" w:color="auto"/>
        <w:bottom w:val="none" w:sz="0" w:space="0" w:color="auto"/>
        <w:right w:val="none" w:sz="0" w:space="0" w:color="auto"/>
      </w:divBdr>
      <w:divsChild>
        <w:div w:id="2020503657">
          <w:marLeft w:val="547"/>
          <w:marRight w:val="0"/>
          <w:marTop w:val="67"/>
          <w:marBottom w:val="120"/>
          <w:divBdr>
            <w:top w:val="none" w:sz="0" w:space="0" w:color="auto"/>
            <w:left w:val="none" w:sz="0" w:space="0" w:color="auto"/>
            <w:bottom w:val="none" w:sz="0" w:space="0" w:color="auto"/>
            <w:right w:val="none" w:sz="0" w:space="0" w:color="auto"/>
          </w:divBdr>
        </w:div>
      </w:divsChild>
    </w:div>
    <w:div w:id="679427455">
      <w:bodyDiv w:val="1"/>
      <w:marLeft w:val="0"/>
      <w:marRight w:val="0"/>
      <w:marTop w:val="0"/>
      <w:marBottom w:val="0"/>
      <w:divBdr>
        <w:top w:val="none" w:sz="0" w:space="0" w:color="auto"/>
        <w:left w:val="none" w:sz="0" w:space="0" w:color="auto"/>
        <w:bottom w:val="none" w:sz="0" w:space="0" w:color="auto"/>
        <w:right w:val="none" w:sz="0" w:space="0" w:color="auto"/>
      </w:divBdr>
    </w:div>
    <w:div w:id="719285357">
      <w:bodyDiv w:val="1"/>
      <w:marLeft w:val="0"/>
      <w:marRight w:val="0"/>
      <w:marTop w:val="0"/>
      <w:marBottom w:val="0"/>
      <w:divBdr>
        <w:top w:val="none" w:sz="0" w:space="0" w:color="auto"/>
        <w:left w:val="none" w:sz="0" w:space="0" w:color="auto"/>
        <w:bottom w:val="none" w:sz="0" w:space="0" w:color="auto"/>
        <w:right w:val="none" w:sz="0" w:space="0" w:color="auto"/>
      </w:divBdr>
    </w:div>
    <w:div w:id="790049802">
      <w:bodyDiv w:val="1"/>
      <w:marLeft w:val="0"/>
      <w:marRight w:val="0"/>
      <w:marTop w:val="0"/>
      <w:marBottom w:val="0"/>
      <w:divBdr>
        <w:top w:val="none" w:sz="0" w:space="0" w:color="auto"/>
        <w:left w:val="none" w:sz="0" w:space="0" w:color="auto"/>
        <w:bottom w:val="none" w:sz="0" w:space="0" w:color="auto"/>
        <w:right w:val="none" w:sz="0" w:space="0" w:color="auto"/>
      </w:divBdr>
    </w:div>
    <w:div w:id="794057200">
      <w:bodyDiv w:val="1"/>
      <w:marLeft w:val="0"/>
      <w:marRight w:val="0"/>
      <w:marTop w:val="0"/>
      <w:marBottom w:val="0"/>
      <w:divBdr>
        <w:top w:val="none" w:sz="0" w:space="0" w:color="auto"/>
        <w:left w:val="none" w:sz="0" w:space="0" w:color="auto"/>
        <w:bottom w:val="none" w:sz="0" w:space="0" w:color="auto"/>
        <w:right w:val="none" w:sz="0" w:space="0" w:color="auto"/>
      </w:divBdr>
    </w:div>
    <w:div w:id="854728947">
      <w:bodyDiv w:val="1"/>
      <w:marLeft w:val="0"/>
      <w:marRight w:val="0"/>
      <w:marTop w:val="0"/>
      <w:marBottom w:val="0"/>
      <w:divBdr>
        <w:top w:val="none" w:sz="0" w:space="0" w:color="auto"/>
        <w:left w:val="none" w:sz="0" w:space="0" w:color="auto"/>
        <w:bottom w:val="none" w:sz="0" w:space="0" w:color="auto"/>
        <w:right w:val="none" w:sz="0" w:space="0" w:color="auto"/>
      </w:divBdr>
    </w:div>
    <w:div w:id="1034699292">
      <w:bodyDiv w:val="1"/>
      <w:marLeft w:val="0"/>
      <w:marRight w:val="0"/>
      <w:marTop w:val="0"/>
      <w:marBottom w:val="0"/>
      <w:divBdr>
        <w:top w:val="none" w:sz="0" w:space="0" w:color="auto"/>
        <w:left w:val="none" w:sz="0" w:space="0" w:color="auto"/>
        <w:bottom w:val="none" w:sz="0" w:space="0" w:color="auto"/>
        <w:right w:val="none" w:sz="0" w:space="0" w:color="auto"/>
      </w:divBdr>
    </w:div>
    <w:div w:id="1047493200">
      <w:bodyDiv w:val="1"/>
      <w:marLeft w:val="0"/>
      <w:marRight w:val="0"/>
      <w:marTop w:val="0"/>
      <w:marBottom w:val="0"/>
      <w:divBdr>
        <w:top w:val="none" w:sz="0" w:space="0" w:color="auto"/>
        <w:left w:val="none" w:sz="0" w:space="0" w:color="auto"/>
        <w:bottom w:val="none" w:sz="0" w:space="0" w:color="auto"/>
        <w:right w:val="none" w:sz="0" w:space="0" w:color="auto"/>
      </w:divBdr>
    </w:div>
    <w:div w:id="1100442920">
      <w:bodyDiv w:val="1"/>
      <w:marLeft w:val="0"/>
      <w:marRight w:val="0"/>
      <w:marTop w:val="0"/>
      <w:marBottom w:val="0"/>
      <w:divBdr>
        <w:top w:val="none" w:sz="0" w:space="0" w:color="auto"/>
        <w:left w:val="none" w:sz="0" w:space="0" w:color="auto"/>
        <w:bottom w:val="none" w:sz="0" w:space="0" w:color="auto"/>
        <w:right w:val="none" w:sz="0" w:space="0" w:color="auto"/>
      </w:divBdr>
    </w:div>
    <w:div w:id="1242715296">
      <w:bodyDiv w:val="1"/>
      <w:marLeft w:val="0"/>
      <w:marRight w:val="0"/>
      <w:marTop w:val="0"/>
      <w:marBottom w:val="0"/>
      <w:divBdr>
        <w:top w:val="none" w:sz="0" w:space="0" w:color="auto"/>
        <w:left w:val="none" w:sz="0" w:space="0" w:color="auto"/>
        <w:bottom w:val="none" w:sz="0" w:space="0" w:color="auto"/>
        <w:right w:val="none" w:sz="0" w:space="0" w:color="auto"/>
      </w:divBdr>
    </w:div>
    <w:div w:id="1338649925">
      <w:bodyDiv w:val="1"/>
      <w:marLeft w:val="0"/>
      <w:marRight w:val="0"/>
      <w:marTop w:val="0"/>
      <w:marBottom w:val="0"/>
      <w:divBdr>
        <w:top w:val="none" w:sz="0" w:space="0" w:color="auto"/>
        <w:left w:val="none" w:sz="0" w:space="0" w:color="auto"/>
        <w:bottom w:val="none" w:sz="0" w:space="0" w:color="auto"/>
        <w:right w:val="none" w:sz="0" w:space="0" w:color="auto"/>
      </w:divBdr>
    </w:div>
    <w:div w:id="1528105230">
      <w:bodyDiv w:val="1"/>
      <w:marLeft w:val="0"/>
      <w:marRight w:val="0"/>
      <w:marTop w:val="0"/>
      <w:marBottom w:val="0"/>
      <w:divBdr>
        <w:top w:val="none" w:sz="0" w:space="0" w:color="auto"/>
        <w:left w:val="none" w:sz="0" w:space="0" w:color="auto"/>
        <w:bottom w:val="none" w:sz="0" w:space="0" w:color="auto"/>
        <w:right w:val="none" w:sz="0" w:space="0" w:color="auto"/>
      </w:divBdr>
    </w:div>
    <w:div w:id="1732121710">
      <w:bodyDiv w:val="1"/>
      <w:marLeft w:val="0"/>
      <w:marRight w:val="0"/>
      <w:marTop w:val="0"/>
      <w:marBottom w:val="0"/>
      <w:divBdr>
        <w:top w:val="none" w:sz="0" w:space="0" w:color="auto"/>
        <w:left w:val="none" w:sz="0" w:space="0" w:color="auto"/>
        <w:bottom w:val="none" w:sz="0" w:space="0" w:color="auto"/>
        <w:right w:val="none" w:sz="0" w:space="0" w:color="auto"/>
      </w:divBdr>
    </w:div>
    <w:div w:id="1886674954">
      <w:bodyDiv w:val="1"/>
      <w:marLeft w:val="0"/>
      <w:marRight w:val="0"/>
      <w:marTop w:val="0"/>
      <w:marBottom w:val="0"/>
      <w:divBdr>
        <w:top w:val="none" w:sz="0" w:space="0" w:color="auto"/>
        <w:left w:val="none" w:sz="0" w:space="0" w:color="auto"/>
        <w:bottom w:val="none" w:sz="0" w:space="0" w:color="auto"/>
        <w:right w:val="none" w:sz="0" w:space="0" w:color="auto"/>
      </w:divBdr>
    </w:div>
    <w:div w:id="1994794412">
      <w:bodyDiv w:val="1"/>
      <w:marLeft w:val="0"/>
      <w:marRight w:val="0"/>
      <w:marTop w:val="0"/>
      <w:marBottom w:val="0"/>
      <w:divBdr>
        <w:top w:val="none" w:sz="0" w:space="0" w:color="auto"/>
        <w:left w:val="none" w:sz="0" w:space="0" w:color="auto"/>
        <w:bottom w:val="none" w:sz="0" w:space="0" w:color="auto"/>
        <w:right w:val="none" w:sz="0" w:space="0" w:color="auto"/>
      </w:divBdr>
    </w:div>
    <w:div w:id="20853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26.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image" Target="media/image4.png"/><Relationship Id="rId42" Type="http://schemas.openxmlformats.org/officeDocument/2006/relationships/chart" Target="charts/chart28.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3.xml"/><Relationship Id="rId38" Type="http://schemas.openxmlformats.org/officeDocument/2006/relationships/chart" Target="charts/chart2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image" Target="media/image2.jpeg"/><Relationship Id="rId41" Type="http://schemas.openxmlformats.org/officeDocument/2006/relationships/chart" Target="charts/chart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2.xml"/><Relationship Id="rId37" Type="http://schemas.openxmlformats.org/officeDocument/2006/relationships/image" Target="media/image6.png"/><Relationship Id="rId40" Type="http://schemas.openxmlformats.org/officeDocument/2006/relationships/image" Target="media/image7.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4.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image" Target="media/image3.jpe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1.xml"/><Relationship Id="rId35" Type="http://schemas.openxmlformats.org/officeDocument/2006/relationships/image" Target="media/image5.jpeg"/><Relationship Id="rId43"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1052;&#1086;&#1080;%20&#1076;&#1086;&#1082;&#1091;&#1084;&#1077;&#1085;&#1090;&#1099;\6.%20&#1044;&#1086;&#1082;&#1083;&#1072;&#1076;%20&#1043;&#1083;&#1072;&#1074;&#1099;\2021\1.%20&#1044;&#1086;&#1082;&#1083;&#1072;&#1076;%20&#1043;&#1083;&#1072;&#1074;&#1099;%20&#1085;&#1072;%20&#1044;&#1091;&#1084;&#1091;\&#1060;&#1086;&#1088;&#1084;&#1072;%20&#1089;&#1086;&#1086;&#1090;&#1074;&#1077;&#1090;&#1089;&#1090;&#1074;&#1080;&#1103;%20-%20&#1044;&#1086;&#1082;&#1083;&#1072;&#1076;%20&#1043;&#1083;&#1072;&#1074;&#1099;%20&#1079;&#1072;%202021%20&#1075;&#1086;&#1076;.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1052;&#1086;&#1080;%20&#1076;&#1086;&#1082;&#1091;&#1084;&#1077;&#1085;&#1090;&#1099;\6.%20&#1044;&#1086;&#1082;&#1083;&#1072;&#1076;%20&#1043;&#1083;&#1072;&#1074;&#1099;\2021\1.%20&#1044;&#1086;&#1082;&#1083;&#1072;&#1076;%20&#1043;&#1083;&#1072;&#1074;&#1099;%20&#1085;&#1072;%20&#1044;&#1091;&#1084;&#1091;\&#1060;&#1086;&#1088;&#1084;&#1072;%20&#1089;&#1086;&#1086;&#1090;&#1074;&#1077;&#1090;&#1089;&#1090;&#1074;&#1080;&#1103;%20-%20&#1044;&#1086;&#1082;&#1083;&#1072;&#1076;%20&#1043;&#1083;&#1072;&#1074;&#1099;%20&#1079;&#1072;%202021%20&#1075;&#1086;&#1076;.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1052;&#1086;&#1080;%20&#1076;&#1086;&#1082;&#1091;&#1084;&#1077;&#1085;&#1090;&#1099;\6.%20&#1044;&#1086;&#1082;&#1083;&#1072;&#1076;%20&#1043;&#1083;&#1072;&#1074;&#1099;\2021\1.%20&#1044;&#1086;&#1082;&#1083;&#1072;&#1076;%20&#1043;&#1083;&#1072;&#1074;&#1099;%20&#1085;&#1072;%20&#1044;&#1091;&#1084;&#1091;\&#1060;&#1086;&#1088;&#1084;&#1072;%20&#1089;&#1086;&#1086;&#1090;&#1074;&#1077;&#1090;&#1089;&#1090;&#1074;&#1080;&#1103;%20-%20&#1044;&#1086;&#1082;&#1083;&#1072;&#1076;%20&#1043;&#1083;&#1072;&#1074;&#1099;%20&#1079;&#1072;%202021%20&#1075;&#1086;&#1076;.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1052;&#1086;&#1080;%20&#1076;&#1086;&#1082;&#1091;&#1084;&#1077;&#1085;&#1090;&#1099;\6.%20&#1044;&#1086;&#1082;&#1083;&#1072;&#1076;%20&#1043;&#1083;&#1072;&#1074;&#1099;\2021\1.%20&#1044;&#1086;&#1082;&#1083;&#1072;&#1076;%20&#1043;&#1083;&#1072;&#1074;&#1099;%20&#1085;&#1072;%20&#1044;&#1091;&#1084;&#1091;\&#1060;&#1086;&#1088;&#1084;&#1072;%20&#1089;&#1086;&#1086;&#1090;&#1074;&#1077;&#1090;&#1089;&#1090;&#1074;&#1080;&#1103;%20-%20&#1044;&#1086;&#1082;&#1083;&#1072;&#1076;%20&#1043;&#1083;&#1072;&#1074;&#1099;%20&#1079;&#1072;%202021%20&#1075;&#1086;&#1076;.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76;&#1086;%202020\&#1072;&#1085;&#1072;&#1083;&#1080;&#1079;\2021\&#1087;&#1086;&#1082;&#1072;&#1079;&#1072;&#1090;&#1077;&#1083;&#1080;%20&#1079;&#1072;%206%20&#1083;&#1077;&#109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1076;&#1086;%202020\&#1072;&#1085;&#1072;&#1083;&#1080;&#1079;\2021\&#1087;&#1086;&#1082;&#1072;&#1079;&#1072;&#1090;&#1077;&#1083;&#1080;%20&#1079;&#1072;%206%20&#1083;&#1077;&#1090;.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076;&#1086;%202020\&#1072;&#1085;&#1072;&#1083;&#1080;&#1079;\2021\&#1087;&#1086;&#1082;&#1072;&#1079;&#1072;&#1090;&#1077;&#1083;&#1080;%20&#1079;&#1072;%206%20&#1083;&#1077;&#1090;.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1076;&#1086;%202020\&#1072;&#1085;&#1072;&#1083;&#1080;&#1079;\2021\&#1087;&#1086;&#1082;&#1072;&#1079;&#1072;&#1090;&#1077;&#1083;&#1080;%20&#1079;&#1072;%206%20&#1083;&#1077;&#109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1076;&#1086;%202020\&#1072;&#1085;&#1072;&#1083;&#1080;&#1079;\2021\&#1087;&#1086;&#1082;&#1072;&#1079;&#1072;&#1090;&#1077;&#1083;&#1080;%20&#1079;&#1072;%206%20&#1083;&#1077;&#1090;.xlsx" TargetMode="External"/></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9.xml.rels><?xml version="1.0" encoding="UTF-8" standalone="yes"?>
<Relationships xmlns="http://schemas.openxmlformats.org/package/2006/relationships"><Relationship Id="rId2" Type="http://schemas.openxmlformats.org/officeDocument/2006/relationships/oleObject" Target="file:///C:\Users\User-FO\Documents\&#1044;&#1086;&#1082;&#1083;&#1072;&#1076;%20&#1043;&#1083;&#1072;&#1074;&#1099;\&#1079;&#1072;%202021%20&#1075;&#1086;&#1076;\&#1044;&#1080;&#1072;&#1075;&#1088;&#1072;&#1084;&#1084;&#1099;.xlsx" TargetMode="External"/><Relationship Id="rId1" Type="http://schemas.openxmlformats.org/officeDocument/2006/relationships/themeOverride" Target="../theme/themeOverride2.xml"/></Relationships>
</file>

<file path=word/charts/_rels/chart2.xml.rels><?xml version="1.0" encoding="UTF-8" standalone="yes"?>
<Relationships xmlns="http://schemas.openxmlformats.org/package/2006/relationships"><Relationship Id="rId1" Type="http://schemas.openxmlformats.org/officeDocument/2006/relationships/oleObject" Target="file:///D:\&#1052;&#1086;&#1080;%20&#1076;&#1086;&#1082;&#1091;&#1084;&#1077;&#1085;&#1090;&#1099;\6.%20&#1044;&#1086;&#1082;&#1083;&#1072;&#1076;%20&#1043;&#1083;&#1072;&#1074;&#1099;\2021\1.%20&#1044;&#1086;&#1082;&#1083;&#1072;&#1076;%20&#1043;&#1083;&#1072;&#1074;&#1099;%20&#1085;&#1072;%20&#1044;&#1091;&#1084;&#1091;\&#1060;&#1086;&#1088;&#1084;&#1072;%20&#1089;&#1086;&#1086;&#1090;&#1074;&#1077;&#1090;&#1089;&#1090;&#1074;&#1080;&#1103;%20-%20&#1044;&#1086;&#1082;&#1083;&#1072;&#1076;%20&#1043;&#1083;&#1072;&#1074;&#1099;%20&#1079;&#1072;%202021%20&#1075;&#1086;&#1076;.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1052;&#1086;&#1080;%20&#1076;&#1086;&#1082;&#1091;&#1084;&#1077;&#1085;&#1090;&#1099;\6.%20&#1044;&#1086;&#1082;&#1083;&#1072;&#1076;%20&#1043;&#1083;&#1072;&#1074;&#1099;\2021\1.%20&#1044;&#1086;&#1082;&#1083;&#1072;&#1076;%20&#1043;&#1083;&#1072;&#1074;&#1099;%20&#1085;&#1072;%20&#1044;&#1091;&#1084;&#1091;\&#1060;&#1086;&#1088;&#1084;&#1072;%20&#1089;&#1086;&#1086;&#1090;&#1074;&#1077;&#1090;&#1089;&#1090;&#1074;&#1080;&#1103;%20-%20&#1044;&#1086;&#1082;&#1083;&#1072;&#1076;%20&#1043;&#1083;&#1072;&#1074;&#1099;%20&#1079;&#1072;%202021%20&#1075;&#1086;&#1076;.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1052;&#1086;&#1080;%20&#1076;&#1086;&#1082;&#1091;&#1084;&#1077;&#1085;&#1090;&#1099;\6.%20&#1044;&#1086;&#1082;&#1083;&#1072;&#1076;%20&#1043;&#1083;&#1072;&#1074;&#1099;\2021\1.%20&#1044;&#1086;&#1082;&#1083;&#1072;&#1076;%20&#1043;&#1083;&#1072;&#1074;&#1099;%20&#1085;&#1072;%20&#1044;&#1091;&#1084;&#1091;\&#1060;&#1086;&#1088;&#1084;&#1072;%20&#1089;&#1086;&#1086;&#1090;&#1074;&#1077;&#1090;&#1089;&#1090;&#1074;&#1080;&#1103;%20-%20&#1044;&#1086;&#1082;&#1083;&#1072;&#1076;%20&#1043;&#1083;&#1072;&#1074;&#1099;%20&#1079;&#1072;%202021%20&#1075;&#1086;&#1076;.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1052;&#1086;&#1080;%20&#1076;&#1086;&#1082;&#1091;&#1084;&#1077;&#1085;&#1090;&#1099;\6.%20&#1044;&#1086;&#1082;&#1083;&#1072;&#1076;%20&#1043;&#1083;&#1072;&#1074;&#1099;\2021\1.%20&#1044;&#1086;&#1082;&#1083;&#1072;&#1076;%20&#1043;&#1083;&#1072;&#1074;&#1099;%20&#1085;&#1072;%20&#1044;&#1091;&#1084;&#1091;\&#1060;&#1086;&#1088;&#1084;&#1072;%20&#1089;&#1086;&#1086;&#1090;&#1074;&#1077;&#1090;&#1089;&#1090;&#1074;&#1080;&#1103;%20-%20&#1044;&#1086;&#1082;&#1083;&#1072;&#1076;%20&#1043;&#1083;&#1072;&#1074;&#1099;%20&#1079;&#1072;%202021%20&#1075;&#1086;&#1076;.xlsx" TargetMode="External"/></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3.xml.rels><?xml version="1.0" encoding="UTF-8" standalone="yes"?>
<Relationships xmlns="http://schemas.openxmlformats.org/package/2006/relationships"><Relationship Id="rId2" Type="http://schemas.openxmlformats.org/officeDocument/2006/relationships/oleObject" Target="file:///D:\&#1052;&#1086;&#1080;%20&#1076;&#1086;&#1082;&#1091;&#1084;&#1077;&#1085;&#1090;&#1099;\6.%20&#1044;&#1086;&#1082;&#1083;&#1072;&#1076;%20&#1043;&#1083;&#1072;&#1074;&#1099;\2021\1.%20&#1044;&#1086;&#1082;&#1083;&#1072;&#1076;%20&#1043;&#1083;&#1072;&#1074;&#1099;%20&#1085;&#1072;%20&#1044;&#1091;&#1084;&#1091;\&#1060;&#1086;&#1088;&#1084;&#1072;%20&#1089;&#1086;&#1086;&#1090;&#1074;&#1077;&#1090;&#1089;&#1090;&#1074;&#1080;&#1103;%20-%20&#1044;&#1086;&#1082;&#1083;&#1072;&#1076;%20&#1043;&#1083;&#1072;&#1074;&#1099;%20&#1079;&#1072;%202021%20&#1075;&#1086;&#1076;.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file:///D:\&#1052;&#1086;&#1080;%20&#1076;&#1086;&#1082;&#1091;&#1084;&#1077;&#1085;&#1090;&#1099;\6.%20&#1044;&#1086;&#1082;&#1083;&#1072;&#1076;%20&#1043;&#1083;&#1072;&#1074;&#1099;\2021\1.%20&#1044;&#1086;&#1082;&#1083;&#1072;&#1076;%20&#1043;&#1083;&#1072;&#1074;&#1099;%20&#1085;&#1072;%20&#1044;&#1091;&#1084;&#1091;\&#1060;&#1086;&#1088;&#1084;&#1072;%20&#1089;&#1086;&#1086;&#1090;&#1074;&#1077;&#1090;&#1089;&#1090;&#1074;&#1080;&#1103;%20-%20&#1044;&#1086;&#1082;&#1083;&#1072;&#1076;%20&#1043;&#1083;&#1072;&#1074;&#1099;%20&#1079;&#1072;%202021%20&#1075;&#1086;&#107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2;&#1086;&#1080;%20&#1076;&#1086;&#1082;&#1091;&#1084;&#1077;&#1085;&#1090;&#1099;\6.%20&#1044;&#1086;&#1082;&#1083;&#1072;&#1076;%20&#1043;&#1083;&#1072;&#1074;&#1099;\2021\1.%20&#1044;&#1086;&#1082;&#1083;&#1072;&#1076;%20&#1043;&#1083;&#1072;&#1074;&#1099;%20&#1085;&#1072;%20&#1044;&#1091;&#1084;&#1091;\&#1060;&#1086;&#1088;&#1084;&#1072;%20&#1089;&#1086;&#1086;&#1090;&#1074;&#1077;&#1090;&#1089;&#1090;&#1074;&#1080;&#1103;%20-%20&#1044;&#1086;&#1082;&#1083;&#1072;&#1076;%20&#1043;&#1083;&#1072;&#1074;&#1099;%20&#1079;&#1072;%202021%20&#1075;&#1086;&#107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2;&#1086;&#1080;%20&#1076;&#1086;&#1082;&#1091;&#1084;&#1077;&#1085;&#1090;&#1099;\6.%20&#1044;&#1086;&#1082;&#1083;&#1072;&#1076;%20&#1043;&#1083;&#1072;&#1074;&#1099;\2021\1.%20&#1044;&#1086;&#1082;&#1083;&#1072;&#1076;%20&#1043;&#1083;&#1072;&#1074;&#1099;%20&#1085;&#1072;%20&#1044;&#1091;&#1084;&#1091;\&#1060;&#1086;&#1088;&#1084;&#1072;%20&#1089;&#1086;&#1086;&#1090;&#1074;&#1077;&#1090;&#1089;&#1090;&#1074;&#1080;&#1103;%20-%20&#1044;&#1086;&#1082;&#1083;&#1072;&#1076;%20&#1043;&#1083;&#1072;&#1074;&#1099;%20&#1079;&#1072;%202021%20&#1075;&#1086;&#107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52;&#1086;&#1080;%20&#1076;&#1086;&#1082;&#1091;&#1084;&#1077;&#1085;&#1090;&#1099;\6.%20&#1044;&#1086;&#1082;&#1083;&#1072;&#1076;%20&#1043;&#1083;&#1072;&#1074;&#1099;\2021\1.%20&#1044;&#1086;&#1082;&#1083;&#1072;&#1076;%20&#1043;&#1083;&#1072;&#1074;&#1099;%20&#1085;&#1072;%20&#1044;&#1091;&#1084;&#1091;\&#1060;&#1086;&#1088;&#1084;&#1072;%20&#1089;&#1086;&#1086;&#1090;&#1074;&#1077;&#1090;&#1089;&#1090;&#1074;&#1080;&#1103;%20-%20&#1044;&#1086;&#1082;&#1083;&#1072;&#1076;%20&#1043;&#1083;&#1072;&#1074;&#1099;%20&#1079;&#1072;%202021%20&#1075;&#1086;&#1076;.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52;&#1086;&#1080;%20&#1076;&#1086;&#1082;&#1091;&#1084;&#1077;&#1085;&#1090;&#1099;\6.%20&#1044;&#1086;&#1082;&#1083;&#1072;&#1076;%20&#1043;&#1083;&#1072;&#1074;&#1099;\2021\1.%20&#1044;&#1086;&#1082;&#1083;&#1072;&#1076;%20&#1043;&#1083;&#1072;&#1074;&#1099;%20&#1085;&#1072;%20&#1044;&#1091;&#1084;&#1091;\&#1060;&#1086;&#1088;&#1084;&#1072;%20&#1089;&#1086;&#1086;&#1090;&#1074;&#1077;&#1090;&#1089;&#1090;&#1074;&#1080;&#1103;%20-%20&#1044;&#1086;&#1082;&#1083;&#1072;&#1076;%20&#1043;&#1083;&#1072;&#1074;&#1099;%20&#1079;&#1072;%202021%20&#1075;&#1086;&#1076;.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52;&#1086;&#1080;%20&#1076;&#1086;&#1082;&#1091;&#1084;&#1077;&#1085;&#1090;&#1099;\6.%20&#1044;&#1086;&#1082;&#1083;&#1072;&#1076;%20&#1043;&#1083;&#1072;&#1074;&#1099;\2021\1.%20&#1044;&#1086;&#1082;&#1083;&#1072;&#1076;%20&#1043;&#1083;&#1072;&#1074;&#1099;%20&#1085;&#1072;%20&#1044;&#1091;&#1084;&#1091;\&#1060;&#1086;&#1088;&#1084;&#1072;%20&#1089;&#1086;&#1086;&#1090;&#1074;&#1077;&#1090;&#1089;&#1090;&#1074;&#1080;&#1103;%20-%20&#1044;&#1086;&#1082;&#1083;&#1072;&#1076;%20&#1043;&#1083;&#1072;&#1074;&#1099;%20&#1079;&#1072;%202021%20&#1075;&#1086;&#107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7"/>
  <c:chart>
    <c:autoTitleDeleted val="1"/>
    <c:plotArea>
      <c:layout/>
      <c:barChart>
        <c:barDir val="bar"/>
        <c:grouping val="stacked"/>
        <c:ser>
          <c:idx val="0"/>
          <c:order val="0"/>
          <c:tx>
            <c:strRef>
              <c:f>'Демографические показатели'!$I$6:$I$8</c:f>
              <c:strCache>
                <c:ptCount val="1"/>
                <c:pt idx="0">
                  <c:v>-4,8 -7,3 -5,9</c:v>
                </c:pt>
              </c:strCache>
            </c:strRef>
          </c:tx>
          <c:dPt>
            <c:idx val="0"/>
            <c:spPr>
              <a:solidFill>
                <a:srgbClr val="0070C0"/>
              </a:solidFill>
            </c:spPr>
          </c:dPt>
          <c:dPt>
            <c:idx val="1"/>
            <c:spPr>
              <a:solidFill>
                <a:srgbClr val="FF0000"/>
              </a:solidFill>
            </c:spPr>
          </c:dPt>
          <c:dPt>
            <c:idx val="2"/>
            <c:spPr>
              <a:solidFill>
                <a:srgbClr val="00B050"/>
              </a:solidFill>
            </c:spPr>
          </c:dPt>
          <c:dPt>
            <c:idx val="3"/>
            <c:spPr>
              <a:solidFill>
                <a:srgbClr val="FFC000"/>
              </a:solidFill>
            </c:spPr>
          </c:dPt>
          <c:dPt>
            <c:idx val="4"/>
            <c:spPr>
              <a:solidFill>
                <a:srgbClr val="7030A0"/>
              </a:solidFill>
            </c:spPr>
          </c:dPt>
          <c:dLbls>
            <c:spPr>
              <a:solidFill>
                <a:schemeClr val="accent6">
                  <a:lumMod val="20000"/>
                  <a:lumOff val="80000"/>
                </a:schemeClr>
              </a:solidFill>
            </c:spPr>
            <c:txPr>
              <a:bodyPr/>
              <a:lstStyle/>
              <a:p>
                <a:pPr>
                  <a:defRPr sz="1400">
                    <a:latin typeface="Times New Roman" pitchFamily="18" charset="0"/>
                    <a:cs typeface="Times New Roman" pitchFamily="18" charset="0"/>
                  </a:defRPr>
                </a:pPr>
                <a:endParaRPr lang="ru-RU"/>
              </a:p>
            </c:txPr>
            <c:showVal val="1"/>
          </c:dLbls>
          <c:cat>
            <c:numRef>
              <c:f>'Демографические показатели'!$G$5:$G$9</c:f>
              <c:numCache>
                <c:formatCode>General</c:formatCode>
                <c:ptCount val="5"/>
                <c:pt idx="0">
                  <c:v>2017</c:v>
                </c:pt>
                <c:pt idx="1">
                  <c:v>2018</c:v>
                </c:pt>
                <c:pt idx="2">
                  <c:v>2019</c:v>
                </c:pt>
                <c:pt idx="3">
                  <c:v>2020</c:v>
                </c:pt>
                <c:pt idx="4">
                  <c:v>2021</c:v>
                </c:pt>
              </c:numCache>
            </c:numRef>
          </c:cat>
          <c:val>
            <c:numRef>
              <c:f>'Демографические показатели'!$I$5:$I$9</c:f>
              <c:numCache>
                <c:formatCode>#,##0.0</c:formatCode>
                <c:ptCount val="5"/>
                <c:pt idx="0">
                  <c:v>-3.3104361499627579</c:v>
                </c:pt>
                <c:pt idx="1">
                  <c:v>-4.8056656268442799</c:v>
                </c:pt>
                <c:pt idx="2">
                  <c:v>-7.3085748279085303</c:v>
                </c:pt>
                <c:pt idx="3">
                  <c:v>-5.8678459052640495</c:v>
                </c:pt>
                <c:pt idx="4">
                  <c:v>-12.190904374891925</c:v>
                </c:pt>
              </c:numCache>
            </c:numRef>
          </c:val>
        </c:ser>
        <c:dLbls>
          <c:showVal val="1"/>
        </c:dLbls>
        <c:overlap val="100"/>
        <c:axId val="111000192"/>
        <c:axId val="112370816"/>
      </c:barChart>
      <c:catAx>
        <c:axId val="111000192"/>
        <c:scaling>
          <c:orientation val="minMax"/>
        </c:scaling>
        <c:axPos val="l"/>
        <c:minorGridlines/>
        <c:numFmt formatCode="General" sourceLinked="1"/>
        <c:majorTickMark val="none"/>
        <c:tickLblPos val="high"/>
        <c:txPr>
          <a:bodyPr rot="0" vert="horz" anchor="ctr" anchorCtr="1"/>
          <a:lstStyle/>
          <a:p>
            <a:pPr>
              <a:defRPr sz="1400">
                <a:latin typeface="Times New Roman" pitchFamily="18" charset="0"/>
                <a:cs typeface="Times New Roman" pitchFamily="18" charset="0"/>
              </a:defRPr>
            </a:pPr>
            <a:endParaRPr lang="ru-RU"/>
          </a:p>
        </c:txPr>
        <c:crossAx val="112370816"/>
        <c:crosses val="autoZero"/>
        <c:auto val="1"/>
        <c:lblAlgn val="ctr"/>
        <c:lblOffset val="100"/>
      </c:catAx>
      <c:valAx>
        <c:axId val="112370816"/>
        <c:scaling>
          <c:orientation val="minMax"/>
        </c:scaling>
        <c:axPos val="b"/>
        <c:numFmt formatCode="#,##0.0" sourceLinked="1"/>
        <c:tickLblPos val="nextTo"/>
        <c:crossAx val="111000192"/>
        <c:crosses val="autoZero"/>
        <c:crossBetween val="between"/>
      </c:valAx>
    </c:plotArea>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view3D>
      <c:rAngAx val="1"/>
    </c:view3D>
    <c:plotArea>
      <c:layout/>
      <c:bar3DChart>
        <c:barDir val="col"/>
        <c:grouping val="clustered"/>
        <c:ser>
          <c:idx val="0"/>
          <c:order val="0"/>
          <c:tx>
            <c:strRef>
              <c:f>'Ввод жилья'!$C$2</c:f>
              <c:strCache>
                <c:ptCount val="1"/>
                <c:pt idx="0">
                  <c:v>Введено жилья</c:v>
                </c:pt>
              </c:strCache>
            </c:strRef>
          </c:tx>
          <c:spPr>
            <a:solidFill>
              <a:schemeClr val="accent6">
                <a:lumMod val="60000"/>
                <a:lumOff val="40000"/>
              </a:schemeClr>
            </a:solidFill>
          </c:spPr>
          <c:dLbls>
            <c:dLbl>
              <c:idx val="0"/>
              <c:layout>
                <c:manualLayout>
                  <c:x val="1.5686274509803921E-2"/>
                  <c:y val="-3.7140204271123791E-3"/>
                </c:manualLayout>
              </c:layout>
              <c:showVal val="1"/>
            </c:dLbl>
            <c:dLbl>
              <c:idx val="1"/>
              <c:layout>
                <c:manualLayout>
                  <c:x val="2.3529411764705879E-2"/>
                  <c:y val="-7.4280408542247373E-3"/>
                </c:manualLayout>
              </c:layout>
              <c:showVal val="1"/>
            </c:dLbl>
            <c:dLbl>
              <c:idx val="2"/>
              <c:layout>
                <c:manualLayout>
                  <c:x val="2.3529411764705879E-2"/>
                  <c:y val="-1.11420612813372E-2"/>
                </c:manualLayout>
              </c:layout>
              <c:showVal val="1"/>
            </c:dLbl>
            <c:dLbl>
              <c:idx val="3"/>
              <c:layout>
                <c:manualLayout>
                  <c:x val="2.3529411764705879E-2"/>
                  <c:y val="-1.11420612813372E-2"/>
                </c:manualLayout>
              </c:layout>
              <c:showVal val="1"/>
            </c:dLbl>
            <c:dLbl>
              <c:idx val="4"/>
              <c:layout>
                <c:manualLayout>
                  <c:x val="2.3529411764705785E-2"/>
                  <c:y val="-1.11420612813372E-2"/>
                </c:manualLayout>
              </c:layout>
              <c:showVal val="1"/>
            </c:dLbl>
            <c:dLbl>
              <c:idx val="5"/>
              <c:layout>
                <c:manualLayout>
                  <c:x val="1.9843750000000077E-2"/>
                  <c:y val="-1.6792611251049541E-2"/>
                </c:manualLayout>
              </c:layout>
              <c:showVal val="1"/>
            </c:dLbl>
            <c:txPr>
              <a:bodyPr/>
              <a:lstStyle/>
              <a:p>
                <a:pPr>
                  <a:defRPr sz="1200" b="1" i="1">
                    <a:latin typeface="Times New Roman" pitchFamily="18" charset="0"/>
                    <a:cs typeface="Times New Roman" pitchFamily="18" charset="0"/>
                  </a:defRPr>
                </a:pPr>
                <a:endParaRPr lang="ru-RU"/>
              </a:p>
            </c:txPr>
            <c:showVal val="1"/>
          </c:dLbls>
          <c:cat>
            <c:numRef>
              <c:f>'Ввод жилья'!$B$4:$B$9</c:f>
              <c:numCache>
                <c:formatCode>General</c:formatCode>
                <c:ptCount val="6"/>
                <c:pt idx="0">
                  <c:v>2016</c:v>
                </c:pt>
                <c:pt idx="1">
                  <c:v>2017</c:v>
                </c:pt>
                <c:pt idx="2">
                  <c:v>2018</c:v>
                </c:pt>
                <c:pt idx="3">
                  <c:v>2019</c:v>
                </c:pt>
                <c:pt idx="4">
                  <c:v>2020</c:v>
                </c:pt>
                <c:pt idx="5">
                  <c:v>2021</c:v>
                </c:pt>
              </c:numCache>
            </c:numRef>
          </c:cat>
          <c:val>
            <c:numRef>
              <c:f>'Ввод жилья'!$C$4:$C$9</c:f>
              <c:numCache>
                <c:formatCode>#,##0</c:formatCode>
                <c:ptCount val="6"/>
                <c:pt idx="0" formatCode="General">
                  <c:v>2432</c:v>
                </c:pt>
                <c:pt idx="1">
                  <c:v>1611</c:v>
                </c:pt>
                <c:pt idx="2">
                  <c:v>1748</c:v>
                </c:pt>
                <c:pt idx="3">
                  <c:v>2085</c:v>
                </c:pt>
                <c:pt idx="4">
                  <c:v>2861</c:v>
                </c:pt>
                <c:pt idx="5">
                  <c:v>929</c:v>
                </c:pt>
              </c:numCache>
            </c:numRef>
          </c:val>
        </c:ser>
        <c:shape val="box"/>
        <c:axId val="139412224"/>
        <c:axId val="139413760"/>
        <c:axId val="0"/>
      </c:bar3DChart>
      <c:catAx>
        <c:axId val="139412224"/>
        <c:scaling>
          <c:orientation val="minMax"/>
        </c:scaling>
        <c:axPos val="b"/>
        <c:numFmt formatCode="General" sourceLinked="1"/>
        <c:tickLblPos val="nextTo"/>
        <c:txPr>
          <a:bodyPr/>
          <a:lstStyle/>
          <a:p>
            <a:pPr>
              <a:defRPr sz="1200">
                <a:latin typeface="Times New Roman" pitchFamily="18" charset="0"/>
                <a:cs typeface="Times New Roman" pitchFamily="18" charset="0"/>
              </a:defRPr>
            </a:pPr>
            <a:endParaRPr lang="ru-RU"/>
          </a:p>
        </c:txPr>
        <c:crossAx val="139413760"/>
        <c:crosses val="autoZero"/>
        <c:auto val="1"/>
        <c:lblAlgn val="ctr"/>
        <c:lblOffset val="100"/>
      </c:catAx>
      <c:valAx>
        <c:axId val="139413760"/>
        <c:scaling>
          <c:orientation val="minMax"/>
        </c:scaling>
        <c:axPos val="l"/>
        <c:majorGridlines>
          <c:spPr>
            <a:ln>
              <a:solidFill>
                <a:schemeClr val="bg1">
                  <a:lumMod val="85000"/>
                </a:schemeClr>
              </a:solidFill>
            </a:ln>
          </c:spPr>
        </c:majorGridlines>
        <c:numFmt formatCode="General" sourceLinked="1"/>
        <c:tickLblPos val="nextTo"/>
        <c:txPr>
          <a:bodyPr/>
          <a:lstStyle/>
          <a:p>
            <a:pPr>
              <a:defRPr sz="1200">
                <a:latin typeface="Times New Roman" pitchFamily="18" charset="0"/>
                <a:cs typeface="Times New Roman" pitchFamily="18" charset="0"/>
              </a:defRPr>
            </a:pPr>
            <a:endParaRPr lang="ru-RU"/>
          </a:p>
        </c:txPr>
        <c:crossAx val="139412224"/>
        <c:crosses val="autoZero"/>
        <c:crossBetween val="between"/>
      </c:valAx>
    </c:plotArea>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27"/>
  <c:chart>
    <c:title>
      <c:tx>
        <c:rich>
          <a:bodyPr/>
          <a:lstStyle/>
          <a:p>
            <a:pPr>
              <a:defRPr/>
            </a:pPr>
            <a:r>
              <a:rPr lang="ru-RU"/>
              <a:t>Динамика количества индивидуальных предпринимателей, ед.</a:t>
            </a:r>
          </a:p>
        </c:rich>
      </c:tx>
    </c:title>
    <c:plotArea>
      <c:layout/>
      <c:lineChart>
        <c:grouping val="standard"/>
        <c:ser>
          <c:idx val="1"/>
          <c:order val="0"/>
          <c:tx>
            <c:strRef>
              <c:f>ИП!$B$4</c:f>
              <c:strCache>
                <c:ptCount val="1"/>
                <c:pt idx="0">
                  <c:v>Количество индивидуальных предпринимателей, ед.</c:v>
                </c:pt>
              </c:strCache>
            </c:strRef>
          </c:tx>
          <c:dLbls>
            <c:txPr>
              <a:bodyPr/>
              <a:lstStyle/>
              <a:p>
                <a:pPr>
                  <a:defRPr sz="1200" b="1" i="1">
                    <a:latin typeface="Times New Roman" pitchFamily="18" charset="0"/>
                    <a:cs typeface="Times New Roman" pitchFamily="18" charset="0"/>
                  </a:defRPr>
                </a:pPr>
                <a:endParaRPr lang="ru-RU"/>
              </a:p>
            </c:txPr>
            <c:dLblPos val="t"/>
            <c:showVal val="1"/>
          </c:dLbls>
          <c:cat>
            <c:numRef>
              <c:f>ИП!$D$2:$J$2</c:f>
              <c:numCache>
                <c:formatCode>General</c:formatCode>
                <c:ptCount val="7"/>
                <c:pt idx="0">
                  <c:v>2015</c:v>
                </c:pt>
                <c:pt idx="1">
                  <c:v>2016</c:v>
                </c:pt>
                <c:pt idx="2">
                  <c:v>2017</c:v>
                </c:pt>
                <c:pt idx="3">
                  <c:v>2018</c:v>
                </c:pt>
                <c:pt idx="4">
                  <c:v>2019</c:v>
                </c:pt>
                <c:pt idx="5">
                  <c:v>2020</c:v>
                </c:pt>
                <c:pt idx="6">
                  <c:v>2021</c:v>
                </c:pt>
              </c:numCache>
            </c:numRef>
          </c:cat>
          <c:val>
            <c:numRef>
              <c:f>ИП!$D$4:$J$4</c:f>
              <c:numCache>
                <c:formatCode>General</c:formatCode>
                <c:ptCount val="7"/>
                <c:pt idx="0">
                  <c:v>250</c:v>
                </c:pt>
                <c:pt idx="1">
                  <c:v>246</c:v>
                </c:pt>
                <c:pt idx="2">
                  <c:v>248</c:v>
                </c:pt>
                <c:pt idx="3">
                  <c:v>229</c:v>
                </c:pt>
                <c:pt idx="4">
                  <c:v>210</c:v>
                </c:pt>
                <c:pt idx="5">
                  <c:v>196</c:v>
                </c:pt>
                <c:pt idx="6">
                  <c:v>187</c:v>
                </c:pt>
              </c:numCache>
            </c:numRef>
          </c:val>
        </c:ser>
        <c:marker val="1"/>
        <c:axId val="139433472"/>
        <c:axId val="139435008"/>
      </c:lineChart>
      <c:catAx>
        <c:axId val="139433472"/>
        <c:scaling>
          <c:orientation val="minMax"/>
        </c:scaling>
        <c:axPos val="b"/>
        <c:numFmt formatCode="General" sourceLinked="1"/>
        <c:tickLblPos val="nextTo"/>
        <c:txPr>
          <a:bodyPr/>
          <a:lstStyle/>
          <a:p>
            <a:pPr>
              <a:defRPr sz="1200">
                <a:latin typeface="Times New Roman" pitchFamily="18" charset="0"/>
                <a:cs typeface="Times New Roman" pitchFamily="18" charset="0"/>
              </a:defRPr>
            </a:pPr>
            <a:endParaRPr lang="ru-RU"/>
          </a:p>
        </c:txPr>
        <c:crossAx val="139435008"/>
        <c:crosses val="autoZero"/>
        <c:auto val="1"/>
        <c:lblAlgn val="ctr"/>
        <c:lblOffset val="100"/>
      </c:catAx>
      <c:valAx>
        <c:axId val="139435008"/>
        <c:scaling>
          <c:orientation val="minMax"/>
          <c:max val="300"/>
          <c:min val="100"/>
        </c:scaling>
        <c:axPos val="l"/>
        <c:majorGridlines>
          <c:spPr>
            <a:ln>
              <a:solidFill>
                <a:schemeClr val="bg1">
                  <a:lumMod val="85000"/>
                </a:schemeClr>
              </a:solidFill>
            </a:ln>
          </c:spPr>
        </c:majorGridlines>
        <c:numFmt formatCode="General" sourceLinked="1"/>
        <c:tickLblPos val="nextTo"/>
        <c:txPr>
          <a:bodyPr/>
          <a:lstStyle/>
          <a:p>
            <a:pPr>
              <a:defRPr sz="1050">
                <a:latin typeface="Times New Roman" pitchFamily="18" charset="0"/>
                <a:cs typeface="Times New Roman" pitchFamily="18" charset="0"/>
              </a:defRPr>
            </a:pPr>
            <a:endParaRPr lang="ru-RU"/>
          </a:p>
        </c:txPr>
        <c:crossAx val="139433472"/>
        <c:crosses val="autoZero"/>
        <c:crossBetween val="between"/>
      </c:valAx>
    </c:plotArea>
    <c:plotVisOnly val="1"/>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style val="34"/>
  <c:chart>
    <c:view3D>
      <c:rAngAx val="1"/>
    </c:view3D>
    <c:plotArea>
      <c:layout>
        <c:manualLayout>
          <c:layoutTarget val="inner"/>
          <c:xMode val="edge"/>
          <c:yMode val="edge"/>
          <c:x val="7.3715061933048526E-2"/>
          <c:y val="2.1525642628005052E-2"/>
          <c:w val="0.85423615907660344"/>
          <c:h val="0.87261897818328671"/>
        </c:manualLayout>
      </c:layout>
      <c:bar3DChart>
        <c:barDir val="col"/>
        <c:grouping val="clustered"/>
        <c:ser>
          <c:idx val="0"/>
          <c:order val="0"/>
          <c:tx>
            <c:strRef>
              <c:f>ИП!$L$5</c:f>
              <c:strCache>
                <c:ptCount val="1"/>
                <c:pt idx="0">
                  <c:v>2018</c:v>
                </c:pt>
              </c:strCache>
            </c:strRef>
          </c:tx>
          <c:dLbls>
            <c:dLbl>
              <c:idx val="0"/>
              <c:layout>
                <c:manualLayout>
                  <c:x val="-6.2254901960784323E-3"/>
                  <c:y val="-1.0583333333333347E-2"/>
                </c:manualLayout>
              </c:layout>
              <c:showVal val="1"/>
            </c:dLbl>
            <c:dLbl>
              <c:idx val="1"/>
              <c:layout>
                <c:manualLayout>
                  <c:x val="-1.5594541910331383E-2"/>
                  <c:y val="-1.7636684303350969E-2"/>
                </c:manualLayout>
              </c:layout>
              <c:showVal val="1"/>
            </c:dLbl>
            <c:dLbl>
              <c:idx val="2"/>
              <c:layout>
                <c:manualLayout>
                  <c:x val="5.8479532163742704E-3"/>
                  <c:y val="-7.0546737213404223E-3"/>
                </c:manualLayout>
              </c:layout>
              <c:showVal val="1"/>
            </c:dLbl>
            <c:dLbl>
              <c:idx val="3"/>
              <c:layout>
                <c:manualLayout>
                  <c:x val="-3.4267593081976952E-2"/>
                  <c:y val="3.7529550827423317E-3"/>
                </c:manualLayout>
              </c:layout>
              <c:showVal val="1"/>
            </c:dLbl>
            <c:txPr>
              <a:bodyPr/>
              <a:lstStyle/>
              <a:p>
                <a:pPr>
                  <a:defRPr sz="1200" b="1" i="0">
                    <a:latin typeface="Times New Roman" pitchFamily="18" charset="0"/>
                    <a:cs typeface="Times New Roman" pitchFamily="18" charset="0"/>
                  </a:defRPr>
                </a:pPr>
                <a:endParaRPr lang="ru-RU"/>
              </a:p>
            </c:txPr>
            <c:showVal val="1"/>
          </c:dLbls>
          <c:cat>
            <c:strRef>
              <c:f>ИП!$M$2:$P$2</c:f>
              <c:strCache>
                <c:ptCount val="4"/>
                <c:pt idx="0">
                  <c:v>ЕСХН</c:v>
                </c:pt>
                <c:pt idx="1">
                  <c:v>УСН</c:v>
                </c:pt>
                <c:pt idx="2">
                  <c:v>Патент</c:v>
                </c:pt>
                <c:pt idx="3">
                  <c:v>ЕНВД</c:v>
                </c:pt>
              </c:strCache>
            </c:strRef>
          </c:cat>
          <c:val>
            <c:numRef>
              <c:f>ИП!$M$5:$P$5</c:f>
              <c:numCache>
                <c:formatCode>#,##0</c:formatCode>
                <c:ptCount val="4"/>
                <c:pt idx="0">
                  <c:v>1</c:v>
                </c:pt>
                <c:pt idx="1">
                  <c:v>3029</c:v>
                </c:pt>
                <c:pt idx="3">
                  <c:v>2581</c:v>
                </c:pt>
              </c:numCache>
            </c:numRef>
          </c:val>
        </c:ser>
        <c:ser>
          <c:idx val="1"/>
          <c:order val="1"/>
          <c:tx>
            <c:strRef>
              <c:f>ИП!$L$6</c:f>
              <c:strCache>
                <c:ptCount val="1"/>
                <c:pt idx="0">
                  <c:v>2019</c:v>
                </c:pt>
              </c:strCache>
            </c:strRef>
          </c:tx>
          <c:dLbls>
            <c:dLbl>
              <c:idx val="0"/>
              <c:layout>
                <c:manualLayout>
                  <c:x val="1.1695906432748536E-2"/>
                  <c:y val="-7.0546737213404223E-3"/>
                </c:manualLayout>
              </c:layout>
              <c:showVal val="1"/>
            </c:dLbl>
            <c:dLbl>
              <c:idx val="1"/>
              <c:layout>
                <c:manualLayout>
                  <c:x val="2.1835274392982246E-2"/>
                  <c:y val="-1.058201058201058E-2"/>
                </c:manualLayout>
              </c:layout>
              <c:showVal val="1"/>
            </c:dLbl>
            <c:dLbl>
              <c:idx val="2"/>
              <c:layout>
                <c:manualLayout>
                  <c:x val="1.94931773879144E-3"/>
                  <c:y val="0"/>
                </c:manualLayout>
              </c:layout>
              <c:showVal val="1"/>
            </c:dLbl>
            <c:dLbl>
              <c:idx val="3"/>
              <c:layout>
                <c:manualLayout>
                  <c:x val="-5.8794708476237138E-3"/>
                  <c:y val="-1.0582151300236467E-2"/>
                </c:manualLayout>
              </c:layout>
              <c:showVal val="1"/>
            </c:dLbl>
            <c:txPr>
              <a:bodyPr/>
              <a:lstStyle/>
              <a:p>
                <a:pPr>
                  <a:defRPr sz="1200" b="1" i="0">
                    <a:latin typeface="Times New Roman" pitchFamily="18" charset="0"/>
                    <a:cs typeface="Times New Roman" pitchFamily="18" charset="0"/>
                  </a:defRPr>
                </a:pPr>
                <a:endParaRPr lang="ru-RU"/>
              </a:p>
            </c:txPr>
            <c:showVal val="1"/>
          </c:dLbls>
          <c:cat>
            <c:strRef>
              <c:f>ИП!$M$2:$P$2</c:f>
              <c:strCache>
                <c:ptCount val="4"/>
                <c:pt idx="0">
                  <c:v>ЕСХН</c:v>
                </c:pt>
                <c:pt idx="1">
                  <c:v>УСН</c:v>
                </c:pt>
                <c:pt idx="2">
                  <c:v>Патент</c:v>
                </c:pt>
                <c:pt idx="3">
                  <c:v>ЕНВД</c:v>
                </c:pt>
              </c:strCache>
            </c:strRef>
          </c:cat>
          <c:val>
            <c:numRef>
              <c:f>ИП!$M$6:$P$6</c:f>
              <c:numCache>
                <c:formatCode>#,##0</c:formatCode>
                <c:ptCount val="4"/>
                <c:pt idx="0">
                  <c:v>2</c:v>
                </c:pt>
                <c:pt idx="1">
                  <c:v>2120</c:v>
                </c:pt>
                <c:pt idx="3">
                  <c:v>2625</c:v>
                </c:pt>
              </c:numCache>
            </c:numRef>
          </c:val>
        </c:ser>
        <c:ser>
          <c:idx val="2"/>
          <c:order val="2"/>
          <c:tx>
            <c:strRef>
              <c:f>ИП!$L$7</c:f>
              <c:strCache>
                <c:ptCount val="1"/>
                <c:pt idx="0">
                  <c:v>2020</c:v>
                </c:pt>
              </c:strCache>
            </c:strRef>
          </c:tx>
          <c:dLbls>
            <c:dLbl>
              <c:idx val="0"/>
              <c:layout>
                <c:manualLayout>
                  <c:x val="3.8986354775828458E-3"/>
                  <c:y val="-1.4109347442680775E-2"/>
                </c:manualLayout>
              </c:layout>
              <c:showVal val="1"/>
            </c:dLbl>
            <c:dLbl>
              <c:idx val="1"/>
              <c:layout>
                <c:manualLayout>
                  <c:x val="1.9493177387914375E-2"/>
                  <c:y val="-7.0546737213404223E-3"/>
                </c:manualLayout>
              </c:layout>
              <c:showVal val="1"/>
            </c:dLbl>
            <c:dLbl>
              <c:idx val="2"/>
              <c:layout>
                <c:manualLayout>
                  <c:x val="1.5594541910331383E-2"/>
                  <c:y val="-2.1164021164021166E-2"/>
                </c:manualLayout>
              </c:layout>
              <c:showVal val="1"/>
            </c:dLbl>
            <c:dLbl>
              <c:idx val="3"/>
              <c:layout>
                <c:manualLayout>
                  <c:x val="2.9538091178093192E-2"/>
                  <c:y val="-2.16152482269505E-2"/>
                </c:manualLayout>
              </c:layout>
              <c:showVal val="1"/>
            </c:dLbl>
            <c:txPr>
              <a:bodyPr/>
              <a:lstStyle/>
              <a:p>
                <a:pPr>
                  <a:defRPr sz="1200" b="1" i="0">
                    <a:latin typeface="Times New Roman" pitchFamily="18" charset="0"/>
                    <a:cs typeface="Times New Roman" pitchFamily="18" charset="0"/>
                  </a:defRPr>
                </a:pPr>
                <a:endParaRPr lang="ru-RU"/>
              </a:p>
            </c:txPr>
            <c:showVal val="1"/>
          </c:dLbls>
          <c:cat>
            <c:strRef>
              <c:f>ИП!$M$2:$P$2</c:f>
              <c:strCache>
                <c:ptCount val="4"/>
                <c:pt idx="0">
                  <c:v>ЕСХН</c:v>
                </c:pt>
                <c:pt idx="1">
                  <c:v>УСН</c:v>
                </c:pt>
                <c:pt idx="2">
                  <c:v>Патент</c:v>
                </c:pt>
                <c:pt idx="3">
                  <c:v>ЕНВД</c:v>
                </c:pt>
              </c:strCache>
            </c:strRef>
          </c:cat>
          <c:val>
            <c:numRef>
              <c:f>ИП!$M$7:$P$7</c:f>
              <c:numCache>
                <c:formatCode>#,##0</c:formatCode>
                <c:ptCount val="4"/>
                <c:pt idx="0">
                  <c:v>757.5</c:v>
                </c:pt>
                <c:pt idx="1">
                  <c:v>1641</c:v>
                </c:pt>
                <c:pt idx="2">
                  <c:v>11</c:v>
                </c:pt>
                <c:pt idx="3">
                  <c:v>2671</c:v>
                </c:pt>
              </c:numCache>
            </c:numRef>
          </c:val>
        </c:ser>
        <c:ser>
          <c:idx val="3"/>
          <c:order val="3"/>
          <c:tx>
            <c:strRef>
              <c:f>ИП!$L$8</c:f>
              <c:strCache>
                <c:ptCount val="1"/>
                <c:pt idx="0">
                  <c:v>2021</c:v>
                </c:pt>
              </c:strCache>
            </c:strRef>
          </c:tx>
          <c:dLbls>
            <c:dLbl>
              <c:idx val="0"/>
              <c:layout>
                <c:manualLayout>
                  <c:x val="1.3206090466761841E-2"/>
                  <c:y val="-1.4111013901040052E-2"/>
                </c:manualLayout>
              </c:layout>
              <c:showVal val="1"/>
            </c:dLbl>
            <c:dLbl>
              <c:idx val="1"/>
              <c:layout>
                <c:manualLayout>
                  <c:x val="2.3391812865497005E-2"/>
                  <c:y val="-1.058201058201058E-2"/>
                </c:manualLayout>
              </c:layout>
              <c:showVal val="1"/>
            </c:dLbl>
            <c:dLbl>
              <c:idx val="2"/>
              <c:layout>
                <c:manualLayout>
                  <c:x val="6.3593571716083278E-3"/>
                  <c:y val="-2.4691358024691412E-2"/>
                </c:manualLayout>
              </c:layout>
              <c:showVal val="1"/>
            </c:dLbl>
            <c:dLbl>
              <c:idx val="3"/>
              <c:layout>
                <c:manualLayout>
                  <c:x val="1.5209125475285237E-2"/>
                  <c:y val="-1.058201058201058E-2"/>
                </c:manualLayout>
              </c:layout>
              <c:showVal val="1"/>
            </c:dLbl>
            <c:txPr>
              <a:bodyPr/>
              <a:lstStyle/>
              <a:p>
                <a:pPr>
                  <a:defRPr sz="1200" b="1">
                    <a:latin typeface="Times New Roman" pitchFamily="18" charset="0"/>
                    <a:cs typeface="Times New Roman" pitchFamily="18" charset="0"/>
                  </a:defRPr>
                </a:pPr>
                <a:endParaRPr lang="ru-RU"/>
              </a:p>
            </c:txPr>
            <c:showVal val="1"/>
          </c:dLbls>
          <c:cat>
            <c:strRef>
              <c:f>ИП!$M$2:$P$2</c:f>
              <c:strCache>
                <c:ptCount val="4"/>
                <c:pt idx="0">
                  <c:v>ЕСХН</c:v>
                </c:pt>
                <c:pt idx="1">
                  <c:v>УСН</c:v>
                </c:pt>
                <c:pt idx="2">
                  <c:v>Патент</c:v>
                </c:pt>
                <c:pt idx="3">
                  <c:v>ЕНВД</c:v>
                </c:pt>
              </c:strCache>
            </c:strRef>
          </c:cat>
          <c:val>
            <c:numRef>
              <c:f>ИП!$M$8:$P$8</c:f>
              <c:numCache>
                <c:formatCode>#,##0</c:formatCode>
                <c:ptCount val="4"/>
                <c:pt idx="0">
                  <c:v>10.200000000000001</c:v>
                </c:pt>
                <c:pt idx="1">
                  <c:v>2740.8</c:v>
                </c:pt>
                <c:pt idx="2">
                  <c:v>1578</c:v>
                </c:pt>
                <c:pt idx="3">
                  <c:v>635.4</c:v>
                </c:pt>
              </c:numCache>
            </c:numRef>
          </c:val>
        </c:ser>
        <c:shape val="box"/>
        <c:axId val="139532928"/>
        <c:axId val="139547008"/>
        <c:axId val="0"/>
      </c:bar3DChart>
      <c:catAx>
        <c:axId val="139532928"/>
        <c:scaling>
          <c:orientation val="minMax"/>
        </c:scaling>
        <c:axPos val="b"/>
        <c:tickLblPos val="nextTo"/>
        <c:txPr>
          <a:bodyPr/>
          <a:lstStyle/>
          <a:p>
            <a:pPr>
              <a:defRPr sz="1200">
                <a:latin typeface="Times New Roman" pitchFamily="18" charset="0"/>
                <a:cs typeface="Times New Roman" pitchFamily="18" charset="0"/>
              </a:defRPr>
            </a:pPr>
            <a:endParaRPr lang="ru-RU"/>
          </a:p>
        </c:txPr>
        <c:crossAx val="139547008"/>
        <c:crosses val="autoZero"/>
        <c:auto val="1"/>
        <c:lblAlgn val="ctr"/>
        <c:lblOffset val="100"/>
      </c:catAx>
      <c:valAx>
        <c:axId val="139547008"/>
        <c:scaling>
          <c:orientation val="minMax"/>
        </c:scaling>
        <c:axPos val="l"/>
        <c:majorGridlines/>
        <c:numFmt formatCode="#,##0" sourceLinked="1"/>
        <c:tickLblPos val="nextTo"/>
        <c:txPr>
          <a:bodyPr/>
          <a:lstStyle/>
          <a:p>
            <a:pPr>
              <a:defRPr sz="1050">
                <a:latin typeface="Times New Roman" pitchFamily="18" charset="0"/>
                <a:cs typeface="Times New Roman" pitchFamily="18" charset="0"/>
              </a:defRPr>
            </a:pPr>
            <a:endParaRPr lang="ru-RU"/>
          </a:p>
        </c:txPr>
        <c:crossAx val="139532928"/>
        <c:crosses val="autoZero"/>
        <c:crossBetween val="between"/>
      </c:valAx>
      <c:spPr>
        <a:ln>
          <a:noFill/>
        </a:ln>
      </c:spPr>
    </c:plotArea>
    <c:legend>
      <c:legendPos val="r"/>
      <c:layout>
        <c:manualLayout>
          <c:xMode val="edge"/>
          <c:yMode val="edge"/>
          <c:x val="0.91776379495923899"/>
          <c:y val="0.31867907801418438"/>
          <c:w val="8.2236205040758931E-2"/>
          <c:h val="0.28758274231678488"/>
        </c:manualLayout>
      </c:layout>
      <c:txPr>
        <a:bodyPr/>
        <a:lstStyle/>
        <a:p>
          <a:pPr>
            <a:defRPr sz="1200">
              <a:latin typeface="Times New Roman" pitchFamily="18" charset="0"/>
              <a:cs typeface="Times New Roman" pitchFamily="18" charset="0"/>
            </a:defRPr>
          </a:pPr>
          <a:endParaRPr lang="ru-RU"/>
        </a:p>
      </c:txPr>
    </c:legend>
    <c:plotVisOnly val="1"/>
  </c:chart>
  <c:spPr>
    <a:ln>
      <a:solidFill>
        <a:schemeClr val="bg1"/>
      </a:solid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8.1847158485720273E-2"/>
          <c:y val="0.15206203588877909"/>
          <c:w val="0.7972771102727203"/>
          <c:h val="0.77841015603599861"/>
        </c:manualLayout>
      </c:layout>
      <c:bar3DChart>
        <c:barDir val="col"/>
        <c:grouping val="clustered"/>
        <c:ser>
          <c:idx val="3"/>
          <c:order val="0"/>
          <c:tx>
            <c:v>всего</c:v>
          </c:tx>
          <c:dLbls>
            <c:txPr>
              <a:bodyPr/>
              <a:lstStyle/>
              <a:p>
                <a:pPr>
                  <a:defRPr sz="1200" b="1">
                    <a:latin typeface="+mj-lt"/>
                  </a:defRPr>
                </a:pPr>
                <a:endParaRPr lang="ru-RU"/>
              </a:p>
            </c:txPr>
            <c:showVal val="1"/>
          </c:dLbls>
          <c:cat>
            <c:strRef>
              <c:f>Лист1!$B$27:$B$32</c:f>
              <c:strCache>
                <c:ptCount val="6"/>
                <c:pt idx="0">
                  <c:v>2016г.</c:v>
                </c:pt>
                <c:pt idx="1">
                  <c:v>2017г.</c:v>
                </c:pt>
                <c:pt idx="2">
                  <c:v>2018г.</c:v>
                </c:pt>
                <c:pt idx="3">
                  <c:v>2019г.</c:v>
                </c:pt>
                <c:pt idx="4">
                  <c:v>2020г.</c:v>
                </c:pt>
                <c:pt idx="5">
                  <c:v>2021г.</c:v>
                </c:pt>
              </c:strCache>
            </c:strRef>
          </c:cat>
          <c:val>
            <c:numRef>
              <c:f>Лист1!$H$27:$H$32</c:f>
              <c:numCache>
                <c:formatCode>0</c:formatCode>
                <c:ptCount val="6"/>
                <c:pt idx="0">
                  <c:v>6363</c:v>
                </c:pt>
                <c:pt idx="1">
                  <c:v>6274</c:v>
                </c:pt>
                <c:pt idx="2">
                  <c:v>5541</c:v>
                </c:pt>
                <c:pt idx="3">
                  <c:v>5055</c:v>
                </c:pt>
                <c:pt idx="4">
                  <c:v>5236</c:v>
                </c:pt>
                <c:pt idx="5">
                  <c:v>5198</c:v>
                </c:pt>
              </c:numCache>
            </c:numRef>
          </c:val>
        </c:ser>
        <c:ser>
          <c:idx val="0"/>
          <c:order val="1"/>
          <c:tx>
            <c:v>спк</c:v>
          </c:tx>
          <c:dLbls>
            <c:dLbl>
              <c:idx val="0"/>
              <c:layout>
                <c:manualLayout>
                  <c:x val="1.6856300042140761E-2"/>
                  <c:y val="0"/>
                </c:manualLayout>
              </c:layout>
              <c:showVal val="1"/>
            </c:dLbl>
            <c:dLbl>
              <c:idx val="1"/>
              <c:layout>
                <c:manualLayout>
                  <c:x val="2.5284450063211145E-2"/>
                  <c:y val="0"/>
                </c:manualLayout>
              </c:layout>
              <c:showVal val="1"/>
            </c:dLbl>
            <c:dLbl>
              <c:idx val="2"/>
              <c:layout>
                <c:manualLayout>
                  <c:x val="2.5284450063211145E-2"/>
                  <c:y val="-5.0600885515496982E-3"/>
                </c:manualLayout>
              </c:layout>
              <c:showVal val="1"/>
            </c:dLbl>
            <c:dLbl>
              <c:idx val="3"/>
              <c:layout>
                <c:manualLayout>
                  <c:x val="4.0455120101137783E-2"/>
                  <c:y val="-2.5300442757747801E-3"/>
                </c:manualLayout>
              </c:layout>
              <c:showVal val="1"/>
            </c:dLbl>
            <c:dLbl>
              <c:idx val="4"/>
              <c:layout>
                <c:manualLayout>
                  <c:x val="2.5284450063211145E-2"/>
                  <c:y val="0"/>
                </c:manualLayout>
              </c:layout>
              <c:showVal val="1"/>
            </c:dLbl>
            <c:dLbl>
              <c:idx val="5"/>
              <c:layout>
                <c:manualLayout>
                  <c:x val="3.2026970080067753E-2"/>
                  <c:y val="0"/>
                </c:manualLayout>
              </c:layout>
              <c:showVal val="1"/>
            </c:dLbl>
            <c:spPr>
              <a:solidFill>
                <a:schemeClr val="accent5">
                  <a:lumMod val="20000"/>
                  <a:lumOff val="80000"/>
                </a:schemeClr>
              </a:solidFill>
            </c:spPr>
            <c:txPr>
              <a:bodyPr/>
              <a:lstStyle/>
              <a:p>
                <a:pPr>
                  <a:defRPr sz="1200" b="1">
                    <a:latin typeface="+mj-lt"/>
                  </a:defRPr>
                </a:pPr>
                <a:endParaRPr lang="ru-RU"/>
              </a:p>
            </c:txPr>
            <c:showVal val="1"/>
          </c:dLbls>
          <c:cat>
            <c:strRef>
              <c:f>Лист1!$B$27:$B$32</c:f>
              <c:strCache>
                <c:ptCount val="6"/>
                <c:pt idx="0">
                  <c:v>2016г.</c:v>
                </c:pt>
                <c:pt idx="1">
                  <c:v>2017г.</c:v>
                </c:pt>
                <c:pt idx="2">
                  <c:v>2018г.</c:v>
                </c:pt>
                <c:pt idx="3">
                  <c:v>2019г.</c:v>
                </c:pt>
                <c:pt idx="4">
                  <c:v>2020г.</c:v>
                </c:pt>
                <c:pt idx="5">
                  <c:v>2021г.</c:v>
                </c:pt>
              </c:strCache>
            </c:strRef>
          </c:cat>
          <c:val>
            <c:numRef>
              <c:f>Лист1!$E$27:$E$32</c:f>
              <c:numCache>
                <c:formatCode>General</c:formatCode>
                <c:ptCount val="6"/>
                <c:pt idx="0">
                  <c:v>4234</c:v>
                </c:pt>
                <c:pt idx="1">
                  <c:v>4231</c:v>
                </c:pt>
                <c:pt idx="2">
                  <c:v>3768</c:v>
                </c:pt>
                <c:pt idx="3">
                  <c:v>3542</c:v>
                </c:pt>
                <c:pt idx="4">
                  <c:v>3593</c:v>
                </c:pt>
                <c:pt idx="5">
                  <c:v>3772</c:v>
                </c:pt>
              </c:numCache>
            </c:numRef>
          </c:val>
        </c:ser>
        <c:ser>
          <c:idx val="1"/>
          <c:order val="2"/>
          <c:tx>
            <c:v>кфх</c:v>
          </c:tx>
          <c:dLbls>
            <c:dLbl>
              <c:idx val="0"/>
              <c:layout>
                <c:manualLayout>
                  <c:x val="0"/>
                  <c:y val="8.0961416824794533E-2"/>
                </c:manualLayout>
              </c:layout>
              <c:showVal val="1"/>
            </c:dLbl>
            <c:dLbl>
              <c:idx val="1"/>
              <c:layout>
                <c:manualLayout>
                  <c:x val="0"/>
                  <c:y val="8.6021505376344565E-2"/>
                </c:manualLayout>
              </c:layout>
              <c:showVal val="1"/>
            </c:dLbl>
            <c:dLbl>
              <c:idx val="2"/>
              <c:layout>
                <c:manualLayout>
                  <c:x val="0"/>
                  <c:y val="7.0841239721695148E-2"/>
                </c:manualLayout>
              </c:layout>
              <c:showVal val="1"/>
            </c:dLbl>
            <c:dLbl>
              <c:idx val="3"/>
              <c:layout>
                <c:manualLayout>
                  <c:x val="-1.6856300042140217E-3"/>
                  <c:y val="7.0841239721695148E-2"/>
                </c:manualLayout>
              </c:layout>
              <c:showVal val="1"/>
            </c:dLbl>
            <c:dLbl>
              <c:idx val="4"/>
              <c:layout>
                <c:manualLayout>
                  <c:x val="-5.0568900126422523E-3"/>
                  <c:y val="7.0841239721695148E-2"/>
                </c:manualLayout>
              </c:layout>
              <c:showVal val="1"/>
            </c:dLbl>
            <c:dLbl>
              <c:idx val="5"/>
              <c:layout>
                <c:manualLayout>
                  <c:x val="-5.0568900126422523E-3"/>
                  <c:y val="7.3371283997469963E-2"/>
                </c:manualLayout>
              </c:layout>
              <c:showVal val="1"/>
            </c:dLbl>
            <c:spPr>
              <a:solidFill>
                <a:schemeClr val="accent3">
                  <a:lumMod val="20000"/>
                  <a:lumOff val="80000"/>
                </a:schemeClr>
              </a:solidFill>
            </c:spPr>
            <c:txPr>
              <a:bodyPr/>
              <a:lstStyle/>
              <a:p>
                <a:pPr>
                  <a:defRPr sz="1200">
                    <a:latin typeface="+mj-lt"/>
                  </a:defRPr>
                </a:pPr>
                <a:endParaRPr lang="ru-RU"/>
              </a:p>
            </c:txPr>
            <c:showVal val="1"/>
          </c:dLbls>
          <c:cat>
            <c:strRef>
              <c:f>Лист1!$B$27:$B$32</c:f>
              <c:strCache>
                <c:ptCount val="6"/>
                <c:pt idx="0">
                  <c:v>2016г.</c:v>
                </c:pt>
                <c:pt idx="1">
                  <c:v>2017г.</c:v>
                </c:pt>
                <c:pt idx="2">
                  <c:v>2018г.</c:v>
                </c:pt>
                <c:pt idx="3">
                  <c:v>2019г.</c:v>
                </c:pt>
                <c:pt idx="4">
                  <c:v>2020г.</c:v>
                </c:pt>
                <c:pt idx="5">
                  <c:v>2021г.</c:v>
                </c:pt>
              </c:strCache>
            </c:strRef>
          </c:cat>
          <c:val>
            <c:numRef>
              <c:f>Лист1!$F$27:$F$32</c:f>
              <c:numCache>
                <c:formatCode>0</c:formatCode>
                <c:ptCount val="6"/>
                <c:pt idx="0">
                  <c:v>460</c:v>
                </c:pt>
                <c:pt idx="1">
                  <c:v>438</c:v>
                </c:pt>
                <c:pt idx="2">
                  <c:v>253</c:v>
                </c:pt>
                <c:pt idx="3">
                  <c:v>226</c:v>
                </c:pt>
                <c:pt idx="4">
                  <c:v>261</c:v>
                </c:pt>
                <c:pt idx="5">
                  <c:v>246</c:v>
                </c:pt>
              </c:numCache>
            </c:numRef>
          </c:val>
        </c:ser>
        <c:ser>
          <c:idx val="2"/>
          <c:order val="3"/>
          <c:tx>
            <c:v>лпх</c:v>
          </c:tx>
          <c:dLbls>
            <c:dLbl>
              <c:idx val="1"/>
              <c:layout>
                <c:manualLayout>
                  <c:x val="3.3712600084281506E-3"/>
                  <c:y val="-7.5901328273244792E-3"/>
                </c:manualLayout>
              </c:layout>
              <c:showVal val="1"/>
            </c:dLbl>
            <c:dLbl>
              <c:idx val="3"/>
              <c:layout>
                <c:manualLayout>
                  <c:x val="5.0568900126422922E-3"/>
                  <c:y val="-2.7830487033523317E-2"/>
                </c:manualLayout>
              </c:layout>
              <c:showVal val="1"/>
            </c:dLbl>
            <c:dLbl>
              <c:idx val="4"/>
              <c:layout>
                <c:manualLayout>
                  <c:x val="5.0568900126422523E-3"/>
                  <c:y val="-2.0240354206198588E-2"/>
                </c:manualLayout>
              </c:layout>
              <c:showVal val="1"/>
            </c:dLbl>
            <c:spPr>
              <a:solidFill>
                <a:schemeClr val="accent6">
                  <a:lumMod val="40000"/>
                  <a:lumOff val="60000"/>
                </a:schemeClr>
              </a:solidFill>
            </c:spPr>
            <c:txPr>
              <a:bodyPr/>
              <a:lstStyle/>
              <a:p>
                <a:pPr>
                  <a:defRPr sz="1200" b="1">
                    <a:latin typeface="+mj-lt"/>
                  </a:defRPr>
                </a:pPr>
                <a:endParaRPr lang="ru-RU"/>
              </a:p>
            </c:txPr>
            <c:showVal val="1"/>
          </c:dLbls>
          <c:cat>
            <c:strRef>
              <c:f>Лист1!$B$27:$B$32</c:f>
              <c:strCache>
                <c:ptCount val="6"/>
                <c:pt idx="0">
                  <c:v>2016г.</c:v>
                </c:pt>
                <c:pt idx="1">
                  <c:v>2017г.</c:v>
                </c:pt>
                <c:pt idx="2">
                  <c:v>2018г.</c:v>
                </c:pt>
                <c:pt idx="3">
                  <c:v>2019г.</c:v>
                </c:pt>
                <c:pt idx="4">
                  <c:v>2020г.</c:v>
                </c:pt>
                <c:pt idx="5">
                  <c:v>2021г.</c:v>
                </c:pt>
              </c:strCache>
            </c:strRef>
          </c:cat>
          <c:val>
            <c:numRef>
              <c:f>Лист1!$G$27:$G$32</c:f>
              <c:numCache>
                <c:formatCode>0</c:formatCode>
                <c:ptCount val="6"/>
                <c:pt idx="0">
                  <c:v>1669</c:v>
                </c:pt>
                <c:pt idx="1">
                  <c:v>1605</c:v>
                </c:pt>
                <c:pt idx="2">
                  <c:v>1520</c:v>
                </c:pt>
                <c:pt idx="3">
                  <c:v>1287</c:v>
                </c:pt>
                <c:pt idx="4">
                  <c:v>1382</c:v>
                </c:pt>
                <c:pt idx="5">
                  <c:v>1180</c:v>
                </c:pt>
              </c:numCache>
            </c:numRef>
          </c:val>
        </c:ser>
        <c:shape val="box"/>
        <c:axId val="139583488"/>
        <c:axId val="139585024"/>
        <c:axId val="0"/>
      </c:bar3DChart>
      <c:catAx>
        <c:axId val="139583488"/>
        <c:scaling>
          <c:orientation val="minMax"/>
        </c:scaling>
        <c:axPos val="b"/>
        <c:tickLblPos val="nextTo"/>
        <c:txPr>
          <a:bodyPr/>
          <a:lstStyle/>
          <a:p>
            <a:pPr>
              <a:defRPr b="1">
                <a:solidFill>
                  <a:srgbClr val="0070C0"/>
                </a:solidFill>
              </a:defRPr>
            </a:pPr>
            <a:endParaRPr lang="ru-RU"/>
          </a:p>
        </c:txPr>
        <c:crossAx val="139585024"/>
        <c:crosses val="autoZero"/>
        <c:auto val="1"/>
        <c:lblAlgn val="ctr"/>
        <c:lblOffset val="100"/>
      </c:catAx>
      <c:valAx>
        <c:axId val="139585024"/>
        <c:scaling>
          <c:orientation val="minMax"/>
        </c:scaling>
        <c:axPos val="l"/>
        <c:majorGridlines>
          <c:spPr>
            <a:ln>
              <a:solidFill>
                <a:schemeClr val="bg1">
                  <a:lumMod val="85000"/>
                </a:schemeClr>
              </a:solidFill>
            </a:ln>
          </c:spPr>
        </c:majorGridlines>
        <c:numFmt formatCode="0" sourceLinked="1"/>
        <c:tickLblPos val="nextTo"/>
        <c:txPr>
          <a:bodyPr/>
          <a:lstStyle/>
          <a:p>
            <a:pPr>
              <a:defRPr b="1">
                <a:solidFill>
                  <a:srgbClr val="0070C0"/>
                </a:solidFill>
              </a:defRPr>
            </a:pPr>
            <a:endParaRPr lang="ru-RU"/>
          </a:p>
        </c:txPr>
        <c:crossAx val="139583488"/>
        <c:crosses val="autoZero"/>
        <c:crossBetween val="between"/>
      </c:valAx>
    </c:plotArea>
    <c:legend>
      <c:legendPos val="r"/>
      <c:txPr>
        <a:bodyPr/>
        <a:lstStyle/>
        <a:p>
          <a:pPr rtl="0">
            <a:defRPr/>
          </a:pPr>
          <a:endParaRPr lang="ru-RU"/>
        </a:p>
      </c:txPr>
    </c:legend>
    <c:plotVisOnly val="1"/>
  </c:chart>
  <c:spPr>
    <a:noFill/>
    <a:ln>
      <a:noFill/>
    </a:ln>
  </c:spPr>
  <c:externalData r:id="rId1"/>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style val="18"/>
  <c:chart>
    <c:plotArea>
      <c:layout/>
      <c:lineChart>
        <c:grouping val="standard"/>
        <c:ser>
          <c:idx val="0"/>
          <c:order val="0"/>
          <c:tx>
            <c:strRef>
              <c:f>Лист1!$A$39</c:f>
              <c:strCache>
                <c:ptCount val="1"/>
                <c:pt idx="0">
                  <c:v>Поголовье лошадей</c:v>
                </c:pt>
              </c:strCache>
            </c:strRef>
          </c:tx>
          <c:dLbls>
            <c:dLbl>
              <c:idx val="0"/>
              <c:layout>
                <c:manualLayout>
                  <c:x val="-3.5149384885764481E-2"/>
                  <c:y val="-2.7397260273972612E-2"/>
                </c:manualLayout>
              </c:layout>
              <c:showVal val="1"/>
            </c:dLbl>
            <c:dLbl>
              <c:idx val="1"/>
              <c:layout>
                <c:manualLayout>
                  <c:x val="-2.8119507908611598E-2"/>
                  <c:y val="-2.7397260273972612E-2"/>
                </c:manualLayout>
              </c:layout>
              <c:showVal val="1"/>
            </c:dLbl>
            <c:dLbl>
              <c:idx val="2"/>
              <c:layout>
                <c:manualLayout>
                  <c:x val="-3.2806092560047004E-2"/>
                  <c:y val="-2.7397260273972612E-2"/>
                </c:manualLayout>
              </c:layout>
              <c:showVal val="1"/>
            </c:dLbl>
            <c:dLbl>
              <c:idx val="3"/>
              <c:layout>
                <c:manualLayout>
                  <c:x val="-4.21792618629174E-2"/>
                  <c:y val="-2.2831050228310733E-2"/>
                </c:manualLayout>
              </c:layout>
              <c:showVal val="1"/>
            </c:dLbl>
            <c:dLbl>
              <c:idx val="4"/>
              <c:layout>
                <c:manualLayout>
                  <c:x val="-3.5149384885764592E-2"/>
                  <c:y val="-2.7397260273972612E-2"/>
                </c:manualLayout>
              </c:layout>
              <c:showVal val="1"/>
            </c:dLbl>
            <c:txPr>
              <a:bodyPr/>
              <a:lstStyle/>
              <a:p>
                <a:pPr>
                  <a:defRPr sz="1200" b="1">
                    <a:latin typeface="+mj-lt"/>
                  </a:defRPr>
                </a:pPr>
                <a:endParaRPr lang="ru-RU"/>
              </a:p>
            </c:txPr>
            <c:showVal val="1"/>
          </c:dLbls>
          <c:cat>
            <c:strRef>
              <c:f>Лист1!$B$39:$B$44</c:f>
              <c:strCache>
                <c:ptCount val="6"/>
                <c:pt idx="0">
                  <c:v>2016г.</c:v>
                </c:pt>
                <c:pt idx="1">
                  <c:v>2017г.</c:v>
                </c:pt>
                <c:pt idx="2">
                  <c:v>2018г.</c:v>
                </c:pt>
                <c:pt idx="3">
                  <c:v>2019г.</c:v>
                </c:pt>
                <c:pt idx="4">
                  <c:v>2020г.</c:v>
                </c:pt>
                <c:pt idx="5">
                  <c:v>2021г.</c:v>
                </c:pt>
              </c:strCache>
            </c:strRef>
          </c:cat>
          <c:val>
            <c:numRef>
              <c:f>Лист1!$H$39:$H$44</c:f>
              <c:numCache>
                <c:formatCode>0</c:formatCode>
                <c:ptCount val="6"/>
                <c:pt idx="0">
                  <c:v>473</c:v>
                </c:pt>
                <c:pt idx="1">
                  <c:v>580</c:v>
                </c:pt>
                <c:pt idx="2">
                  <c:v>497</c:v>
                </c:pt>
                <c:pt idx="3">
                  <c:v>515</c:v>
                </c:pt>
                <c:pt idx="4">
                  <c:v>532</c:v>
                </c:pt>
                <c:pt idx="5">
                  <c:v>504</c:v>
                </c:pt>
              </c:numCache>
            </c:numRef>
          </c:val>
        </c:ser>
        <c:ser>
          <c:idx val="1"/>
          <c:order val="1"/>
          <c:tx>
            <c:strRef>
              <c:f>Лист1!$A$45</c:f>
              <c:strCache>
                <c:ptCount val="1"/>
                <c:pt idx="0">
                  <c:v>Поголовье овец и коз</c:v>
                </c:pt>
              </c:strCache>
            </c:strRef>
          </c:tx>
          <c:dLbls>
            <c:dLbl>
              <c:idx val="0"/>
              <c:layout>
                <c:manualLayout>
                  <c:x val="-1.1716461628588229E-2"/>
                  <c:y val="-2.5114155251141548E-2"/>
                </c:manualLayout>
              </c:layout>
              <c:showVal val="1"/>
            </c:dLbl>
            <c:dLbl>
              <c:idx val="2"/>
              <c:layout>
                <c:manualLayout>
                  <c:x val="-1.4059753954305754E-2"/>
                  <c:y val="-3.1963470319634701E-2"/>
                </c:manualLayout>
              </c:layout>
              <c:showVal val="1"/>
            </c:dLbl>
            <c:dLbl>
              <c:idx val="3"/>
              <c:layout>
                <c:manualLayout>
                  <c:x val="-2.3432923257176382E-2"/>
                  <c:y val="-3.6529680365296795E-2"/>
                </c:manualLayout>
              </c:layout>
              <c:showVal val="1"/>
            </c:dLbl>
            <c:dLbl>
              <c:idx val="4"/>
              <c:layout>
                <c:manualLayout>
                  <c:x val="-2.5776215582894235E-2"/>
                  <c:y val="-2.9680365296803887E-2"/>
                </c:manualLayout>
              </c:layout>
              <c:showVal val="1"/>
            </c:dLbl>
            <c:spPr>
              <a:solidFill>
                <a:schemeClr val="accent2">
                  <a:lumMod val="20000"/>
                  <a:lumOff val="80000"/>
                </a:schemeClr>
              </a:solidFill>
            </c:spPr>
            <c:txPr>
              <a:bodyPr/>
              <a:lstStyle/>
              <a:p>
                <a:pPr>
                  <a:defRPr sz="1200" b="1">
                    <a:latin typeface="+mj-lt"/>
                  </a:defRPr>
                </a:pPr>
                <a:endParaRPr lang="ru-RU"/>
              </a:p>
            </c:txPr>
            <c:showVal val="1"/>
          </c:dLbls>
          <c:cat>
            <c:strRef>
              <c:f>Лист1!$B$39:$B$44</c:f>
              <c:strCache>
                <c:ptCount val="6"/>
                <c:pt idx="0">
                  <c:v>2016г.</c:v>
                </c:pt>
                <c:pt idx="1">
                  <c:v>2017г.</c:v>
                </c:pt>
                <c:pt idx="2">
                  <c:v>2018г.</c:v>
                </c:pt>
                <c:pt idx="3">
                  <c:v>2019г.</c:v>
                </c:pt>
                <c:pt idx="4">
                  <c:v>2020г.</c:v>
                </c:pt>
                <c:pt idx="5">
                  <c:v>2021г.</c:v>
                </c:pt>
              </c:strCache>
            </c:strRef>
          </c:cat>
          <c:val>
            <c:numRef>
              <c:f>Лист1!$H$45:$H$50</c:f>
              <c:numCache>
                <c:formatCode>0</c:formatCode>
                <c:ptCount val="6"/>
                <c:pt idx="0">
                  <c:v>2656</c:v>
                </c:pt>
                <c:pt idx="1">
                  <c:v>2416</c:v>
                </c:pt>
                <c:pt idx="2">
                  <c:v>1944</c:v>
                </c:pt>
                <c:pt idx="3">
                  <c:v>1987</c:v>
                </c:pt>
                <c:pt idx="4">
                  <c:v>1706</c:v>
                </c:pt>
                <c:pt idx="5">
                  <c:v>1817</c:v>
                </c:pt>
              </c:numCache>
            </c:numRef>
          </c:val>
        </c:ser>
        <c:ser>
          <c:idx val="2"/>
          <c:order val="2"/>
          <c:tx>
            <c:strRef>
              <c:f>Лист1!$A$51</c:f>
              <c:strCache>
                <c:ptCount val="1"/>
                <c:pt idx="0">
                  <c:v>Поголовье свиней</c:v>
                </c:pt>
              </c:strCache>
            </c:strRef>
          </c:tx>
          <c:dLbls>
            <c:dLbl>
              <c:idx val="0"/>
              <c:layout>
                <c:manualLayout>
                  <c:x val="-3.2806092560047025E-2"/>
                  <c:y val="-2.9680365296803696E-2"/>
                </c:manualLayout>
              </c:layout>
              <c:showVal val="1"/>
            </c:dLbl>
            <c:dLbl>
              <c:idx val="1"/>
              <c:layout>
                <c:manualLayout>
                  <c:x val="-2.8119507908611598E-2"/>
                  <c:y val="-1.8264840182648401E-2"/>
                </c:manualLayout>
              </c:layout>
              <c:showVal val="1"/>
            </c:dLbl>
            <c:dLbl>
              <c:idx val="2"/>
              <c:layout>
                <c:manualLayout>
                  <c:x val="-1.8746338605741025E-2"/>
                  <c:y val="-2.5114155251141468E-2"/>
                </c:manualLayout>
              </c:layout>
              <c:showVal val="1"/>
            </c:dLbl>
            <c:dLbl>
              <c:idx val="3"/>
              <c:layout>
                <c:manualLayout>
                  <c:x val="-3.2806092560047045E-2"/>
                  <c:y val="-2.2831050228310733E-2"/>
                </c:manualLayout>
              </c:layout>
              <c:showVal val="1"/>
            </c:dLbl>
            <c:dLbl>
              <c:idx val="4"/>
              <c:layout>
                <c:manualLayout>
                  <c:x val="-2.10896309314587E-2"/>
                  <c:y val="-1.8264840182648484E-2"/>
                </c:manualLayout>
              </c:layout>
              <c:showVal val="1"/>
            </c:dLbl>
            <c:spPr>
              <a:solidFill>
                <a:schemeClr val="accent3">
                  <a:lumMod val="40000"/>
                  <a:lumOff val="60000"/>
                </a:schemeClr>
              </a:solidFill>
            </c:spPr>
            <c:txPr>
              <a:bodyPr/>
              <a:lstStyle/>
              <a:p>
                <a:pPr>
                  <a:defRPr sz="1200" b="1">
                    <a:latin typeface="+mj-lt"/>
                  </a:defRPr>
                </a:pPr>
                <a:endParaRPr lang="ru-RU"/>
              </a:p>
            </c:txPr>
            <c:showVal val="1"/>
          </c:dLbls>
          <c:cat>
            <c:strRef>
              <c:f>Лист1!$B$39:$B$44</c:f>
              <c:strCache>
                <c:ptCount val="6"/>
                <c:pt idx="0">
                  <c:v>2016г.</c:v>
                </c:pt>
                <c:pt idx="1">
                  <c:v>2017г.</c:v>
                </c:pt>
                <c:pt idx="2">
                  <c:v>2018г.</c:v>
                </c:pt>
                <c:pt idx="3">
                  <c:v>2019г.</c:v>
                </c:pt>
                <c:pt idx="4">
                  <c:v>2020г.</c:v>
                </c:pt>
                <c:pt idx="5">
                  <c:v>2021г.</c:v>
                </c:pt>
              </c:strCache>
            </c:strRef>
          </c:cat>
          <c:val>
            <c:numRef>
              <c:f>Лист1!$H$51:$H$56</c:f>
              <c:numCache>
                <c:formatCode>0</c:formatCode>
                <c:ptCount val="6"/>
                <c:pt idx="0">
                  <c:v>1882</c:v>
                </c:pt>
                <c:pt idx="1">
                  <c:v>1822</c:v>
                </c:pt>
                <c:pt idx="2">
                  <c:v>1536</c:v>
                </c:pt>
                <c:pt idx="3">
                  <c:v>1411</c:v>
                </c:pt>
                <c:pt idx="4">
                  <c:v>1261</c:v>
                </c:pt>
                <c:pt idx="5">
                  <c:v>1227</c:v>
                </c:pt>
              </c:numCache>
            </c:numRef>
          </c:val>
        </c:ser>
        <c:ser>
          <c:idx val="3"/>
          <c:order val="3"/>
          <c:tx>
            <c:strRef>
              <c:f>Лист1!$A$57</c:f>
              <c:strCache>
                <c:ptCount val="1"/>
                <c:pt idx="0">
                  <c:v>Наличие птицы всех видов </c:v>
                </c:pt>
              </c:strCache>
            </c:strRef>
          </c:tx>
          <c:dLbls>
            <c:dLbl>
              <c:idx val="4"/>
              <c:layout>
                <c:manualLayout>
                  <c:x val="-3.9835969537199964E-2"/>
                  <c:y val="2.7397260273972612E-2"/>
                </c:manualLayout>
              </c:layout>
              <c:showVal val="1"/>
            </c:dLbl>
            <c:txPr>
              <a:bodyPr/>
              <a:lstStyle/>
              <a:p>
                <a:pPr>
                  <a:defRPr sz="1200" b="1">
                    <a:latin typeface="+mj-lt"/>
                  </a:defRPr>
                </a:pPr>
                <a:endParaRPr lang="ru-RU"/>
              </a:p>
            </c:txPr>
            <c:showVal val="1"/>
          </c:dLbls>
          <c:cat>
            <c:strRef>
              <c:f>Лист1!$B$39:$B$44</c:f>
              <c:strCache>
                <c:ptCount val="6"/>
                <c:pt idx="0">
                  <c:v>2016г.</c:v>
                </c:pt>
                <c:pt idx="1">
                  <c:v>2017г.</c:v>
                </c:pt>
                <c:pt idx="2">
                  <c:v>2018г.</c:v>
                </c:pt>
                <c:pt idx="3">
                  <c:v>2019г.</c:v>
                </c:pt>
                <c:pt idx="4">
                  <c:v>2020г.</c:v>
                </c:pt>
                <c:pt idx="5">
                  <c:v>2021г.</c:v>
                </c:pt>
              </c:strCache>
            </c:strRef>
          </c:cat>
          <c:val>
            <c:numRef>
              <c:f>Лист1!$H$57:$H$62</c:f>
              <c:numCache>
                <c:formatCode>0</c:formatCode>
                <c:ptCount val="6"/>
                <c:pt idx="0">
                  <c:v>6994</c:v>
                </c:pt>
                <c:pt idx="1">
                  <c:v>6297</c:v>
                </c:pt>
                <c:pt idx="2">
                  <c:v>6758</c:v>
                </c:pt>
                <c:pt idx="3">
                  <c:v>7612</c:v>
                </c:pt>
                <c:pt idx="4">
                  <c:v>6041</c:v>
                </c:pt>
                <c:pt idx="5">
                  <c:v>6162</c:v>
                </c:pt>
              </c:numCache>
            </c:numRef>
          </c:val>
        </c:ser>
        <c:marker val="1"/>
        <c:axId val="139637504"/>
        <c:axId val="139639040"/>
      </c:lineChart>
      <c:catAx>
        <c:axId val="139637504"/>
        <c:scaling>
          <c:orientation val="minMax"/>
        </c:scaling>
        <c:axPos val="b"/>
        <c:tickLblPos val="nextTo"/>
        <c:txPr>
          <a:bodyPr/>
          <a:lstStyle/>
          <a:p>
            <a:pPr>
              <a:defRPr sz="1200">
                <a:latin typeface="+mj-lt"/>
              </a:defRPr>
            </a:pPr>
            <a:endParaRPr lang="ru-RU"/>
          </a:p>
        </c:txPr>
        <c:crossAx val="139639040"/>
        <c:crosses val="autoZero"/>
        <c:auto val="1"/>
        <c:lblAlgn val="ctr"/>
        <c:lblOffset val="100"/>
      </c:catAx>
      <c:valAx>
        <c:axId val="139639040"/>
        <c:scaling>
          <c:orientation val="minMax"/>
        </c:scaling>
        <c:axPos val="l"/>
        <c:majorGridlines>
          <c:spPr>
            <a:ln>
              <a:solidFill>
                <a:schemeClr val="bg1">
                  <a:lumMod val="85000"/>
                </a:schemeClr>
              </a:solidFill>
            </a:ln>
          </c:spPr>
        </c:majorGridlines>
        <c:numFmt formatCode="0" sourceLinked="1"/>
        <c:tickLblPos val="nextTo"/>
        <c:crossAx val="139637504"/>
        <c:crosses val="autoZero"/>
        <c:crossBetween val="between"/>
      </c:valAx>
    </c:plotArea>
    <c:legend>
      <c:legendPos val="r"/>
    </c:legend>
    <c:plotVisOnly val="1"/>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style val="10"/>
  <c:chart>
    <c:view3D>
      <c:perspective val="30"/>
    </c:view3D>
    <c:sideWall>
      <c:spPr>
        <a:gradFill>
          <a:gsLst>
            <a:gs pos="0">
              <a:schemeClr val="accent4">
                <a:lumMod val="60000"/>
                <a:lumOff val="40000"/>
              </a:schemeClr>
            </a:gs>
            <a:gs pos="39999">
              <a:srgbClr val="85C2FF"/>
            </a:gs>
            <a:gs pos="70000">
              <a:srgbClr val="C4D6EB"/>
            </a:gs>
            <a:gs pos="100000">
              <a:srgbClr val="FFEBFA"/>
            </a:gs>
          </a:gsLst>
          <a:lin ang="5400000" scaled="0"/>
        </a:gradFill>
      </c:spPr>
    </c:sideWall>
    <c:backWall>
      <c:spPr>
        <a:gradFill>
          <a:gsLst>
            <a:gs pos="0">
              <a:schemeClr val="accent4">
                <a:lumMod val="60000"/>
                <a:lumOff val="40000"/>
              </a:schemeClr>
            </a:gs>
            <a:gs pos="39999">
              <a:srgbClr val="85C2FF"/>
            </a:gs>
            <a:gs pos="70000">
              <a:srgbClr val="C4D6EB"/>
            </a:gs>
            <a:gs pos="100000">
              <a:srgbClr val="FFEBFA"/>
            </a:gs>
          </a:gsLst>
          <a:lin ang="5400000" scaled="0"/>
        </a:gradFill>
      </c:spPr>
    </c:backWall>
    <c:plotArea>
      <c:layout>
        <c:manualLayout>
          <c:layoutTarget val="inner"/>
          <c:xMode val="edge"/>
          <c:yMode val="edge"/>
          <c:x val="8.1890398652799401E-2"/>
          <c:y val="0.17297680690399136"/>
          <c:w val="0.91807960358513274"/>
          <c:h val="0.73209600862999202"/>
        </c:manualLayout>
      </c:layout>
      <c:bar3DChart>
        <c:barDir val="col"/>
        <c:grouping val="clustered"/>
        <c:ser>
          <c:idx val="0"/>
          <c:order val="0"/>
          <c:spPr>
            <a:solidFill>
              <a:schemeClr val="tx2">
                <a:lumMod val="60000"/>
                <a:lumOff val="40000"/>
              </a:schemeClr>
            </a:solidFill>
          </c:spPr>
          <c:dLbls>
            <c:dLbl>
              <c:idx val="0"/>
              <c:layout>
                <c:manualLayout>
                  <c:x val="1.7610062893081761E-2"/>
                  <c:y val="-6.1162079510703404E-2"/>
                </c:manualLayout>
              </c:layout>
              <c:showVal val="1"/>
            </c:dLbl>
            <c:spPr>
              <a:solidFill>
                <a:schemeClr val="accent6">
                  <a:lumMod val="20000"/>
                  <a:lumOff val="80000"/>
                </a:schemeClr>
              </a:solidFill>
            </c:spPr>
            <c:txPr>
              <a:bodyPr/>
              <a:lstStyle/>
              <a:p>
                <a:pPr>
                  <a:defRPr sz="1200" b="1">
                    <a:latin typeface="+mj-lt"/>
                  </a:defRPr>
                </a:pPr>
                <a:endParaRPr lang="ru-RU"/>
              </a:p>
            </c:txPr>
            <c:showVal val="1"/>
          </c:dLbls>
          <c:cat>
            <c:strRef>
              <c:f>Лист1!$B$8:$B$13</c:f>
              <c:strCache>
                <c:ptCount val="6"/>
                <c:pt idx="0">
                  <c:v>2016г.</c:v>
                </c:pt>
                <c:pt idx="1">
                  <c:v>2017г.</c:v>
                </c:pt>
                <c:pt idx="2">
                  <c:v>2018г.</c:v>
                </c:pt>
                <c:pt idx="3">
                  <c:v>2019г.</c:v>
                </c:pt>
                <c:pt idx="4">
                  <c:v>2020г.</c:v>
                </c:pt>
                <c:pt idx="5">
                  <c:v>2021г.</c:v>
                </c:pt>
              </c:strCache>
            </c:strRef>
          </c:cat>
          <c:val>
            <c:numRef>
              <c:f>Лист1!$H$8:$H$13</c:f>
              <c:numCache>
                <c:formatCode>0</c:formatCode>
                <c:ptCount val="6"/>
                <c:pt idx="0">
                  <c:v>13381.4</c:v>
                </c:pt>
                <c:pt idx="1">
                  <c:v>14437.5</c:v>
                </c:pt>
                <c:pt idx="2">
                  <c:v>15399.7</c:v>
                </c:pt>
                <c:pt idx="3">
                  <c:v>14101.5</c:v>
                </c:pt>
                <c:pt idx="4">
                  <c:v>14688.7</c:v>
                </c:pt>
                <c:pt idx="5">
                  <c:v>13207.5</c:v>
                </c:pt>
              </c:numCache>
            </c:numRef>
          </c:val>
        </c:ser>
        <c:shape val="box"/>
        <c:axId val="139856128"/>
        <c:axId val="139862016"/>
        <c:axId val="0"/>
      </c:bar3DChart>
      <c:catAx>
        <c:axId val="139856128"/>
        <c:scaling>
          <c:orientation val="minMax"/>
        </c:scaling>
        <c:axPos val="b"/>
        <c:tickLblPos val="nextTo"/>
        <c:crossAx val="139862016"/>
        <c:crosses val="autoZero"/>
        <c:auto val="1"/>
        <c:lblAlgn val="ctr"/>
        <c:lblOffset val="100"/>
      </c:catAx>
      <c:valAx>
        <c:axId val="139862016"/>
        <c:scaling>
          <c:orientation val="minMax"/>
        </c:scaling>
        <c:axPos val="l"/>
        <c:majorGridlines/>
        <c:numFmt formatCode="0" sourceLinked="1"/>
        <c:tickLblPos val="nextTo"/>
        <c:txPr>
          <a:bodyPr/>
          <a:lstStyle/>
          <a:p>
            <a:pPr>
              <a:defRPr sz="1200">
                <a:latin typeface="+mj-lt"/>
              </a:defRPr>
            </a:pPr>
            <a:endParaRPr lang="ru-RU"/>
          </a:p>
        </c:txPr>
        <c:crossAx val="139856128"/>
        <c:crosses val="autoZero"/>
        <c:crossBetween val="between"/>
      </c:valAx>
    </c:plotArea>
    <c:plotVisOnly val="1"/>
  </c:chart>
  <c:spPr>
    <a:noFill/>
    <a:ln>
      <a:noFill/>
    </a:ln>
  </c:spPr>
  <c:externalData r:id="rId1"/>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2081797070902835"/>
          <c:y val="0.14490964070811696"/>
          <c:w val="0.824009625484731"/>
          <c:h val="0.75825490443463561"/>
        </c:manualLayout>
      </c:layout>
      <c:lineChart>
        <c:grouping val="standard"/>
        <c:ser>
          <c:idx val="0"/>
          <c:order val="0"/>
          <c:dLbls>
            <c:dLbl>
              <c:idx val="0"/>
              <c:layout>
                <c:manualLayout>
                  <c:x val="-6.8480392156862774E-2"/>
                  <c:y val="-3.9548022598870081E-2"/>
                </c:manualLayout>
              </c:layout>
              <c:showVal val="1"/>
            </c:dLbl>
            <c:dLbl>
              <c:idx val="1"/>
              <c:layout>
                <c:manualLayout>
                  <c:x val="-7.4705882352941524E-2"/>
                  <c:y val="-3.9548022598870081E-2"/>
                </c:manualLayout>
              </c:layout>
              <c:showVal val="1"/>
            </c:dLbl>
            <c:dLbl>
              <c:idx val="2"/>
              <c:layout>
                <c:manualLayout>
                  <c:x val="-7.4705882352941524E-2"/>
                  <c:y val="-3.1073446327683749E-2"/>
                </c:manualLayout>
              </c:layout>
              <c:showVal val="1"/>
            </c:dLbl>
            <c:dLbl>
              <c:idx val="3"/>
              <c:layout>
                <c:manualLayout>
                  <c:x val="-6.2254901960784238E-2"/>
                  <c:y val="-3.3898305084745811E-2"/>
                </c:manualLayout>
              </c:layout>
              <c:showVal val="1"/>
            </c:dLbl>
            <c:dLbl>
              <c:idx val="4"/>
              <c:layout>
                <c:manualLayout>
                  <c:x val="-3.7352941176470728E-2"/>
                  <c:y val="-4.5197740112994364E-2"/>
                </c:manualLayout>
              </c:layout>
              <c:showVal val="1"/>
            </c:dLbl>
            <c:txPr>
              <a:bodyPr/>
              <a:lstStyle/>
              <a:p>
                <a:pPr>
                  <a:defRPr sz="1200" b="1">
                    <a:latin typeface="+mj-lt"/>
                  </a:defRPr>
                </a:pPr>
                <a:endParaRPr lang="ru-RU"/>
              </a:p>
            </c:txPr>
            <c:showVal val="1"/>
          </c:dLbls>
          <c:cat>
            <c:strRef>
              <c:f>Лист1!$B$64:$B$69</c:f>
              <c:strCache>
                <c:ptCount val="6"/>
                <c:pt idx="0">
                  <c:v>2016г.</c:v>
                </c:pt>
                <c:pt idx="1">
                  <c:v>2017г.</c:v>
                </c:pt>
                <c:pt idx="2">
                  <c:v>2018г.</c:v>
                </c:pt>
                <c:pt idx="3">
                  <c:v>2019г.</c:v>
                </c:pt>
                <c:pt idx="4">
                  <c:v>2020г.</c:v>
                </c:pt>
                <c:pt idx="5">
                  <c:v>2021г.</c:v>
                </c:pt>
              </c:strCache>
            </c:strRef>
          </c:cat>
          <c:val>
            <c:numRef>
              <c:f>Лист1!$H$64:$H$69</c:f>
              <c:numCache>
                <c:formatCode>0</c:formatCode>
                <c:ptCount val="6"/>
                <c:pt idx="0">
                  <c:v>5007</c:v>
                </c:pt>
                <c:pt idx="1">
                  <c:v>5601</c:v>
                </c:pt>
                <c:pt idx="2">
                  <c:v>6202</c:v>
                </c:pt>
                <c:pt idx="3">
                  <c:v>6450</c:v>
                </c:pt>
                <c:pt idx="4">
                  <c:v>6531</c:v>
                </c:pt>
                <c:pt idx="5">
                  <c:v>6248</c:v>
                </c:pt>
              </c:numCache>
            </c:numRef>
          </c:val>
        </c:ser>
        <c:marker val="1"/>
        <c:axId val="139897856"/>
        <c:axId val="139911936"/>
      </c:lineChart>
      <c:catAx>
        <c:axId val="139897856"/>
        <c:scaling>
          <c:orientation val="minMax"/>
        </c:scaling>
        <c:axPos val="b"/>
        <c:tickLblPos val="nextTo"/>
        <c:txPr>
          <a:bodyPr/>
          <a:lstStyle/>
          <a:p>
            <a:pPr>
              <a:defRPr sz="1200">
                <a:latin typeface="+mj-lt"/>
              </a:defRPr>
            </a:pPr>
            <a:endParaRPr lang="ru-RU"/>
          </a:p>
        </c:txPr>
        <c:crossAx val="139911936"/>
        <c:crosses val="autoZero"/>
        <c:auto val="1"/>
        <c:lblAlgn val="ctr"/>
        <c:lblOffset val="100"/>
      </c:catAx>
      <c:valAx>
        <c:axId val="139911936"/>
        <c:scaling>
          <c:orientation val="minMax"/>
          <c:min val="4000"/>
        </c:scaling>
        <c:axPos val="l"/>
        <c:majorGridlines>
          <c:spPr>
            <a:ln>
              <a:solidFill>
                <a:schemeClr val="bg1">
                  <a:lumMod val="85000"/>
                </a:schemeClr>
              </a:solidFill>
            </a:ln>
          </c:spPr>
        </c:majorGridlines>
        <c:numFmt formatCode="0" sourceLinked="1"/>
        <c:tickLblPos val="nextTo"/>
        <c:txPr>
          <a:bodyPr/>
          <a:lstStyle/>
          <a:p>
            <a:pPr>
              <a:defRPr sz="1200">
                <a:latin typeface="+mj-lt"/>
              </a:defRPr>
            </a:pPr>
            <a:endParaRPr lang="ru-RU"/>
          </a:p>
        </c:txPr>
        <c:crossAx val="139897856"/>
        <c:crosses val="autoZero"/>
        <c:crossBetween val="between"/>
      </c:valAx>
      <c:spPr>
        <a:gradFill flip="none" rotWithShape="1">
          <a:gsLst>
            <a:gs pos="0">
              <a:srgbClr val="8064A2">
                <a:lumMod val="60000"/>
                <a:lumOff val="40000"/>
              </a:srgbClr>
            </a:gs>
            <a:gs pos="39999">
              <a:srgbClr val="85C2FF"/>
            </a:gs>
            <a:gs pos="70000">
              <a:srgbClr val="C4D6EB"/>
            </a:gs>
            <a:gs pos="100000">
              <a:srgbClr val="FFEBFA"/>
            </a:gs>
          </a:gsLst>
          <a:path path="shape">
            <a:fillToRect l="50000" t="50000" r="50000" b="50000"/>
          </a:path>
          <a:tileRect/>
        </a:gradFill>
      </c:spPr>
    </c:plotArea>
    <c:plotVisOnly val="1"/>
  </c:chart>
  <c:spPr>
    <a:noFill/>
    <a:ln>
      <a:noFill/>
    </a:ln>
  </c:spPr>
  <c:externalData r:id="rId1"/>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Урожайность</a:t>
            </a:r>
            <a:r>
              <a:rPr lang="ru-RU" baseline="0"/>
              <a:t> зерновых</a:t>
            </a:r>
            <a:r>
              <a:rPr lang="ru-RU"/>
              <a:t>, ц/га</a:t>
            </a:r>
          </a:p>
        </c:rich>
      </c:tx>
    </c:title>
    <c:plotArea>
      <c:layout/>
      <c:lineChart>
        <c:grouping val="standard"/>
        <c:ser>
          <c:idx val="0"/>
          <c:order val="0"/>
          <c:tx>
            <c:strRef>
              <c:f>Лист1!$A$84</c:f>
              <c:strCache>
                <c:ptCount val="1"/>
                <c:pt idx="0">
                  <c:v>Урожайность зерновых и зернобобовых в амбарном весе</c:v>
                </c:pt>
              </c:strCache>
            </c:strRef>
          </c:tx>
          <c:spPr>
            <a:ln>
              <a:solidFill>
                <a:schemeClr val="tx2">
                  <a:lumMod val="75000"/>
                </a:schemeClr>
              </a:solidFill>
            </a:ln>
          </c:spPr>
          <c:dLbls>
            <c:dLbl>
              <c:idx val="0"/>
              <c:layout>
                <c:manualLayout>
                  <c:x val="-3.6111111111111212E-2"/>
                  <c:y val="-7.8840594105323514E-2"/>
                </c:manualLayout>
              </c:layout>
              <c:showVal val="1"/>
            </c:dLbl>
            <c:dLbl>
              <c:idx val="1"/>
              <c:layout>
                <c:manualLayout>
                  <c:x val="-5.5120714364458166E-2"/>
                  <c:y val="-6.2120039682539693E-2"/>
                </c:manualLayout>
              </c:layout>
              <c:showVal val="1"/>
            </c:dLbl>
            <c:dLbl>
              <c:idx val="2"/>
              <c:layout>
                <c:manualLayout>
                  <c:x val="-5.5555555555555455E-2"/>
                  <c:y val="-6.9565230092932834E-2"/>
                </c:manualLayout>
              </c:layout>
              <c:showVal val="1"/>
            </c:dLbl>
            <c:dLbl>
              <c:idx val="3"/>
              <c:layout>
                <c:manualLayout>
                  <c:x val="-6.1249269759039847E-2"/>
                  <c:y val="-6.4130291005291426E-2"/>
                </c:manualLayout>
              </c:layout>
              <c:showVal val="1"/>
            </c:dLbl>
            <c:dLbl>
              <c:idx val="4"/>
              <c:layout>
                <c:manualLayout>
                  <c:x val="-6.8262707928789523E-2"/>
                  <c:y val="-4.8645171957671964E-2"/>
                </c:manualLayout>
              </c:layout>
              <c:showVal val="1"/>
            </c:dLbl>
            <c:dLbl>
              <c:idx val="5"/>
              <c:layout>
                <c:manualLayout>
                  <c:x val="-3.5277257193253399E-2"/>
                  <c:y val="-5.0396825396825523E-2"/>
                </c:manualLayout>
              </c:layout>
              <c:showVal val="1"/>
            </c:dLbl>
            <c:spPr>
              <a:solidFill>
                <a:schemeClr val="accent3">
                  <a:lumMod val="20000"/>
                  <a:lumOff val="80000"/>
                </a:schemeClr>
              </a:solidFill>
            </c:spPr>
            <c:txPr>
              <a:bodyPr/>
              <a:lstStyle/>
              <a:p>
                <a:pPr>
                  <a:defRPr sz="1200" b="1">
                    <a:latin typeface="+mj-lt"/>
                  </a:defRPr>
                </a:pPr>
                <a:endParaRPr lang="ru-RU"/>
              </a:p>
            </c:txPr>
            <c:showVal val="1"/>
          </c:dLbls>
          <c:cat>
            <c:strRef>
              <c:f>Лист1!$B$84:$B$89</c:f>
              <c:strCache>
                <c:ptCount val="6"/>
                <c:pt idx="0">
                  <c:v>2016г.</c:v>
                </c:pt>
                <c:pt idx="1">
                  <c:v>2017г.</c:v>
                </c:pt>
                <c:pt idx="2">
                  <c:v>2018г.</c:v>
                </c:pt>
                <c:pt idx="3">
                  <c:v>2019г.</c:v>
                </c:pt>
                <c:pt idx="4">
                  <c:v>2020г.</c:v>
                </c:pt>
                <c:pt idx="5">
                  <c:v>2021г.</c:v>
                </c:pt>
              </c:strCache>
            </c:strRef>
          </c:cat>
          <c:val>
            <c:numRef>
              <c:f>Лист1!$H$84:$H$89</c:f>
              <c:numCache>
                <c:formatCode>0.0</c:formatCode>
                <c:ptCount val="6"/>
                <c:pt idx="0">
                  <c:v>11.2</c:v>
                </c:pt>
                <c:pt idx="1">
                  <c:v>17.600000000000001</c:v>
                </c:pt>
                <c:pt idx="2">
                  <c:v>17.600000000000001</c:v>
                </c:pt>
                <c:pt idx="3">
                  <c:v>19.7</c:v>
                </c:pt>
                <c:pt idx="4">
                  <c:v>23.1</c:v>
                </c:pt>
                <c:pt idx="5">
                  <c:v>24.4</c:v>
                </c:pt>
              </c:numCache>
            </c:numRef>
          </c:val>
        </c:ser>
        <c:marker val="1"/>
        <c:axId val="141836288"/>
        <c:axId val="141837824"/>
      </c:lineChart>
      <c:catAx>
        <c:axId val="141836288"/>
        <c:scaling>
          <c:orientation val="minMax"/>
        </c:scaling>
        <c:axPos val="b"/>
        <c:tickLblPos val="nextTo"/>
        <c:txPr>
          <a:bodyPr/>
          <a:lstStyle/>
          <a:p>
            <a:pPr>
              <a:defRPr sz="1200">
                <a:latin typeface="+mj-lt"/>
              </a:defRPr>
            </a:pPr>
            <a:endParaRPr lang="ru-RU"/>
          </a:p>
        </c:txPr>
        <c:crossAx val="141837824"/>
        <c:crosses val="autoZero"/>
        <c:auto val="1"/>
        <c:lblAlgn val="ctr"/>
        <c:lblOffset val="100"/>
      </c:catAx>
      <c:valAx>
        <c:axId val="141837824"/>
        <c:scaling>
          <c:orientation val="minMax"/>
          <c:max val="25"/>
          <c:min val="10"/>
        </c:scaling>
        <c:axPos val="l"/>
        <c:majorGridlines/>
        <c:numFmt formatCode="0.0" sourceLinked="1"/>
        <c:tickLblPos val="nextTo"/>
        <c:txPr>
          <a:bodyPr/>
          <a:lstStyle/>
          <a:p>
            <a:pPr>
              <a:defRPr sz="1200">
                <a:latin typeface="+mj-lt"/>
              </a:defRPr>
            </a:pPr>
            <a:endParaRPr lang="ru-RU"/>
          </a:p>
        </c:txPr>
        <c:crossAx val="141836288"/>
        <c:crosses val="autoZero"/>
        <c:crossBetween val="between"/>
        <c:minorUnit val="1"/>
      </c:valAx>
      <c:spPr>
        <a:gradFill flip="none" rotWithShape="1">
          <a:gsLst>
            <a:gs pos="0">
              <a:srgbClr val="FFFF00"/>
            </a:gs>
            <a:gs pos="50000">
              <a:srgbClr val="9CB86E"/>
            </a:gs>
            <a:gs pos="100000">
              <a:srgbClr val="156B13"/>
            </a:gs>
          </a:gsLst>
          <a:lin ang="4200000" scaled="0"/>
          <a:tileRect/>
        </a:gradFill>
      </c:spPr>
    </c:plotArea>
    <c:plotVisOnly val="1"/>
  </c:chart>
  <c:spPr>
    <a:gradFill>
      <a:gsLst>
        <a:gs pos="0">
          <a:srgbClr val="FFFF00"/>
        </a:gs>
        <a:gs pos="50000">
          <a:srgbClr val="9CB86E"/>
        </a:gs>
        <a:gs pos="100000">
          <a:srgbClr val="156B13"/>
        </a:gs>
      </a:gsLst>
      <a:lin ang="6600000" scaled="0"/>
    </a:gradFill>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otX val="20"/>
      <c:rotY val="180"/>
      <c:perspective val="30"/>
    </c:view3D>
    <c:plotArea>
      <c:layout>
        <c:manualLayout>
          <c:layoutTarget val="inner"/>
          <c:xMode val="edge"/>
          <c:yMode val="edge"/>
          <c:x val="1.3889763779527601E-3"/>
          <c:y val="3.0888244232628818E-3"/>
          <c:w val="0.8138888888888911"/>
          <c:h val="0.77314814814815103"/>
        </c:manualLayout>
      </c:layout>
      <c:pie3DChart>
        <c:varyColors val="1"/>
        <c:ser>
          <c:idx val="0"/>
          <c:order val="0"/>
          <c:explosion val="52"/>
          <c:dPt>
            <c:idx val="0"/>
            <c:explosion val="30"/>
          </c:dPt>
          <c:dLbls>
            <c:dLbl>
              <c:idx val="0"/>
              <c:layout>
                <c:manualLayout>
                  <c:x val="8.1395009632072746E-2"/>
                  <c:y val="8.5976944444444467E-2"/>
                </c:manualLayout>
              </c:layout>
              <c:spPr>
                <a:solidFill>
                  <a:srgbClr val="4BACC6">
                    <a:lumMod val="20000"/>
                    <a:lumOff val="80000"/>
                  </a:srgbClr>
                </a:solidFill>
              </c:spPr>
              <c:txPr>
                <a:bodyPr/>
                <a:lstStyle/>
                <a:p>
                  <a:pPr>
                    <a:defRPr sz="1200" b="0" i="0" u="none" strike="noStrike" baseline="0">
                      <a:solidFill>
                        <a:srgbClr val="000000"/>
                      </a:solidFill>
                      <a:latin typeface="+mj-lt"/>
                      <a:ea typeface="Calibri"/>
                      <a:cs typeface="Calibri"/>
                    </a:defRPr>
                  </a:pPr>
                  <a:endParaRPr lang="ru-RU"/>
                </a:p>
              </c:txPr>
              <c:showCatName val="1"/>
              <c:showPercent val="1"/>
            </c:dLbl>
            <c:dLbl>
              <c:idx val="1"/>
              <c:layout>
                <c:manualLayout>
                  <c:x val="7.4379737532808618E-2"/>
                  <c:y val="-3.8614368250408415E-4"/>
                </c:manualLayout>
              </c:layout>
              <c:dLblPos val="bestFit"/>
              <c:showCatName val="1"/>
              <c:showPercent val="1"/>
            </c:dLbl>
            <c:dLbl>
              <c:idx val="2"/>
              <c:layout>
                <c:manualLayout>
                  <c:x val="0.10306278215223147"/>
                  <c:y val="5.1954527355907304E-2"/>
                </c:manualLayout>
              </c:layout>
              <c:dLblPos val="bestFit"/>
              <c:showCatName val="1"/>
              <c:showPercent val="1"/>
            </c:dLbl>
            <c:dLbl>
              <c:idx val="3"/>
              <c:layout>
                <c:manualLayout>
                  <c:x val="0.1476697987389472"/>
                  <c:y val="0.16137777777777768"/>
                </c:manualLayout>
              </c:layout>
              <c:dLblPos val="bestFit"/>
              <c:showCatName val="1"/>
              <c:showPercent val="1"/>
            </c:dLbl>
            <c:dLbl>
              <c:idx val="4"/>
              <c:layout>
                <c:manualLayout>
                  <c:x val="0.14794118810821225"/>
                  <c:y val="0.26885416666666789"/>
                </c:manualLayout>
              </c:layout>
              <c:dLblPos val="bestFit"/>
              <c:showCatName val="1"/>
              <c:showPercent val="1"/>
            </c:dLbl>
            <c:dLbl>
              <c:idx val="5"/>
              <c:layout>
                <c:manualLayout>
                  <c:x val="4.7934484292853734E-2"/>
                  <c:y val="0.3330323867246045"/>
                </c:manualLayout>
              </c:layout>
              <c:dLblPos val="bestFit"/>
              <c:showCatName val="1"/>
              <c:showPercent val="1"/>
            </c:dLbl>
            <c:dLbl>
              <c:idx val="7"/>
              <c:layout>
                <c:manualLayout>
                  <c:x val="-0.10276517681816565"/>
                  <c:y val="0.24585638888888894"/>
                </c:manualLayout>
              </c:layout>
              <c:dLblPos val="bestFit"/>
              <c:showCatName val="1"/>
              <c:showPercent val="1"/>
            </c:dLbl>
            <c:dLbl>
              <c:idx val="8"/>
              <c:layout>
                <c:manualLayout>
                  <c:x val="-0.22315621249428805"/>
                  <c:y val="0.25132184357118026"/>
                </c:manualLayout>
              </c:layout>
              <c:dLblPos val="bestFit"/>
              <c:showCatName val="1"/>
              <c:showPercent val="1"/>
            </c:dLbl>
            <c:dLbl>
              <c:idx val="9"/>
              <c:layout>
                <c:manualLayout>
                  <c:x val="-0.28240871466325046"/>
                  <c:y val="0.14082998979669328"/>
                </c:manualLayout>
              </c:layout>
              <c:dLblPos val="bestFit"/>
              <c:showCatName val="1"/>
              <c:showPercent val="1"/>
            </c:dLbl>
            <c:dLbl>
              <c:idx val="10"/>
              <c:layout>
                <c:manualLayout>
                  <c:x val="-0.12807467940288117"/>
                  <c:y val="-4.6797222222222509E-3"/>
                </c:manualLayout>
              </c:layout>
              <c:dLblPos val="bestFit"/>
              <c:showCatName val="1"/>
              <c:showPercent val="1"/>
            </c:dLbl>
            <c:txPr>
              <a:bodyPr/>
              <a:lstStyle/>
              <a:p>
                <a:pPr>
                  <a:defRPr sz="1200" b="0" i="0" u="none" strike="noStrike" baseline="0">
                    <a:solidFill>
                      <a:srgbClr val="000000"/>
                    </a:solidFill>
                    <a:latin typeface="+mj-lt"/>
                    <a:ea typeface="Calibri"/>
                    <a:cs typeface="Calibri"/>
                  </a:defRPr>
                </a:pPr>
                <a:endParaRPr lang="ru-RU"/>
              </a:p>
            </c:txPr>
            <c:showCatName val="1"/>
            <c:showPercent val="1"/>
            <c:showLeaderLines val="1"/>
          </c:dLbls>
          <c:cat>
            <c:strRef>
              <c:f>'крупн поступл (рис1)'!$A$2:$A$12</c:f>
              <c:strCache>
                <c:ptCount val="11"/>
                <c:pt idx="0">
                  <c:v>НДФЛ</c:v>
                </c:pt>
                <c:pt idx="1">
                  <c:v>Акцизы</c:v>
                </c:pt>
                <c:pt idx="2">
                  <c:v>УСН</c:v>
                </c:pt>
                <c:pt idx="3">
                  <c:v>Патент</c:v>
                </c:pt>
                <c:pt idx="4">
                  <c:v>НИФЛ</c:v>
                </c:pt>
                <c:pt idx="5">
                  <c:v>Земельный налог</c:v>
                </c:pt>
                <c:pt idx="6">
                  <c:v>Госпошлина</c:v>
                </c:pt>
                <c:pt idx="7">
                  <c:v>Аренда земли</c:v>
                </c:pt>
                <c:pt idx="8">
                  <c:v>Аренда имущества</c:v>
                </c:pt>
                <c:pt idx="9">
                  <c:v>Продажа имущества</c:v>
                </c:pt>
                <c:pt idx="10">
                  <c:v>Прочие</c:v>
                </c:pt>
              </c:strCache>
            </c:strRef>
          </c:cat>
          <c:val>
            <c:numRef>
              <c:f>'крупн поступл (рис1)'!$B$2:$B$12</c:f>
              <c:numCache>
                <c:formatCode>0.0</c:formatCode>
                <c:ptCount val="11"/>
                <c:pt idx="0">
                  <c:v>78.804347826086314</c:v>
                </c:pt>
                <c:pt idx="1">
                  <c:v>6.4166909833674</c:v>
                </c:pt>
                <c:pt idx="2">
                  <c:v>1.9995622993872193</c:v>
                </c:pt>
                <c:pt idx="3">
                  <c:v>1.1511526116136563</c:v>
                </c:pt>
                <c:pt idx="4">
                  <c:v>0.97461336445871061</c:v>
                </c:pt>
                <c:pt idx="5">
                  <c:v>2.9676101546542166</c:v>
                </c:pt>
                <c:pt idx="6">
                  <c:v>0.92938430113802151</c:v>
                </c:pt>
                <c:pt idx="7">
                  <c:v>1.0796615115261159</c:v>
                </c:pt>
                <c:pt idx="8">
                  <c:v>2.4051648672308152</c:v>
                </c:pt>
                <c:pt idx="9">
                  <c:v>1.0424569594397441</c:v>
                </c:pt>
                <c:pt idx="10">
                  <c:v>2.2293551210971687</c:v>
                </c:pt>
              </c:numCache>
            </c:numRef>
          </c:val>
        </c:ser>
      </c:pie3DChart>
      <c:spPr>
        <a:noFill/>
        <a:ln w="25334">
          <a:noFill/>
        </a:ln>
      </c:spPr>
    </c:plotArea>
    <c:plotVisOnly val="1"/>
    <c:dispBlanksAs val="zero"/>
  </c:chart>
  <c:spPr>
    <a:noFill/>
    <a:ln>
      <a:noFill/>
    </a:ln>
  </c:spPr>
  <c:txPr>
    <a:bodyPr/>
    <a:lstStyle/>
    <a:p>
      <a:pPr>
        <a:defRPr sz="997" b="0" i="0" u="none" strike="noStrike" baseline="0">
          <a:solidFill>
            <a:srgbClr val="000000"/>
          </a:solidFill>
          <a:latin typeface="Calibri"/>
          <a:ea typeface="Calibri"/>
          <a:cs typeface="Calibri"/>
        </a:defRPr>
      </a:pPr>
      <a:endParaRPr lang="ru-RU"/>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manualLayout>
          <c:layoutTarget val="inner"/>
          <c:xMode val="edge"/>
          <c:yMode val="edge"/>
          <c:x val="0.12669502923976567"/>
          <c:y val="4.4892079666512423E-2"/>
          <c:w val="0.64394459064327947"/>
          <c:h val="0.83394102207812737"/>
        </c:manualLayout>
      </c:layout>
      <c:bar3DChart>
        <c:barDir val="col"/>
        <c:grouping val="clustered"/>
        <c:ser>
          <c:idx val="0"/>
          <c:order val="0"/>
          <c:tx>
            <c:strRef>
              <c:f>'дох-ы 2018-2022'!$B$2</c:f>
              <c:strCache>
                <c:ptCount val="1"/>
                <c:pt idx="0">
                  <c:v>налоговые и неналоговые</c:v>
                </c:pt>
              </c:strCache>
            </c:strRef>
          </c:tx>
          <c:spPr>
            <a:solidFill>
              <a:schemeClr val="accent1">
                <a:lumMod val="75000"/>
              </a:schemeClr>
            </a:solidFill>
          </c:spPr>
          <c:dLbls>
            <c:dLbl>
              <c:idx val="0"/>
              <c:layout>
                <c:manualLayout>
                  <c:x val="5.5701754385964908E-3"/>
                  <c:y val="7.8431372549019624E-3"/>
                </c:manualLayout>
              </c:layout>
              <c:showVal val="1"/>
            </c:dLbl>
            <c:dLbl>
              <c:idx val="1"/>
              <c:layout>
                <c:manualLayout>
                  <c:x val="1.1140350877192949E-2"/>
                  <c:y val="3.9215686274509812E-3"/>
                </c:manualLayout>
              </c:layout>
              <c:showVal val="1"/>
            </c:dLbl>
            <c:dLbl>
              <c:idx val="2"/>
              <c:layout>
                <c:manualLayout>
                  <c:x val="1.1140350877192983E-2"/>
                  <c:y val="0"/>
                </c:manualLayout>
              </c:layout>
              <c:showVal val="1"/>
            </c:dLbl>
            <c:dLbl>
              <c:idx val="3"/>
              <c:layout>
                <c:manualLayout>
                  <c:x val="2.0423976608187202E-2"/>
                  <c:y val="-1.1764705882352998E-2"/>
                </c:manualLayout>
              </c:layout>
              <c:showVal val="1"/>
            </c:dLbl>
            <c:dLbl>
              <c:idx val="4"/>
              <c:layout>
                <c:manualLayout>
                  <c:x val="3.1564327485380211E-2"/>
                  <c:y val="0"/>
                </c:manualLayout>
              </c:layout>
              <c:showVal val="1"/>
            </c:dLbl>
            <c:spPr>
              <a:solidFill>
                <a:srgbClr val="F79646">
                  <a:lumMod val="20000"/>
                  <a:lumOff val="80000"/>
                </a:srgbClr>
              </a:solidFill>
            </c:spPr>
            <c:txPr>
              <a:bodyPr/>
              <a:lstStyle/>
              <a:p>
                <a:pPr>
                  <a:defRPr sz="1200" b="1">
                    <a:latin typeface="+mj-lt"/>
                  </a:defRPr>
                </a:pPr>
                <a:endParaRPr lang="ru-RU"/>
              </a:p>
            </c:txPr>
            <c:showVal val="1"/>
          </c:dLbls>
          <c:cat>
            <c:numRef>
              <c:f>'дох-ы 2018-2022'!$A$3:$A$7</c:f>
              <c:numCache>
                <c:formatCode>General</c:formatCode>
                <c:ptCount val="5"/>
                <c:pt idx="0">
                  <c:v>2018</c:v>
                </c:pt>
                <c:pt idx="1">
                  <c:v>2019</c:v>
                </c:pt>
                <c:pt idx="2">
                  <c:v>2020</c:v>
                </c:pt>
                <c:pt idx="3">
                  <c:v>2021</c:v>
                </c:pt>
                <c:pt idx="4">
                  <c:v>2022</c:v>
                </c:pt>
              </c:numCache>
            </c:numRef>
          </c:cat>
          <c:val>
            <c:numRef>
              <c:f>'дох-ы 2018-2022'!$B$3:$B$7</c:f>
              <c:numCache>
                <c:formatCode>#,##0.0</c:formatCode>
                <c:ptCount val="5"/>
                <c:pt idx="0">
                  <c:v>110799.8</c:v>
                </c:pt>
                <c:pt idx="1">
                  <c:v>115020.4</c:v>
                </c:pt>
                <c:pt idx="2">
                  <c:v>123262</c:v>
                </c:pt>
                <c:pt idx="3">
                  <c:v>137080.1</c:v>
                </c:pt>
                <c:pt idx="4">
                  <c:v>118950</c:v>
                </c:pt>
              </c:numCache>
            </c:numRef>
          </c:val>
        </c:ser>
        <c:ser>
          <c:idx val="1"/>
          <c:order val="1"/>
          <c:tx>
            <c:strRef>
              <c:f>'дох-ы 2018-2022'!$C$2</c:f>
              <c:strCache>
                <c:ptCount val="1"/>
                <c:pt idx="0">
                  <c:v>Безвозмездные поступления</c:v>
                </c:pt>
              </c:strCache>
            </c:strRef>
          </c:tx>
          <c:spPr>
            <a:pattFill prst="wdUpDiag">
              <a:fgClr>
                <a:schemeClr val="accent1">
                  <a:lumMod val="75000"/>
                </a:schemeClr>
              </a:fgClr>
              <a:bgClr>
                <a:schemeClr val="bg1"/>
              </a:bgClr>
            </a:pattFill>
          </c:spPr>
          <c:dLbls>
            <c:dLbl>
              <c:idx val="1"/>
              <c:layout>
                <c:manualLayout>
                  <c:x val="-3.4039567785654193E-17"/>
                  <c:y val="-1.1764705882352998E-2"/>
                </c:manualLayout>
              </c:layout>
              <c:showVal val="1"/>
            </c:dLbl>
            <c:dLbl>
              <c:idx val="3"/>
              <c:layout>
                <c:manualLayout>
                  <c:x val="5.5701754385964908E-3"/>
                  <c:y val="0"/>
                </c:manualLayout>
              </c:layout>
              <c:showVal val="1"/>
            </c:dLbl>
            <c:dLbl>
              <c:idx val="4"/>
              <c:layout>
                <c:manualLayout>
                  <c:x val="1.1140350877192983E-2"/>
                  <c:y val="-1.5686274509803921E-2"/>
                </c:manualLayout>
              </c:layout>
              <c:showVal val="1"/>
            </c:dLbl>
            <c:spPr>
              <a:solidFill>
                <a:srgbClr val="9BBB59">
                  <a:lumMod val="20000"/>
                  <a:lumOff val="80000"/>
                </a:srgbClr>
              </a:solidFill>
            </c:spPr>
            <c:txPr>
              <a:bodyPr/>
              <a:lstStyle/>
              <a:p>
                <a:pPr>
                  <a:defRPr sz="1200" b="1">
                    <a:latin typeface="+mj-lt"/>
                  </a:defRPr>
                </a:pPr>
                <a:endParaRPr lang="ru-RU"/>
              </a:p>
            </c:txPr>
            <c:showVal val="1"/>
          </c:dLbls>
          <c:cat>
            <c:numRef>
              <c:f>'дох-ы 2018-2022'!$A$3:$A$7</c:f>
              <c:numCache>
                <c:formatCode>General</c:formatCode>
                <c:ptCount val="5"/>
                <c:pt idx="0">
                  <c:v>2018</c:v>
                </c:pt>
                <c:pt idx="1">
                  <c:v>2019</c:v>
                </c:pt>
                <c:pt idx="2">
                  <c:v>2020</c:v>
                </c:pt>
                <c:pt idx="3">
                  <c:v>2021</c:v>
                </c:pt>
                <c:pt idx="4">
                  <c:v>2022</c:v>
                </c:pt>
              </c:numCache>
            </c:numRef>
          </c:cat>
          <c:val>
            <c:numRef>
              <c:f>'дох-ы 2018-2022'!$C$3:$C$7</c:f>
              <c:numCache>
                <c:formatCode>#,##0.0</c:formatCode>
                <c:ptCount val="5"/>
                <c:pt idx="0">
                  <c:v>603807.30000000005</c:v>
                </c:pt>
                <c:pt idx="1">
                  <c:v>647228.30000000005</c:v>
                </c:pt>
                <c:pt idx="2">
                  <c:v>595210.9</c:v>
                </c:pt>
                <c:pt idx="3">
                  <c:v>595329.6</c:v>
                </c:pt>
                <c:pt idx="4">
                  <c:v>639288.1</c:v>
                </c:pt>
              </c:numCache>
            </c:numRef>
          </c:val>
        </c:ser>
        <c:shape val="cylinder"/>
        <c:axId val="148001536"/>
        <c:axId val="148003072"/>
        <c:axId val="0"/>
      </c:bar3DChart>
      <c:catAx>
        <c:axId val="148001536"/>
        <c:scaling>
          <c:orientation val="minMax"/>
        </c:scaling>
        <c:axPos val="b"/>
        <c:numFmt formatCode="General" sourceLinked="1"/>
        <c:tickLblPos val="nextTo"/>
        <c:txPr>
          <a:bodyPr/>
          <a:lstStyle/>
          <a:p>
            <a:pPr>
              <a:defRPr sz="1200">
                <a:latin typeface="+mj-lt"/>
              </a:defRPr>
            </a:pPr>
            <a:endParaRPr lang="ru-RU"/>
          </a:p>
        </c:txPr>
        <c:crossAx val="148003072"/>
        <c:crosses val="autoZero"/>
        <c:auto val="1"/>
        <c:lblAlgn val="ctr"/>
        <c:lblOffset val="100"/>
      </c:catAx>
      <c:valAx>
        <c:axId val="148003072"/>
        <c:scaling>
          <c:orientation val="minMax"/>
        </c:scaling>
        <c:axPos val="l"/>
        <c:majorGridlines>
          <c:spPr>
            <a:ln>
              <a:solidFill>
                <a:sysClr val="window" lastClr="FFFFFF">
                  <a:lumMod val="85000"/>
                </a:sysClr>
              </a:solidFill>
            </a:ln>
          </c:spPr>
        </c:majorGridlines>
        <c:numFmt formatCode="#,##0.0" sourceLinked="1"/>
        <c:tickLblPos val="nextTo"/>
        <c:txPr>
          <a:bodyPr/>
          <a:lstStyle/>
          <a:p>
            <a:pPr>
              <a:defRPr sz="1100">
                <a:latin typeface="+mj-lt"/>
              </a:defRPr>
            </a:pPr>
            <a:endParaRPr lang="ru-RU"/>
          </a:p>
        </c:txPr>
        <c:crossAx val="148001536"/>
        <c:crosses val="autoZero"/>
        <c:crossBetween val="between"/>
      </c:valAx>
    </c:plotArea>
    <c:legend>
      <c:legendPos val="r"/>
      <c:layout>
        <c:manualLayout>
          <c:xMode val="edge"/>
          <c:yMode val="edge"/>
          <c:x val="0.72793494152046778"/>
          <c:y val="0.37810622201636562"/>
          <c:w val="0.26092470760233932"/>
          <c:h val="0.1418267716535426"/>
        </c:manualLayout>
      </c:layout>
    </c:legend>
    <c:plotVisOnly val="1"/>
    <c:dispBlanksAs val="gap"/>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7"/>
  <c:chart>
    <c:autoTitleDeleted val="1"/>
    <c:plotArea>
      <c:layout/>
      <c:lineChart>
        <c:grouping val="stacked"/>
        <c:ser>
          <c:idx val="0"/>
          <c:order val="0"/>
          <c:spPr>
            <a:ln>
              <a:gradFill>
                <a:gsLst>
                  <a:gs pos="0">
                    <a:srgbClr val="00B050"/>
                  </a:gs>
                  <a:gs pos="50000">
                    <a:srgbClr val="0070C0"/>
                  </a:gs>
                  <a:gs pos="100000">
                    <a:srgbClr val="FFFF00"/>
                  </a:gs>
                </a:gsLst>
                <a:lin ang="5400000" scaled="0"/>
              </a:gradFill>
            </a:ln>
          </c:spPr>
          <c:dPt>
            <c:idx val="1"/>
            <c:marker>
              <c:spPr>
                <a:noFill/>
              </c:spPr>
            </c:marker>
          </c:dPt>
          <c:dLbls>
            <c:spPr>
              <a:gradFill flip="none" rotWithShape="1">
                <a:gsLst>
                  <a:gs pos="0">
                    <a:srgbClr val="FFFF00"/>
                  </a:gs>
                  <a:gs pos="39999">
                    <a:srgbClr val="F79646">
                      <a:lumMod val="40000"/>
                      <a:lumOff val="60000"/>
                    </a:srgbClr>
                  </a:gs>
                  <a:gs pos="70000">
                    <a:srgbClr val="92D050"/>
                  </a:gs>
                  <a:gs pos="100000">
                    <a:srgbClr val="FF0000"/>
                  </a:gs>
                </a:gsLst>
                <a:lin ang="16200000" scaled="1"/>
                <a:tileRect/>
              </a:gradFill>
            </c:spPr>
            <c:txPr>
              <a:bodyPr/>
              <a:lstStyle/>
              <a:p>
                <a:pPr>
                  <a:defRPr sz="1400" b="1">
                    <a:latin typeface="Times New Roman" pitchFamily="18" charset="0"/>
                    <a:cs typeface="Times New Roman" pitchFamily="18" charset="0"/>
                  </a:defRPr>
                </a:pPr>
                <a:endParaRPr lang="ru-RU"/>
              </a:p>
            </c:txPr>
            <c:dLblPos val="ctr"/>
            <c:showVal val="1"/>
          </c:dLbls>
          <c:cat>
            <c:numRef>
              <c:f>'Демографические показатели'!$G$5:$G$9</c:f>
              <c:numCache>
                <c:formatCode>General</c:formatCode>
                <c:ptCount val="5"/>
                <c:pt idx="0">
                  <c:v>2017</c:v>
                </c:pt>
                <c:pt idx="1">
                  <c:v>2018</c:v>
                </c:pt>
                <c:pt idx="2">
                  <c:v>2019</c:v>
                </c:pt>
                <c:pt idx="3">
                  <c:v>2020</c:v>
                </c:pt>
                <c:pt idx="4">
                  <c:v>2021</c:v>
                </c:pt>
              </c:numCache>
            </c:numRef>
          </c:cat>
          <c:val>
            <c:numRef>
              <c:f>'Демографические показатели'!$M$5:$M$9</c:f>
              <c:numCache>
                <c:formatCode>General</c:formatCode>
                <c:ptCount val="5"/>
                <c:pt idx="0">
                  <c:v>-135</c:v>
                </c:pt>
                <c:pt idx="1">
                  <c:v>-165</c:v>
                </c:pt>
                <c:pt idx="2">
                  <c:v>-8</c:v>
                </c:pt>
                <c:pt idx="3">
                  <c:v>58</c:v>
                </c:pt>
                <c:pt idx="4">
                  <c:v>-47</c:v>
                </c:pt>
              </c:numCache>
            </c:numRef>
          </c:val>
        </c:ser>
        <c:marker val="1"/>
        <c:axId val="132753280"/>
        <c:axId val="132756992"/>
      </c:lineChart>
      <c:catAx>
        <c:axId val="132753280"/>
        <c:scaling>
          <c:orientation val="minMax"/>
        </c:scaling>
        <c:axPos val="b"/>
        <c:minorGridlines/>
        <c:numFmt formatCode="General" sourceLinked="1"/>
        <c:majorTickMark val="none"/>
        <c:tickLblPos val="high"/>
        <c:txPr>
          <a:bodyPr rot="0" vert="horz" anchor="ctr" anchorCtr="1"/>
          <a:lstStyle/>
          <a:p>
            <a:pPr>
              <a:defRPr sz="1400">
                <a:latin typeface="Times New Roman" pitchFamily="18" charset="0"/>
                <a:cs typeface="Times New Roman" pitchFamily="18" charset="0"/>
              </a:defRPr>
            </a:pPr>
            <a:endParaRPr lang="ru-RU"/>
          </a:p>
        </c:txPr>
        <c:crossAx val="132756992"/>
        <c:crosses val="autoZero"/>
        <c:auto val="1"/>
        <c:lblAlgn val="ctr"/>
        <c:lblOffset val="100"/>
      </c:catAx>
      <c:valAx>
        <c:axId val="132756992"/>
        <c:scaling>
          <c:orientation val="minMax"/>
        </c:scaling>
        <c:axPos val="l"/>
        <c:numFmt formatCode="General" sourceLinked="1"/>
        <c:tickLblPos val="nextTo"/>
        <c:crossAx val="132753280"/>
        <c:crosses val="autoZero"/>
        <c:crossBetween val="between"/>
      </c:valAx>
      <c:spPr>
        <a:ln>
          <a:solidFill>
            <a:schemeClr val="bg1"/>
          </a:solidFill>
        </a:ln>
      </c:spPr>
    </c:plotArea>
    <c:plotVisOnly val="1"/>
  </c:chart>
  <c:spPr>
    <a:ln>
      <a:no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style val="34"/>
  <c:chart>
    <c:view3D>
      <c:rAngAx val="1"/>
    </c:view3D>
    <c:plotArea>
      <c:layout>
        <c:manualLayout>
          <c:layoutTarget val="inner"/>
          <c:xMode val="edge"/>
          <c:yMode val="edge"/>
          <c:x val="9.1268667861409802E-2"/>
          <c:y val="3.2126979126293094E-2"/>
          <c:w val="0.66833408004778971"/>
          <c:h val="0.73723337886264895"/>
        </c:manualLayout>
      </c:layout>
      <c:bar3DChart>
        <c:barDir val="col"/>
        <c:grouping val="clustered"/>
        <c:ser>
          <c:idx val="0"/>
          <c:order val="0"/>
          <c:tx>
            <c:strRef>
              <c:f>Дороги!$D$2</c:f>
              <c:strCache>
                <c:ptCount val="1"/>
                <c:pt idx="0">
                  <c:v>Сумма средств, затраченных на ремонт, млн. рублей.</c:v>
                </c:pt>
              </c:strCache>
            </c:strRef>
          </c:tx>
          <c:dLbls>
            <c:txPr>
              <a:bodyPr/>
              <a:lstStyle/>
              <a:p>
                <a:pPr>
                  <a:defRPr sz="1200">
                    <a:latin typeface="Times New Roman" pitchFamily="18" charset="0"/>
                    <a:cs typeface="Times New Roman" pitchFamily="18" charset="0"/>
                  </a:defRPr>
                </a:pPr>
                <a:endParaRPr lang="ru-RU"/>
              </a:p>
            </c:txPr>
            <c:showVal val="1"/>
          </c:dLbls>
          <c:cat>
            <c:strRef>
              <c:f>Дороги!$B$3:$B$8</c:f>
              <c:strCache>
                <c:ptCount val="6"/>
                <c:pt idx="0">
                  <c:v>2017</c:v>
                </c:pt>
                <c:pt idx="1">
                  <c:v>2018</c:v>
                </c:pt>
                <c:pt idx="2">
                  <c:v>2019</c:v>
                </c:pt>
                <c:pt idx="3">
                  <c:v>2020</c:v>
                </c:pt>
                <c:pt idx="4">
                  <c:v>2021</c:v>
                </c:pt>
                <c:pt idx="5">
                  <c:v>План на 2022</c:v>
                </c:pt>
              </c:strCache>
            </c:strRef>
          </c:cat>
          <c:val>
            <c:numRef>
              <c:f>Дороги!$D$3:$D$8</c:f>
              <c:numCache>
                <c:formatCode>#,##0.000</c:formatCode>
                <c:ptCount val="6"/>
                <c:pt idx="0">
                  <c:v>12.853000000000026</c:v>
                </c:pt>
                <c:pt idx="1">
                  <c:v>15.509</c:v>
                </c:pt>
                <c:pt idx="2">
                  <c:v>20.263999999999989</c:v>
                </c:pt>
                <c:pt idx="3" formatCode="General">
                  <c:v>27.931999999999999</c:v>
                </c:pt>
                <c:pt idx="4" formatCode="General">
                  <c:v>24.108000000000001</c:v>
                </c:pt>
                <c:pt idx="5" formatCode="General">
                  <c:v>13.271000000000001</c:v>
                </c:pt>
              </c:numCache>
            </c:numRef>
          </c:val>
        </c:ser>
        <c:ser>
          <c:idx val="1"/>
          <c:order val="1"/>
          <c:tx>
            <c:strRef>
              <c:f>Дороги!$C$2</c:f>
              <c:strCache>
                <c:ptCount val="1"/>
                <c:pt idx="0">
                  <c:v>Протяженность отремонтированных дорог, км.</c:v>
                </c:pt>
              </c:strCache>
            </c:strRef>
          </c:tx>
          <c:dLbls>
            <c:dLbl>
              <c:idx val="0"/>
              <c:layout>
                <c:manualLayout>
                  <c:x val="2.7168234064785787E-2"/>
                  <c:y val="3.2284100080710539E-3"/>
                </c:manualLayout>
              </c:layout>
              <c:showVal val="1"/>
            </c:dLbl>
            <c:dLbl>
              <c:idx val="1"/>
              <c:layout>
                <c:manualLayout>
                  <c:x val="2.2988505747126482E-2"/>
                  <c:y val="0"/>
                </c:manualLayout>
              </c:layout>
              <c:showVal val="1"/>
            </c:dLbl>
            <c:dLbl>
              <c:idx val="2"/>
              <c:layout>
                <c:manualLayout>
                  <c:x val="2.5078369905956112E-2"/>
                  <c:y val="0"/>
                </c:manualLayout>
              </c:layout>
              <c:showVal val="1"/>
            </c:dLbl>
            <c:dLbl>
              <c:idx val="3"/>
              <c:layout>
                <c:manualLayout>
                  <c:x val="2.5078369905956112E-2"/>
                  <c:y val="-3.2284100080710539E-3"/>
                </c:manualLayout>
              </c:layout>
              <c:showVal val="1"/>
            </c:dLbl>
            <c:dLbl>
              <c:idx val="4"/>
              <c:layout>
                <c:manualLayout>
                  <c:x val="1.8071385902031063E-2"/>
                  <c:y val="-1.2913468732965418E-2"/>
                </c:manualLayout>
              </c:layout>
              <c:showVal val="1"/>
            </c:dLbl>
            <c:dLbl>
              <c:idx val="5"/>
              <c:layout>
                <c:manualLayout>
                  <c:x val="1.706989247311828E-2"/>
                  <c:y val="-1.5793629902605948E-2"/>
                </c:manualLayout>
              </c:layout>
              <c:showVal val="1"/>
            </c:dLbl>
            <c:spPr>
              <a:solidFill>
                <a:schemeClr val="accent5">
                  <a:lumMod val="20000"/>
                  <a:lumOff val="80000"/>
                </a:schemeClr>
              </a:solidFill>
            </c:spPr>
            <c:txPr>
              <a:bodyPr/>
              <a:lstStyle/>
              <a:p>
                <a:pPr>
                  <a:defRPr sz="1200" b="1">
                    <a:latin typeface="Times New Roman" pitchFamily="18" charset="0"/>
                    <a:cs typeface="Times New Roman" pitchFamily="18" charset="0"/>
                  </a:defRPr>
                </a:pPr>
                <a:endParaRPr lang="ru-RU"/>
              </a:p>
            </c:txPr>
            <c:showVal val="1"/>
          </c:dLbls>
          <c:cat>
            <c:strRef>
              <c:f>Дороги!$B$3:$B$8</c:f>
              <c:strCache>
                <c:ptCount val="6"/>
                <c:pt idx="0">
                  <c:v>2017</c:v>
                </c:pt>
                <c:pt idx="1">
                  <c:v>2018</c:v>
                </c:pt>
                <c:pt idx="2">
                  <c:v>2019</c:v>
                </c:pt>
                <c:pt idx="3">
                  <c:v>2020</c:v>
                </c:pt>
                <c:pt idx="4">
                  <c:v>2021</c:v>
                </c:pt>
                <c:pt idx="5">
                  <c:v>План на 2022</c:v>
                </c:pt>
              </c:strCache>
            </c:strRef>
          </c:cat>
          <c:val>
            <c:numRef>
              <c:f>Дороги!$C$3:$C$8</c:f>
              <c:numCache>
                <c:formatCode>#,##0.000</c:formatCode>
                <c:ptCount val="6"/>
                <c:pt idx="0">
                  <c:v>2.746</c:v>
                </c:pt>
                <c:pt idx="1">
                  <c:v>2.3659999999999997</c:v>
                </c:pt>
                <c:pt idx="2">
                  <c:v>3.2280000000000002</c:v>
                </c:pt>
                <c:pt idx="3" formatCode="General">
                  <c:v>2.9870000000000001</c:v>
                </c:pt>
                <c:pt idx="4" formatCode="0.000">
                  <c:v>1.32</c:v>
                </c:pt>
                <c:pt idx="5" formatCode="General">
                  <c:v>1.7029999999999954</c:v>
                </c:pt>
              </c:numCache>
            </c:numRef>
          </c:val>
        </c:ser>
        <c:shape val="box"/>
        <c:axId val="148032896"/>
        <c:axId val="148051072"/>
        <c:axId val="0"/>
      </c:bar3DChart>
      <c:catAx>
        <c:axId val="148032896"/>
        <c:scaling>
          <c:orientation val="minMax"/>
        </c:scaling>
        <c:axPos val="b"/>
        <c:numFmt formatCode="General" sourceLinked="1"/>
        <c:tickLblPos val="nextTo"/>
        <c:txPr>
          <a:bodyPr/>
          <a:lstStyle/>
          <a:p>
            <a:pPr>
              <a:defRPr sz="1200">
                <a:latin typeface="Times New Roman" pitchFamily="18" charset="0"/>
                <a:cs typeface="Times New Roman" pitchFamily="18" charset="0"/>
              </a:defRPr>
            </a:pPr>
            <a:endParaRPr lang="ru-RU"/>
          </a:p>
        </c:txPr>
        <c:crossAx val="148051072"/>
        <c:crosses val="autoZero"/>
        <c:auto val="1"/>
        <c:lblAlgn val="ctr"/>
        <c:lblOffset val="100"/>
      </c:catAx>
      <c:valAx>
        <c:axId val="148051072"/>
        <c:scaling>
          <c:orientation val="minMax"/>
        </c:scaling>
        <c:axPos val="l"/>
        <c:majorGridlines>
          <c:spPr>
            <a:ln>
              <a:solidFill>
                <a:schemeClr val="bg1">
                  <a:lumMod val="85000"/>
                </a:schemeClr>
              </a:solidFill>
            </a:ln>
          </c:spPr>
        </c:majorGridlines>
        <c:numFmt formatCode="#,##0.000" sourceLinked="1"/>
        <c:tickLblPos val="nextTo"/>
        <c:crossAx val="148032896"/>
        <c:crosses val="autoZero"/>
        <c:crossBetween val="between"/>
      </c:valAx>
    </c:plotArea>
    <c:legend>
      <c:legendPos val="r"/>
      <c:layout>
        <c:manualLayout>
          <c:xMode val="edge"/>
          <c:yMode val="edge"/>
          <c:x val="0.72925627240143365"/>
          <c:y val="0.12982778310910661"/>
          <c:w val="0.25936379928315517"/>
          <c:h val="0.54029137381780945"/>
        </c:manualLayout>
      </c:layout>
      <c:txPr>
        <a:bodyPr/>
        <a:lstStyle/>
        <a:p>
          <a:pPr>
            <a:defRPr sz="1200">
              <a:latin typeface="Times New Roman" pitchFamily="18" charset="0"/>
              <a:cs typeface="Times New Roman" pitchFamily="18" charset="0"/>
            </a:defRPr>
          </a:pPr>
          <a:endParaRPr lang="ru-RU"/>
        </a:p>
      </c:txPr>
    </c:legend>
    <c:plotVisOnly val="1"/>
  </c:chart>
  <c:spPr>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style val="26"/>
  <c:chart>
    <c:title>
      <c:layout>
        <c:manualLayout>
          <c:xMode val="edge"/>
          <c:yMode val="edge"/>
          <c:x val="0.17152406493511788"/>
          <c:y val="0"/>
        </c:manualLayout>
      </c:layout>
      <c:txPr>
        <a:bodyPr/>
        <a:lstStyle/>
        <a:p>
          <a:pPr>
            <a:defRPr sz="1400">
              <a:latin typeface="+mj-lt"/>
            </a:defRPr>
          </a:pPr>
          <a:endParaRPr lang="ru-RU"/>
        </a:p>
      </c:txPr>
    </c:title>
    <c:plotArea>
      <c:layout>
        <c:manualLayout>
          <c:layoutTarget val="inner"/>
          <c:xMode val="edge"/>
          <c:yMode val="edge"/>
          <c:x val="8.4097100615144693E-2"/>
          <c:y val="0.23341770833333364"/>
          <c:w val="0.89101954013135476"/>
          <c:h val="0.63033263888889024"/>
        </c:manualLayout>
      </c:layout>
      <c:barChart>
        <c:barDir val="col"/>
        <c:grouping val="clustered"/>
        <c:ser>
          <c:idx val="0"/>
          <c:order val="0"/>
          <c:tx>
            <c:strRef>
              <c:f>Лист1!$A$2</c:f>
              <c:strCache>
                <c:ptCount val="1"/>
                <c:pt idx="0">
                  <c:v>Количество проведённых культурно-массовых мероприятий</c:v>
                </c:pt>
              </c:strCache>
            </c:strRef>
          </c:tx>
          <c:dLbls>
            <c:dLbl>
              <c:idx val="0"/>
              <c:layout>
                <c:manualLayout>
                  <c:x val="6.2253579580825898E-3"/>
                  <c:y val="0"/>
                </c:manualLayout>
              </c:layout>
              <c:showVal val="1"/>
            </c:dLbl>
            <c:dLbl>
              <c:idx val="1"/>
              <c:layout>
                <c:manualLayout>
                  <c:x val="6.2253579580825898E-3"/>
                  <c:y val="-2.8222222222222159E-2"/>
                </c:manualLayout>
              </c:layout>
              <c:showVal val="1"/>
            </c:dLbl>
            <c:dLbl>
              <c:idx val="2"/>
              <c:layout>
                <c:manualLayout>
                  <c:x val="4.1502386387217314E-3"/>
                  <c:y val="-2.116666666666667E-2"/>
                </c:manualLayout>
              </c:layout>
              <c:showVal val="1"/>
            </c:dLbl>
            <c:txPr>
              <a:bodyPr/>
              <a:lstStyle/>
              <a:p>
                <a:pPr>
                  <a:defRPr sz="1200" b="1">
                    <a:latin typeface="+mj-lt"/>
                  </a:defRPr>
                </a:pPr>
                <a:endParaRPr lang="ru-RU"/>
              </a:p>
            </c:txPr>
            <c:showVal val="1"/>
          </c:dLbls>
          <c:cat>
            <c:numRef>
              <c:f>Лист1!$B$1:$D$1</c:f>
              <c:numCache>
                <c:formatCode>General</c:formatCode>
                <c:ptCount val="3"/>
                <c:pt idx="0">
                  <c:v>2019</c:v>
                </c:pt>
                <c:pt idx="1">
                  <c:v>2020</c:v>
                </c:pt>
                <c:pt idx="2">
                  <c:v>2021</c:v>
                </c:pt>
              </c:numCache>
            </c:numRef>
          </c:cat>
          <c:val>
            <c:numRef>
              <c:f>Лист1!$B$2:$D$2</c:f>
              <c:numCache>
                <c:formatCode>General</c:formatCode>
                <c:ptCount val="3"/>
                <c:pt idx="0">
                  <c:v>6352</c:v>
                </c:pt>
                <c:pt idx="1">
                  <c:v>2626</c:v>
                </c:pt>
                <c:pt idx="2">
                  <c:v>3677</c:v>
                </c:pt>
              </c:numCache>
            </c:numRef>
          </c:val>
        </c:ser>
        <c:axId val="148067072"/>
        <c:axId val="148068608"/>
      </c:barChart>
      <c:catAx>
        <c:axId val="148067072"/>
        <c:scaling>
          <c:orientation val="minMax"/>
        </c:scaling>
        <c:axPos val="b"/>
        <c:numFmt formatCode="General" sourceLinked="1"/>
        <c:tickLblPos val="nextTo"/>
        <c:txPr>
          <a:bodyPr/>
          <a:lstStyle/>
          <a:p>
            <a:pPr>
              <a:defRPr sz="1200">
                <a:latin typeface="+mj-lt"/>
              </a:defRPr>
            </a:pPr>
            <a:endParaRPr lang="ru-RU"/>
          </a:p>
        </c:txPr>
        <c:crossAx val="148068608"/>
        <c:crosses val="autoZero"/>
        <c:auto val="1"/>
        <c:lblAlgn val="ctr"/>
        <c:lblOffset val="100"/>
      </c:catAx>
      <c:valAx>
        <c:axId val="148068608"/>
        <c:scaling>
          <c:orientation val="minMax"/>
        </c:scaling>
        <c:axPos val="l"/>
        <c:majorGridlines>
          <c:spPr>
            <a:ln>
              <a:solidFill>
                <a:schemeClr val="bg1">
                  <a:lumMod val="85000"/>
                </a:schemeClr>
              </a:solidFill>
            </a:ln>
          </c:spPr>
        </c:majorGridlines>
        <c:numFmt formatCode="General" sourceLinked="1"/>
        <c:tickLblPos val="nextTo"/>
        <c:crossAx val="148067072"/>
        <c:crosses val="autoZero"/>
        <c:crossBetween val="between"/>
      </c:valAx>
    </c:plotArea>
    <c:plotVisOnly val="1"/>
    <c:dispBlanksAs val="gap"/>
  </c:chart>
  <c:spPr>
    <a:ln>
      <a:noFill/>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style val="34"/>
  <c:chart>
    <c:autoTitleDeleted val="1"/>
    <c:view3D>
      <c:rotX val="20"/>
      <c:rotY val="70"/>
      <c:rAngAx val="1"/>
    </c:view3D>
    <c:plotArea>
      <c:layout/>
      <c:bar3DChart>
        <c:barDir val="col"/>
        <c:grouping val="clustered"/>
        <c:ser>
          <c:idx val="0"/>
          <c:order val="0"/>
          <c:tx>
            <c:strRef>
              <c:f>Обращения!$C$2</c:f>
              <c:strCache>
                <c:ptCount val="1"/>
                <c:pt idx="0">
                  <c:v>Общее количество обращений</c:v>
                </c:pt>
              </c:strCache>
            </c:strRef>
          </c:tx>
          <c:dLbls>
            <c:dLbl>
              <c:idx val="0"/>
              <c:layout>
                <c:manualLayout>
                  <c:x val="2.5039123630672996E-2"/>
                  <c:y val="-7.1684587813620358E-3"/>
                </c:manualLayout>
              </c:layout>
              <c:showVal val="1"/>
            </c:dLbl>
            <c:dLbl>
              <c:idx val="1"/>
              <c:layout>
                <c:manualLayout>
                  <c:x val="2.0865936358894152E-2"/>
                  <c:y val="3.5842293906810201E-3"/>
                </c:manualLayout>
              </c:layout>
              <c:showVal val="1"/>
            </c:dLbl>
            <c:dLbl>
              <c:idx val="2"/>
              <c:layout>
                <c:manualLayout>
                  <c:x val="2.5039123630672996E-2"/>
                  <c:y val="3.5842293906810201E-3"/>
                </c:manualLayout>
              </c:layout>
              <c:showVal val="1"/>
            </c:dLbl>
            <c:dLbl>
              <c:idx val="3"/>
              <c:layout>
                <c:manualLayout>
                  <c:x val="1.87499969242131E-2"/>
                  <c:y val="0"/>
                </c:manualLayout>
              </c:layout>
              <c:showVal val="1"/>
            </c:dLbl>
            <c:txPr>
              <a:bodyPr/>
              <a:lstStyle/>
              <a:p>
                <a:pPr>
                  <a:defRPr sz="1200" b="1" i="0">
                    <a:latin typeface="Times New Roman" pitchFamily="18" charset="0"/>
                    <a:cs typeface="Times New Roman" pitchFamily="18" charset="0"/>
                  </a:defRPr>
                </a:pPr>
                <a:endParaRPr lang="ru-RU"/>
              </a:p>
            </c:txPr>
            <c:showVal val="1"/>
          </c:dLbls>
          <c:cat>
            <c:numRef>
              <c:f>Обращения!$B$4:$B$7</c:f>
              <c:numCache>
                <c:formatCode>General</c:formatCode>
                <c:ptCount val="4"/>
                <c:pt idx="0">
                  <c:v>2018</c:v>
                </c:pt>
                <c:pt idx="1">
                  <c:v>2019</c:v>
                </c:pt>
                <c:pt idx="2">
                  <c:v>2020</c:v>
                </c:pt>
                <c:pt idx="3">
                  <c:v>2021</c:v>
                </c:pt>
              </c:numCache>
            </c:numRef>
          </c:cat>
          <c:val>
            <c:numRef>
              <c:f>Обращения!$C$4:$C$7</c:f>
              <c:numCache>
                <c:formatCode>General</c:formatCode>
                <c:ptCount val="4"/>
                <c:pt idx="0">
                  <c:v>98</c:v>
                </c:pt>
                <c:pt idx="1">
                  <c:v>84</c:v>
                </c:pt>
                <c:pt idx="2">
                  <c:v>107</c:v>
                </c:pt>
                <c:pt idx="3">
                  <c:v>86</c:v>
                </c:pt>
              </c:numCache>
            </c:numRef>
          </c:val>
        </c:ser>
        <c:ser>
          <c:idx val="1"/>
          <c:order val="1"/>
          <c:tx>
            <c:strRef>
              <c:f>Обращения!$D$2</c:f>
              <c:strCache>
                <c:ptCount val="1"/>
                <c:pt idx="0">
                  <c:v>обращение перенаправленные из выше стоящих органов</c:v>
                </c:pt>
              </c:strCache>
            </c:strRef>
          </c:tx>
          <c:dLbls>
            <c:dLbl>
              <c:idx val="0"/>
              <c:layout>
                <c:manualLayout>
                  <c:x val="2.5039123630672996E-2"/>
                  <c:y val="0"/>
                </c:manualLayout>
              </c:layout>
              <c:showVal val="1"/>
            </c:dLbl>
            <c:dLbl>
              <c:idx val="1"/>
              <c:layout>
                <c:manualLayout>
                  <c:x val="1.8779342723004692E-2"/>
                  <c:y val="-3.5842293906810201E-3"/>
                </c:manualLayout>
              </c:layout>
              <c:showVal val="1"/>
            </c:dLbl>
            <c:dLbl>
              <c:idx val="2"/>
              <c:layout>
                <c:manualLayout>
                  <c:x val="1.8779342723004692E-2"/>
                  <c:y val="0"/>
                </c:manualLayout>
              </c:layout>
              <c:showVal val="1"/>
            </c:dLbl>
            <c:dLbl>
              <c:idx val="3"/>
              <c:layout>
                <c:manualLayout>
                  <c:x val="1.4583330941054637E-2"/>
                  <c:y val="0"/>
                </c:manualLayout>
              </c:layout>
              <c:showVal val="1"/>
            </c:dLbl>
            <c:txPr>
              <a:bodyPr/>
              <a:lstStyle/>
              <a:p>
                <a:pPr>
                  <a:defRPr sz="1200" b="1" i="0">
                    <a:latin typeface="Times New Roman" pitchFamily="18" charset="0"/>
                    <a:cs typeface="Times New Roman" pitchFamily="18" charset="0"/>
                  </a:defRPr>
                </a:pPr>
                <a:endParaRPr lang="ru-RU"/>
              </a:p>
            </c:txPr>
            <c:showVal val="1"/>
          </c:dLbls>
          <c:cat>
            <c:numRef>
              <c:f>Обращения!$B$4:$B$7</c:f>
              <c:numCache>
                <c:formatCode>General</c:formatCode>
                <c:ptCount val="4"/>
                <c:pt idx="0">
                  <c:v>2018</c:v>
                </c:pt>
                <c:pt idx="1">
                  <c:v>2019</c:v>
                </c:pt>
                <c:pt idx="2">
                  <c:v>2020</c:v>
                </c:pt>
                <c:pt idx="3">
                  <c:v>2021</c:v>
                </c:pt>
              </c:numCache>
            </c:numRef>
          </c:cat>
          <c:val>
            <c:numRef>
              <c:f>Обращения!$D$4:$D$7</c:f>
              <c:numCache>
                <c:formatCode>General</c:formatCode>
                <c:ptCount val="4"/>
                <c:pt idx="0">
                  <c:v>29</c:v>
                </c:pt>
                <c:pt idx="1">
                  <c:v>22</c:v>
                </c:pt>
                <c:pt idx="2">
                  <c:v>39</c:v>
                </c:pt>
                <c:pt idx="3">
                  <c:v>33</c:v>
                </c:pt>
              </c:numCache>
            </c:numRef>
          </c:val>
        </c:ser>
        <c:ser>
          <c:idx val="2"/>
          <c:order val="2"/>
          <c:tx>
            <c:strRef>
              <c:f>Обращения!$E$2</c:f>
              <c:strCache>
                <c:ptCount val="1"/>
                <c:pt idx="0">
                  <c:v>с личного приема Главы Кривошеинского района</c:v>
                </c:pt>
              </c:strCache>
            </c:strRef>
          </c:tx>
          <c:dLbls>
            <c:dLbl>
              <c:idx val="0"/>
              <c:layout>
                <c:manualLayout>
                  <c:x val="1.6666663932633868E-2"/>
                  <c:y val="-4.140786749482402E-3"/>
                </c:manualLayout>
              </c:layout>
              <c:showVal val="1"/>
            </c:dLbl>
            <c:dLbl>
              <c:idx val="1"/>
              <c:layout>
                <c:manualLayout>
                  <c:x val="2.4999995898950803E-2"/>
                  <c:y val="4.140786749482402E-3"/>
                </c:manualLayout>
              </c:layout>
              <c:showVal val="1"/>
            </c:dLbl>
            <c:dLbl>
              <c:idx val="2"/>
              <c:layout>
                <c:manualLayout>
                  <c:x val="2.4999995898950803E-2"/>
                  <c:y val="-1.6563146997929608E-2"/>
                </c:manualLayout>
              </c:layout>
              <c:showVal val="1"/>
            </c:dLbl>
            <c:dLbl>
              <c:idx val="3"/>
              <c:layout>
                <c:manualLayout>
                  <c:x val="2.2916662907371592E-2"/>
                  <c:y val="-1.2422360248447253E-2"/>
                </c:manualLayout>
              </c:layout>
              <c:showVal val="1"/>
            </c:dLbl>
            <c:txPr>
              <a:bodyPr anchor="t" anchorCtr="0"/>
              <a:lstStyle/>
              <a:p>
                <a:pPr>
                  <a:defRPr sz="1200" b="1" i="0">
                    <a:latin typeface="+mj-lt"/>
                  </a:defRPr>
                </a:pPr>
                <a:endParaRPr lang="ru-RU"/>
              </a:p>
            </c:txPr>
            <c:showVal val="1"/>
          </c:dLbls>
          <c:cat>
            <c:numRef>
              <c:f>Обращения!$B$4:$B$7</c:f>
              <c:numCache>
                <c:formatCode>General</c:formatCode>
                <c:ptCount val="4"/>
                <c:pt idx="0">
                  <c:v>2018</c:v>
                </c:pt>
                <c:pt idx="1">
                  <c:v>2019</c:v>
                </c:pt>
                <c:pt idx="2">
                  <c:v>2020</c:v>
                </c:pt>
                <c:pt idx="3">
                  <c:v>2021</c:v>
                </c:pt>
              </c:numCache>
            </c:numRef>
          </c:cat>
          <c:val>
            <c:numRef>
              <c:f>Обращения!$E$4:$E$7</c:f>
              <c:numCache>
                <c:formatCode>General</c:formatCode>
                <c:ptCount val="4"/>
                <c:pt idx="0">
                  <c:v>7</c:v>
                </c:pt>
                <c:pt idx="1">
                  <c:v>11</c:v>
                </c:pt>
                <c:pt idx="2">
                  <c:v>4</c:v>
                </c:pt>
                <c:pt idx="3">
                  <c:v>10</c:v>
                </c:pt>
              </c:numCache>
            </c:numRef>
          </c:val>
        </c:ser>
        <c:shape val="cone"/>
        <c:axId val="148128512"/>
        <c:axId val="148130048"/>
        <c:axId val="0"/>
      </c:bar3DChart>
      <c:catAx>
        <c:axId val="148128512"/>
        <c:scaling>
          <c:orientation val="minMax"/>
        </c:scaling>
        <c:axPos val="b"/>
        <c:numFmt formatCode="General" sourceLinked="1"/>
        <c:majorTickMark val="none"/>
        <c:tickLblPos val="nextTo"/>
        <c:txPr>
          <a:bodyPr/>
          <a:lstStyle/>
          <a:p>
            <a:pPr>
              <a:defRPr sz="1200">
                <a:latin typeface="Times New Roman" pitchFamily="18" charset="0"/>
                <a:cs typeface="Times New Roman" pitchFamily="18" charset="0"/>
              </a:defRPr>
            </a:pPr>
            <a:endParaRPr lang="ru-RU"/>
          </a:p>
        </c:txPr>
        <c:crossAx val="148130048"/>
        <c:crosses val="autoZero"/>
        <c:auto val="1"/>
        <c:lblAlgn val="ctr"/>
        <c:lblOffset val="100"/>
      </c:catAx>
      <c:valAx>
        <c:axId val="148130048"/>
        <c:scaling>
          <c:orientation val="minMax"/>
        </c:scaling>
        <c:axPos val="l"/>
        <c:majorGridlines>
          <c:spPr>
            <a:ln>
              <a:solidFill>
                <a:schemeClr val="bg1">
                  <a:lumMod val="85000"/>
                </a:schemeClr>
              </a:solidFill>
            </a:ln>
          </c:spPr>
        </c:majorGridlines>
        <c:numFmt formatCode="General" sourceLinked="1"/>
        <c:majorTickMark val="none"/>
        <c:tickLblPos val="nextTo"/>
        <c:crossAx val="148128512"/>
        <c:crosses val="autoZero"/>
        <c:crossBetween val="between"/>
      </c:valAx>
    </c:plotArea>
    <c:legend>
      <c:legendPos val="r"/>
      <c:layout>
        <c:manualLayout>
          <c:xMode val="edge"/>
          <c:yMode val="edge"/>
          <c:x val="0.66953929924242461"/>
          <c:y val="0.17094609327680244"/>
          <c:w val="0.31843418560606146"/>
          <c:h val="0.6581078134463989"/>
        </c:manualLayout>
      </c:layout>
      <c:txPr>
        <a:bodyPr/>
        <a:lstStyle/>
        <a:p>
          <a:pPr>
            <a:defRPr sz="1200">
              <a:latin typeface="Times New Roman" pitchFamily="18" charset="0"/>
              <a:cs typeface="Times New Roman" pitchFamily="18" charset="0"/>
            </a:defRPr>
          </a:pPr>
          <a:endParaRPr lang="ru-RU"/>
        </a:p>
      </c:txPr>
    </c:legend>
    <c:plotVisOnly val="1"/>
  </c:chart>
  <c:spPr>
    <a:ln>
      <a:noFill/>
    </a:ln>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style val="34"/>
  <c:chart>
    <c:autoTitleDeleted val="1"/>
    <c:view3D>
      <c:rotX val="20"/>
      <c:rotY val="70"/>
      <c:rAngAx val="1"/>
    </c:view3D>
    <c:plotArea>
      <c:layout/>
      <c:bar3DChart>
        <c:barDir val="col"/>
        <c:grouping val="clustered"/>
        <c:ser>
          <c:idx val="0"/>
          <c:order val="0"/>
          <c:tx>
            <c:strRef>
              <c:f>Обращения!$C$9</c:f>
              <c:strCache>
                <c:ptCount val="1"/>
                <c:pt idx="0">
                  <c:v>жилищно-коммунальная сфера</c:v>
                </c:pt>
              </c:strCache>
            </c:strRef>
          </c:tx>
          <c:dLbls>
            <c:dLbl>
              <c:idx val="0"/>
              <c:layout>
                <c:manualLayout>
                  <c:x val="2.5039123630672996E-2"/>
                  <c:y val="-7.1684587813620393E-3"/>
                </c:manualLayout>
              </c:layout>
              <c:showVal val="1"/>
            </c:dLbl>
            <c:dLbl>
              <c:idx val="1"/>
              <c:layout>
                <c:manualLayout>
                  <c:x val="1.2545522293332743E-2"/>
                  <c:y val="3.5841184591810494E-3"/>
                </c:manualLayout>
              </c:layout>
              <c:showVal val="1"/>
            </c:dLbl>
            <c:dLbl>
              <c:idx val="2"/>
              <c:layout>
                <c:manualLayout>
                  <c:x val="6.3183755696684446E-3"/>
                  <c:y val="-2.6944608802512414E-4"/>
                </c:manualLayout>
              </c:layout>
              <c:showVal val="1"/>
            </c:dLbl>
            <c:dLbl>
              <c:idx val="3"/>
              <c:layout>
                <c:manualLayout>
                  <c:x val="8.3203328133125368E-3"/>
                  <c:y val="7.0647867235256223E-17"/>
                </c:manualLayout>
              </c:layout>
              <c:showVal val="1"/>
            </c:dLbl>
            <c:txPr>
              <a:bodyPr/>
              <a:lstStyle/>
              <a:p>
                <a:pPr>
                  <a:defRPr sz="1200" b="1" i="0">
                    <a:latin typeface="Times New Roman" pitchFamily="18" charset="0"/>
                    <a:cs typeface="Times New Roman" pitchFamily="18" charset="0"/>
                  </a:defRPr>
                </a:pPr>
                <a:endParaRPr lang="ru-RU"/>
              </a:p>
            </c:txPr>
            <c:showVal val="1"/>
          </c:dLbls>
          <c:cat>
            <c:numRef>
              <c:f>Обращения!$B$11:$B$14</c:f>
              <c:numCache>
                <c:formatCode>General</c:formatCode>
                <c:ptCount val="4"/>
                <c:pt idx="0">
                  <c:v>2018</c:v>
                </c:pt>
                <c:pt idx="1">
                  <c:v>2019</c:v>
                </c:pt>
                <c:pt idx="2">
                  <c:v>2020</c:v>
                </c:pt>
                <c:pt idx="3">
                  <c:v>2021</c:v>
                </c:pt>
              </c:numCache>
            </c:numRef>
          </c:cat>
          <c:val>
            <c:numRef>
              <c:f>Обращения!$C$11:$C$14</c:f>
              <c:numCache>
                <c:formatCode>General</c:formatCode>
                <c:ptCount val="4"/>
                <c:pt idx="0">
                  <c:v>48</c:v>
                </c:pt>
                <c:pt idx="1">
                  <c:v>44</c:v>
                </c:pt>
                <c:pt idx="2">
                  <c:v>27</c:v>
                </c:pt>
                <c:pt idx="3">
                  <c:v>20</c:v>
                </c:pt>
              </c:numCache>
            </c:numRef>
          </c:val>
        </c:ser>
        <c:ser>
          <c:idx val="1"/>
          <c:order val="1"/>
          <c:tx>
            <c:strRef>
              <c:f>Обращения!$D$9</c:f>
              <c:strCache>
                <c:ptCount val="1"/>
                <c:pt idx="0">
                  <c:v>социальная сфера</c:v>
                </c:pt>
              </c:strCache>
            </c:strRef>
          </c:tx>
          <c:dLbls>
            <c:dLbl>
              <c:idx val="0"/>
              <c:layout>
                <c:manualLayout>
                  <c:x val="2.5039123630672996E-2"/>
                  <c:y val="0"/>
                </c:manualLayout>
              </c:layout>
              <c:showVal val="1"/>
            </c:dLbl>
            <c:dLbl>
              <c:idx val="1"/>
              <c:layout>
                <c:manualLayout>
                  <c:x val="1.8779342723004692E-2"/>
                  <c:y val="-3.5842293906810209E-3"/>
                </c:manualLayout>
              </c:layout>
              <c:showVal val="1"/>
            </c:dLbl>
            <c:dLbl>
              <c:idx val="2"/>
              <c:layout>
                <c:manualLayout>
                  <c:x val="1.4619217839579682E-2"/>
                  <c:y val="1.7661966808814077E-17"/>
                </c:manualLayout>
              </c:layout>
              <c:showVal val="1"/>
            </c:dLbl>
            <c:dLbl>
              <c:idx val="3"/>
              <c:layout>
                <c:manualLayout>
                  <c:x val="1.2480499219968801E-2"/>
                  <c:y val="-7.7071290944124007E-3"/>
                </c:manualLayout>
              </c:layout>
              <c:showVal val="1"/>
            </c:dLbl>
            <c:txPr>
              <a:bodyPr/>
              <a:lstStyle/>
              <a:p>
                <a:pPr>
                  <a:defRPr sz="1200" b="1" i="0">
                    <a:latin typeface="Times New Roman" pitchFamily="18" charset="0"/>
                    <a:cs typeface="Times New Roman" pitchFamily="18" charset="0"/>
                  </a:defRPr>
                </a:pPr>
                <a:endParaRPr lang="ru-RU"/>
              </a:p>
            </c:txPr>
            <c:showVal val="1"/>
          </c:dLbls>
          <c:cat>
            <c:numRef>
              <c:f>Обращения!$B$11:$B$14</c:f>
              <c:numCache>
                <c:formatCode>General</c:formatCode>
                <c:ptCount val="4"/>
                <c:pt idx="0">
                  <c:v>2018</c:v>
                </c:pt>
                <c:pt idx="1">
                  <c:v>2019</c:v>
                </c:pt>
                <c:pt idx="2">
                  <c:v>2020</c:v>
                </c:pt>
                <c:pt idx="3">
                  <c:v>2021</c:v>
                </c:pt>
              </c:numCache>
            </c:numRef>
          </c:cat>
          <c:val>
            <c:numRef>
              <c:f>Обращения!$D$11:$D$14</c:f>
              <c:numCache>
                <c:formatCode>General</c:formatCode>
                <c:ptCount val="4"/>
                <c:pt idx="0">
                  <c:v>35</c:v>
                </c:pt>
                <c:pt idx="1">
                  <c:v>25</c:v>
                </c:pt>
                <c:pt idx="2">
                  <c:v>50</c:v>
                </c:pt>
                <c:pt idx="3">
                  <c:v>36</c:v>
                </c:pt>
              </c:numCache>
            </c:numRef>
          </c:val>
        </c:ser>
        <c:ser>
          <c:idx val="2"/>
          <c:order val="2"/>
          <c:tx>
            <c:strRef>
              <c:f>Обращения!$E$9</c:f>
              <c:strCache>
                <c:ptCount val="1"/>
                <c:pt idx="0">
                  <c:v>Иные сферы</c:v>
                </c:pt>
              </c:strCache>
            </c:strRef>
          </c:tx>
          <c:dLbls>
            <c:dLbl>
              <c:idx val="0"/>
              <c:layout>
                <c:manualLayout>
                  <c:x val="1.8779342723004692E-2"/>
                  <c:y val="-3.5842293906810209E-3"/>
                </c:manualLayout>
              </c:layout>
              <c:showVal val="1"/>
            </c:dLbl>
            <c:dLbl>
              <c:idx val="1"/>
              <c:layout>
                <c:manualLayout>
                  <c:x val="1.8779342723004692E-2"/>
                  <c:y val="0"/>
                </c:manualLayout>
              </c:layout>
              <c:showVal val="1"/>
            </c:dLbl>
            <c:dLbl>
              <c:idx val="2"/>
              <c:layout>
                <c:manualLayout>
                  <c:x val="2.084636456324403E-2"/>
                  <c:y val="-3.5841184591810494E-3"/>
                </c:manualLayout>
              </c:layout>
              <c:showVal val="1"/>
            </c:dLbl>
            <c:dLbl>
              <c:idx val="3"/>
              <c:layout>
                <c:manualLayout>
                  <c:x val="2.7041081643265807E-2"/>
                  <c:y val="1.1560693641618552E-2"/>
                </c:manualLayout>
              </c:layout>
              <c:showVal val="1"/>
            </c:dLbl>
            <c:txPr>
              <a:bodyPr/>
              <a:lstStyle/>
              <a:p>
                <a:pPr>
                  <a:defRPr sz="1200" b="1" i="0">
                    <a:latin typeface="Times New Roman" pitchFamily="18" charset="0"/>
                    <a:cs typeface="Times New Roman" pitchFamily="18" charset="0"/>
                  </a:defRPr>
                </a:pPr>
                <a:endParaRPr lang="ru-RU"/>
              </a:p>
            </c:txPr>
            <c:showVal val="1"/>
          </c:dLbls>
          <c:cat>
            <c:numRef>
              <c:f>Обращения!$B$11:$B$14</c:f>
              <c:numCache>
                <c:formatCode>General</c:formatCode>
                <c:ptCount val="4"/>
                <c:pt idx="0">
                  <c:v>2018</c:v>
                </c:pt>
                <c:pt idx="1">
                  <c:v>2019</c:v>
                </c:pt>
                <c:pt idx="2">
                  <c:v>2020</c:v>
                </c:pt>
                <c:pt idx="3">
                  <c:v>2021</c:v>
                </c:pt>
              </c:numCache>
            </c:numRef>
          </c:cat>
          <c:val>
            <c:numRef>
              <c:f>Обращения!$E$11:$E$14</c:f>
              <c:numCache>
                <c:formatCode>General</c:formatCode>
                <c:ptCount val="4"/>
                <c:pt idx="0">
                  <c:v>15</c:v>
                </c:pt>
                <c:pt idx="1">
                  <c:v>15</c:v>
                </c:pt>
                <c:pt idx="2">
                  <c:v>30</c:v>
                </c:pt>
                <c:pt idx="3">
                  <c:v>30</c:v>
                </c:pt>
              </c:numCache>
            </c:numRef>
          </c:val>
        </c:ser>
        <c:shape val="cone"/>
        <c:axId val="148767488"/>
        <c:axId val="148769024"/>
        <c:axId val="0"/>
      </c:bar3DChart>
      <c:catAx>
        <c:axId val="148767488"/>
        <c:scaling>
          <c:orientation val="minMax"/>
        </c:scaling>
        <c:axPos val="b"/>
        <c:numFmt formatCode="General" sourceLinked="1"/>
        <c:majorTickMark val="none"/>
        <c:tickLblPos val="nextTo"/>
        <c:txPr>
          <a:bodyPr/>
          <a:lstStyle/>
          <a:p>
            <a:pPr>
              <a:defRPr sz="1200">
                <a:latin typeface="Times New Roman" pitchFamily="18" charset="0"/>
                <a:cs typeface="Times New Roman" pitchFamily="18" charset="0"/>
              </a:defRPr>
            </a:pPr>
            <a:endParaRPr lang="ru-RU"/>
          </a:p>
        </c:txPr>
        <c:crossAx val="148769024"/>
        <c:crosses val="autoZero"/>
        <c:auto val="1"/>
        <c:lblAlgn val="ctr"/>
        <c:lblOffset val="100"/>
      </c:catAx>
      <c:valAx>
        <c:axId val="148769024"/>
        <c:scaling>
          <c:orientation val="minMax"/>
          <c:max val="60"/>
        </c:scaling>
        <c:axPos val="l"/>
        <c:majorGridlines>
          <c:spPr>
            <a:ln>
              <a:solidFill>
                <a:schemeClr val="bg1">
                  <a:lumMod val="85000"/>
                </a:schemeClr>
              </a:solidFill>
            </a:ln>
          </c:spPr>
        </c:majorGridlines>
        <c:numFmt formatCode="General" sourceLinked="1"/>
        <c:majorTickMark val="none"/>
        <c:tickLblPos val="nextTo"/>
        <c:crossAx val="148767488"/>
        <c:crosses val="autoZero"/>
        <c:crossBetween val="between"/>
        <c:majorUnit val="5"/>
      </c:valAx>
    </c:plotArea>
    <c:legend>
      <c:legendPos val="r"/>
      <c:txPr>
        <a:bodyPr/>
        <a:lstStyle/>
        <a:p>
          <a:pPr>
            <a:defRPr sz="1200">
              <a:latin typeface="Times New Roman" pitchFamily="18" charset="0"/>
              <a:cs typeface="Times New Roman" pitchFamily="18" charset="0"/>
            </a:defRPr>
          </a:pPr>
          <a:endParaRPr lang="ru-RU"/>
        </a:p>
      </c:txPr>
    </c:legend>
    <c:plotVisOnly val="1"/>
  </c:chart>
  <c:spPr>
    <a:ln>
      <a:noFill/>
    </a:ln>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4067796610169511E-2"/>
          <c:y val="5.5749128919860627E-2"/>
          <c:w val="0.93363922532939336"/>
          <c:h val="0.80688812888287953"/>
        </c:manualLayout>
      </c:layout>
      <c:bar3DChart>
        <c:barDir val="col"/>
        <c:grouping val="clustered"/>
        <c:ser>
          <c:idx val="0"/>
          <c:order val="0"/>
          <c:tx>
            <c:strRef>
              <c:f>Sheet1!$A$2</c:f>
              <c:strCache>
                <c:ptCount val="1"/>
              </c:strCache>
            </c:strRef>
          </c:tx>
          <c:spPr>
            <a:solidFill>
              <a:srgbClr val="9999FF"/>
            </a:solidFill>
            <a:ln w="12700">
              <a:solidFill>
                <a:srgbClr val="000000"/>
              </a:solidFill>
              <a:prstDash val="solid"/>
            </a:ln>
          </c:spPr>
          <c:dLbls>
            <c:dLbl>
              <c:idx val="0"/>
              <c:layout>
                <c:manualLayout>
                  <c:x val="-8.9079759787614246E-3"/>
                  <c:y val="-1.9906827980574845E-2"/>
                </c:manualLayout>
              </c:layout>
              <c:showVal val="1"/>
            </c:dLbl>
            <c:dLbl>
              <c:idx val="2"/>
              <c:layout>
                <c:manualLayout>
                  <c:x val="-9.3433561246310214E-3"/>
                  <c:y val="-2.36830620365606E-2"/>
                </c:manualLayout>
              </c:layout>
              <c:showVal val="1"/>
            </c:dLbl>
            <c:dLbl>
              <c:idx val="4"/>
              <c:layout>
                <c:manualLayout>
                  <c:x val="-9.7787362705006615E-3"/>
                  <c:y val="-6.5530192564313304E-3"/>
                </c:manualLayout>
              </c:layout>
              <c:showVal val="1"/>
            </c:dLbl>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Val val="1"/>
          </c:dLbls>
          <c:cat>
            <c:strRef>
              <c:f>Sheet1!$B$1:$F$1</c:f>
              <c:strCache>
                <c:ptCount val="5"/>
                <c:pt idx="0">
                  <c:v>2019 год</c:v>
                </c:pt>
                <c:pt idx="2">
                  <c:v>2020 год</c:v>
                </c:pt>
                <c:pt idx="4">
                  <c:v>2021 год</c:v>
                </c:pt>
              </c:strCache>
            </c:strRef>
          </c:cat>
          <c:val>
            <c:numRef>
              <c:f>Sheet1!$B$2:$F$2</c:f>
              <c:numCache>
                <c:formatCode>General</c:formatCode>
                <c:ptCount val="5"/>
                <c:pt idx="0">
                  <c:v>12</c:v>
                </c:pt>
                <c:pt idx="2">
                  <c:v>14</c:v>
                </c:pt>
                <c:pt idx="4">
                  <c:v>16</c:v>
                </c:pt>
              </c:numCache>
            </c:numRef>
          </c:val>
        </c:ser>
        <c:gapDepth val="0"/>
        <c:shape val="box"/>
        <c:axId val="148822272"/>
        <c:axId val="148852736"/>
        <c:axId val="0"/>
      </c:bar3DChart>
      <c:catAx>
        <c:axId val="148822272"/>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48852736"/>
        <c:crosses val="autoZero"/>
        <c:auto val="1"/>
        <c:lblAlgn val="ctr"/>
        <c:lblOffset val="100"/>
        <c:tickLblSkip val="1"/>
        <c:tickMarkSkip val="1"/>
      </c:catAx>
      <c:valAx>
        <c:axId val="14885273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48822272"/>
        <c:crosses val="autoZero"/>
        <c:crossBetween val="between"/>
      </c:valAx>
      <c:spPr>
        <a:noFill/>
        <a:ln w="25400">
          <a:noFill/>
        </a:ln>
      </c:spPr>
    </c:plotArea>
    <c:plotVisOnly val="1"/>
    <c:dispBlanksAs val="gap"/>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0"/>
      <c:depthPercent val="100"/>
      <c:rAngAx val="1"/>
    </c:view3D>
    <c:floor>
      <c:spPr>
        <a:solidFill>
          <a:srgbClr val="C0C0C0"/>
        </a:solidFill>
        <a:ln w="3175">
          <a:solidFill>
            <a:srgbClr val="000000"/>
          </a:solidFill>
          <a:prstDash val="solid"/>
        </a:ln>
      </c:spPr>
    </c:floor>
    <c:sideWall>
      <c:spPr>
        <a:solidFill>
          <a:srgbClr val="CCFFFF"/>
        </a:solidFill>
        <a:ln w="12700">
          <a:solidFill>
            <a:srgbClr val="808080"/>
          </a:solidFill>
          <a:prstDash val="solid"/>
        </a:ln>
      </c:spPr>
    </c:sideWall>
    <c:backWall>
      <c:spPr>
        <a:solidFill>
          <a:srgbClr val="CCFFFF"/>
        </a:solidFill>
        <a:ln w="12700">
          <a:solidFill>
            <a:srgbClr val="808080"/>
          </a:solidFill>
          <a:prstDash val="solid"/>
        </a:ln>
      </c:spPr>
    </c:backWall>
    <c:plotArea>
      <c:layout>
        <c:manualLayout>
          <c:layoutTarget val="inner"/>
          <c:xMode val="edge"/>
          <c:yMode val="edge"/>
          <c:x val="8.0645161290322745E-2"/>
          <c:y val="4.9019607843137546E-2"/>
          <c:w val="0.65835777126099704"/>
          <c:h val="0.84313725490196056"/>
        </c:manualLayout>
      </c:layout>
      <c:bar3DChart>
        <c:barDir val="col"/>
        <c:grouping val="clustered"/>
        <c:ser>
          <c:idx val="0"/>
          <c:order val="0"/>
          <c:tx>
            <c:strRef>
              <c:f>Sheet1!$A$2</c:f>
              <c:strCache>
                <c:ptCount val="1"/>
                <c:pt idx="0">
                  <c:v>Общее количество поступивших заявлений</c:v>
                </c:pt>
              </c:strCache>
            </c:strRef>
          </c:tx>
          <c:spPr>
            <a:solidFill>
              <a:srgbClr val="9999FF"/>
            </a:solidFill>
            <a:ln w="12700">
              <a:solidFill>
                <a:srgbClr val="000000"/>
              </a:solidFill>
              <a:prstDash val="solid"/>
            </a:ln>
          </c:spPr>
          <c:dLbls>
            <c:dLbl>
              <c:idx val="0"/>
              <c:layout>
                <c:manualLayout>
                  <c:x val="1.4655244251347618E-2"/>
                  <c:y val="-2.0935392581996077E-2"/>
                </c:manualLayout>
              </c:layout>
              <c:showVal val="1"/>
            </c:dLbl>
            <c:dLbl>
              <c:idx val="1"/>
              <c:layout>
                <c:manualLayout>
                  <c:x val="1.37245450668532E-2"/>
                  <c:y val="-1.9925996720268523E-2"/>
                </c:manualLayout>
              </c:layout>
              <c:showVal val="1"/>
            </c:dLbl>
            <c:dLbl>
              <c:idx val="2"/>
              <c:layout>
                <c:manualLayout>
                  <c:x val="1.8658917375938094E-2"/>
                  <c:y val="-2.51186066973648E-2"/>
                </c:manualLayout>
              </c:layout>
              <c:showVal val="1"/>
            </c:dLbl>
            <c:spPr>
              <a:noFill/>
              <a:ln w="25400">
                <a:noFill/>
              </a:ln>
            </c:spPr>
            <c:txPr>
              <a:bodyPr/>
              <a:lstStyle/>
              <a:p>
                <a:pPr>
                  <a:defRPr sz="1200" b="1" i="0" u="none" strike="noStrike" baseline="0">
                    <a:solidFill>
                      <a:srgbClr val="000000"/>
                    </a:solidFill>
                    <a:latin typeface="+mj-lt"/>
                    <a:ea typeface="Arial Cyr"/>
                    <a:cs typeface="Arial Cyr"/>
                  </a:defRPr>
                </a:pPr>
                <a:endParaRPr lang="ru-RU"/>
              </a:p>
            </c:txPr>
            <c:showVal val="1"/>
          </c:dLbls>
          <c:cat>
            <c:strRef>
              <c:f>Sheet1!$B$1:$E$1</c:f>
              <c:strCache>
                <c:ptCount val="3"/>
                <c:pt idx="0">
                  <c:v>2019 год</c:v>
                </c:pt>
                <c:pt idx="1">
                  <c:v>2020 год</c:v>
                </c:pt>
                <c:pt idx="2">
                  <c:v>2021 год</c:v>
                </c:pt>
              </c:strCache>
            </c:strRef>
          </c:cat>
          <c:val>
            <c:numRef>
              <c:f>Sheet1!$B$2:$E$2</c:f>
              <c:numCache>
                <c:formatCode>General</c:formatCode>
                <c:ptCount val="4"/>
                <c:pt idx="0">
                  <c:v>962</c:v>
                </c:pt>
                <c:pt idx="1">
                  <c:v>766</c:v>
                </c:pt>
                <c:pt idx="2">
                  <c:v>755</c:v>
                </c:pt>
              </c:numCache>
            </c:numRef>
          </c:val>
        </c:ser>
        <c:ser>
          <c:idx val="1"/>
          <c:order val="1"/>
          <c:tx>
            <c:strRef>
              <c:f>Sheet1!$A$3</c:f>
              <c:strCache>
                <c:ptCount val="1"/>
                <c:pt idx="0">
                  <c:v>в т.ч через многофункциональный центр</c:v>
                </c:pt>
              </c:strCache>
            </c:strRef>
          </c:tx>
          <c:spPr>
            <a:solidFill>
              <a:srgbClr val="993366"/>
            </a:solidFill>
            <a:ln w="12700">
              <a:solidFill>
                <a:srgbClr val="000000"/>
              </a:solidFill>
              <a:prstDash val="solid"/>
            </a:ln>
          </c:spPr>
          <c:dLbls>
            <c:dLbl>
              <c:idx val="0"/>
              <c:layout>
                <c:manualLayout>
                  <c:x val="2.700432833943071E-2"/>
                  <c:y val="-1.3255253349058048E-2"/>
                </c:manualLayout>
              </c:layout>
              <c:showVal val="1"/>
            </c:dLbl>
            <c:dLbl>
              <c:idx val="1"/>
              <c:layout>
                <c:manualLayout>
                  <c:x val="2.742817554529076E-2"/>
                  <c:y val="-8.0261462511196351E-3"/>
                </c:manualLayout>
              </c:layout>
              <c:showVal val="1"/>
            </c:dLbl>
            <c:dLbl>
              <c:idx val="2"/>
              <c:layout>
                <c:manualLayout>
                  <c:x val="3.2925934579821098E-2"/>
                  <c:y val="-1.8112948570189497E-2"/>
                </c:manualLayout>
              </c:layout>
              <c:showVal val="1"/>
            </c:dLbl>
            <c:spPr>
              <a:noFill/>
              <a:ln w="25400">
                <a:noFill/>
              </a:ln>
            </c:spPr>
            <c:txPr>
              <a:bodyPr/>
              <a:lstStyle/>
              <a:p>
                <a:pPr>
                  <a:defRPr sz="1200" b="1" i="0" u="none" strike="noStrike" baseline="0">
                    <a:solidFill>
                      <a:srgbClr val="000000"/>
                    </a:solidFill>
                    <a:latin typeface="+mj-lt"/>
                    <a:ea typeface="Arial Cyr"/>
                    <a:cs typeface="Arial Cyr"/>
                  </a:defRPr>
                </a:pPr>
                <a:endParaRPr lang="ru-RU"/>
              </a:p>
            </c:txPr>
            <c:showVal val="1"/>
          </c:dLbls>
          <c:cat>
            <c:strRef>
              <c:f>Sheet1!$B$1:$E$1</c:f>
              <c:strCache>
                <c:ptCount val="3"/>
                <c:pt idx="0">
                  <c:v>2019 год</c:v>
                </c:pt>
                <c:pt idx="1">
                  <c:v>2020 год</c:v>
                </c:pt>
                <c:pt idx="2">
                  <c:v>2021 год</c:v>
                </c:pt>
              </c:strCache>
            </c:strRef>
          </c:cat>
          <c:val>
            <c:numRef>
              <c:f>Sheet1!$B$3:$E$3</c:f>
              <c:numCache>
                <c:formatCode>General</c:formatCode>
                <c:ptCount val="4"/>
                <c:pt idx="0">
                  <c:v>88</c:v>
                </c:pt>
                <c:pt idx="1">
                  <c:v>95</c:v>
                </c:pt>
                <c:pt idx="2">
                  <c:v>182</c:v>
                </c:pt>
              </c:numCache>
            </c:numRef>
          </c:val>
        </c:ser>
        <c:gapDepth val="0"/>
        <c:shape val="box"/>
        <c:axId val="148878080"/>
        <c:axId val="148879616"/>
        <c:axId val="0"/>
      </c:bar3DChart>
      <c:catAx>
        <c:axId val="148878080"/>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48879616"/>
        <c:crosses val="autoZero"/>
        <c:auto val="1"/>
        <c:lblAlgn val="ctr"/>
        <c:lblOffset val="100"/>
        <c:tickLblSkip val="1"/>
        <c:tickMarkSkip val="1"/>
      </c:catAx>
      <c:valAx>
        <c:axId val="148879616"/>
        <c:scaling>
          <c:orientation val="minMax"/>
        </c:scaling>
        <c:axPos val="l"/>
        <c:majorGridlines>
          <c:spPr>
            <a:ln w="3175">
              <a:solidFill>
                <a:schemeClr val="bg1">
                  <a:lumMod val="85000"/>
                </a:schemeClr>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48878080"/>
        <c:crosses val="autoZero"/>
        <c:crossBetween val="between"/>
      </c:valAx>
      <c:spPr>
        <a:noFill/>
        <a:ln w="25400">
          <a:noFill/>
        </a:ln>
      </c:spPr>
    </c:plotArea>
    <c:legend>
      <c:legendPos val="r"/>
      <c:legendEntry>
        <c:idx val="0"/>
        <c:txPr>
          <a:bodyPr/>
          <a:lstStyle/>
          <a:p>
            <a:pPr>
              <a:defRPr sz="920" b="1" i="0" u="none" strike="noStrike" baseline="0">
                <a:solidFill>
                  <a:srgbClr val="000000"/>
                </a:solidFill>
                <a:latin typeface="Arial Cyr"/>
                <a:ea typeface="Arial Cyr"/>
                <a:cs typeface="Arial Cyr"/>
              </a:defRPr>
            </a:pPr>
            <a:endParaRPr lang="ru-RU"/>
          </a:p>
        </c:txPr>
      </c:legendEntry>
      <c:legendEntry>
        <c:idx val="1"/>
        <c:txPr>
          <a:bodyPr/>
          <a:lstStyle/>
          <a:p>
            <a:pPr>
              <a:defRPr sz="920" b="1" i="0" u="none" strike="noStrike" baseline="0">
                <a:solidFill>
                  <a:srgbClr val="000000"/>
                </a:solidFill>
                <a:latin typeface="Arial Cyr"/>
                <a:ea typeface="Arial Cyr"/>
                <a:cs typeface="Arial Cyr"/>
              </a:defRPr>
            </a:pPr>
            <a:endParaRPr lang="ru-RU"/>
          </a:p>
        </c:txPr>
      </c:legendEntry>
      <c:layout>
        <c:manualLayout>
          <c:xMode val="edge"/>
          <c:yMode val="edge"/>
          <c:x val="0.73167155425220065"/>
          <c:y val="0.29738562091503346"/>
          <c:w val="0.26392961876832843"/>
          <c:h val="0.55228758169934511"/>
        </c:manualLayout>
      </c:layout>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2"/>
      <c:depthPercent val="100"/>
      <c:rAngAx val="1"/>
    </c:view3D>
    <c:floor>
      <c:spPr>
        <a:solidFill>
          <a:srgbClr val="C0C0C0"/>
        </a:solidFill>
        <a:ln w="3175">
          <a:solidFill>
            <a:srgbClr val="000000"/>
          </a:solidFill>
          <a:prstDash val="solid"/>
        </a:ln>
      </c:spPr>
    </c:floor>
    <c:sideWall>
      <c:spPr>
        <a:solidFill>
          <a:srgbClr val="CCFFFF"/>
        </a:solidFill>
        <a:ln w="12700">
          <a:solidFill>
            <a:srgbClr val="808080"/>
          </a:solidFill>
          <a:prstDash val="solid"/>
        </a:ln>
      </c:spPr>
    </c:sideWall>
    <c:backWall>
      <c:spPr>
        <a:solidFill>
          <a:srgbClr val="CCFFFF"/>
        </a:solidFill>
        <a:ln w="12700">
          <a:solidFill>
            <a:srgbClr val="808080"/>
          </a:solidFill>
          <a:prstDash val="solid"/>
        </a:ln>
      </c:spPr>
    </c:backWall>
    <c:plotArea>
      <c:layout>
        <c:manualLayout>
          <c:layoutTarget val="inner"/>
          <c:xMode val="edge"/>
          <c:yMode val="edge"/>
          <c:x val="8.3081570996978854E-2"/>
          <c:y val="8.4905660377358763E-2"/>
          <c:w val="0.5332326283987916"/>
          <c:h val="0.77987421383648114"/>
        </c:manualLayout>
      </c:layout>
      <c:bar3DChart>
        <c:barDir val="col"/>
        <c:grouping val="clustered"/>
        <c:ser>
          <c:idx val="0"/>
          <c:order val="0"/>
          <c:tx>
            <c:strRef>
              <c:f>Sheet1!$A$2</c:f>
              <c:strCache>
                <c:ptCount val="1"/>
                <c:pt idx="0">
                  <c:v>Количество заявлений на предоставление государственной услуги</c:v>
                </c:pt>
              </c:strCache>
            </c:strRef>
          </c:tx>
          <c:spPr>
            <a:solidFill>
              <a:srgbClr val="9999FF"/>
            </a:solidFill>
            <a:ln w="12700">
              <a:solidFill>
                <a:srgbClr val="000000"/>
              </a:solidFill>
              <a:prstDash val="solid"/>
            </a:ln>
          </c:spPr>
          <c:dLbls>
            <c:dLbl>
              <c:idx val="0"/>
              <c:layout>
                <c:manualLayout>
                  <c:x val="-8.9952337613743508E-3"/>
                  <c:y val="-1.3023017504369879E-2"/>
                </c:manualLayout>
              </c:layout>
              <c:showVal val="1"/>
            </c:dLbl>
            <c:dLbl>
              <c:idx val="1"/>
              <c:layout>
                <c:manualLayout>
                  <c:x val="-5.4578906003630761E-3"/>
                  <c:y val="-1.7081987226450161E-2"/>
                </c:manualLayout>
              </c:layout>
              <c:showVal val="1"/>
            </c:dLbl>
            <c:dLbl>
              <c:idx val="2"/>
              <c:layout>
                <c:manualLayout>
                  <c:x val="-4.7431998993485514E-3"/>
                  <c:y val="-1.2069131080312495E-2"/>
                </c:manualLayout>
              </c:layout>
              <c:showVal val="1"/>
            </c:dLbl>
            <c:spPr>
              <a:noFill/>
              <a:ln w="25401">
                <a:noFill/>
              </a:ln>
            </c:spPr>
            <c:txPr>
              <a:bodyPr/>
              <a:lstStyle/>
              <a:p>
                <a:pPr>
                  <a:defRPr sz="1200" b="1" i="0" u="none" strike="noStrike" baseline="0">
                    <a:solidFill>
                      <a:srgbClr val="000000"/>
                    </a:solidFill>
                    <a:latin typeface="Arial Cyr"/>
                    <a:ea typeface="Arial Cyr"/>
                    <a:cs typeface="Arial Cyr"/>
                  </a:defRPr>
                </a:pPr>
                <a:endParaRPr lang="ru-RU"/>
              </a:p>
            </c:txPr>
            <c:showVal val="1"/>
          </c:dLbls>
          <c:cat>
            <c:strRef>
              <c:f>Sheet1!$B$1:$E$1</c:f>
              <c:strCache>
                <c:ptCount val="3"/>
                <c:pt idx="0">
                  <c:v>2019 год</c:v>
                </c:pt>
                <c:pt idx="1">
                  <c:v>2020 год</c:v>
                </c:pt>
                <c:pt idx="2">
                  <c:v>2021 год</c:v>
                </c:pt>
              </c:strCache>
            </c:strRef>
          </c:cat>
          <c:val>
            <c:numRef>
              <c:f>Sheet1!$B$2:$E$2</c:f>
              <c:numCache>
                <c:formatCode>General</c:formatCode>
                <c:ptCount val="4"/>
                <c:pt idx="0">
                  <c:v>342</c:v>
                </c:pt>
                <c:pt idx="1">
                  <c:v>257</c:v>
                </c:pt>
                <c:pt idx="2">
                  <c:v>343</c:v>
                </c:pt>
              </c:numCache>
            </c:numRef>
          </c:val>
        </c:ser>
        <c:ser>
          <c:idx val="1"/>
          <c:order val="1"/>
          <c:tx>
            <c:strRef>
              <c:f>Sheet1!$A$3</c:f>
              <c:strCache>
                <c:ptCount val="1"/>
                <c:pt idx="0">
                  <c:v>Количество заявлений на преподставление муниципальной услуги</c:v>
                </c:pt>
              </c:strCache>
            </c:strRef>
          </c:tx>
          <c:spPr>
            <a:solidFill>
              <a:srgbClr val="993366"/>
            </a:solidFill>
            <a:ln w="12700">
              <a:solidFill>
                <a:srgbClr val="000000"/>
              </a:solidFill>
              <a:prstDash val="solid"/>
            </a:ln>
          </c:spPr>
          <c:dLbls>
            <c:dLbl>
              <c:idx val="0"/>
              <c:layout>
                <c:manualLayout>
                  <c:x val="1.1535083646975273E-2"/>
                  <c:y val="-9.9717609547220858E-3"/>
                </c:manualLayout>
              </c:layout>
              <c:showVal val="1"/>
            </c:dLbl>
            <c:dLbl>
              <c:idx val="1"/>
              <c:layout>
                <c:manualLayout>
                  <c:x val="5.8260284274217833E-3"/>
                  <c:y val="-1.6650767187006393E-2"/>
                </c:manualLayout>
              </c:layout>
              <c:showVal val="1"/>
            </c:dLbl>
            <c:dLbl>
              <c:idx val="2"/>
              <c:layout>
                <c:manualLayout>
                  <c:x val="4.648531867026906E-3"/>
                  <c:y val="-2.7786237523760898E-3"/>
                </c:manualLayout>
              </c:layout>
              <c:showVal val="1"/>
            </c:dLbl>
            <c:spPr>
              <a:noFill/>
              <a:ln w="25401">
                <a:noFill/>
              </a:ln>
            </c:spPr>
            <c:txPr>
              <a:bodyPr/>
              <a:lstStyle/>
              <a:p>
                <a:pPr>
                  <a:defRPr sz="1200" b="1" i="0" u="none" strike="noStrike" baseline="0">
                    <a:solidFill>
                      <a:srgbClr val="000000"/>
                    </a:solidFill>
                    <a:latin typeface="Arial Cyr"/>
                    <a:ea typeface="Arial Cyr"/>
                    <a:cs typeface="Arial Cyr"/>
                  </a:defRPr>
                </a:pPr>
                <a:endParaRPr lang="ru-RU"/>
              </a:p>
            </c:txPr>
            <c:showVal val="1"/>
          </c:dLbls>
          <c:cat>
            <c:strRef>
              <c:f>Sheet1!$B$1:$E$1</c:f>
              <c:strCache>
                <c:ptCount val="3"/>
                <c:pt idx="0">
                  <c:v>2019 год</c:v>
                </c:pt>
                <c:pt idx="1">
                  <c:v>2020 год</c:v>
                </c:pt>
                <c:pt idx="2">
                  <c:v>2021 год</c:v>
                </c:pt>
              </c:strCache>
            </c:strRef>
          </c:cat>
          <c:val>
            <c:numRef>
              <c:f>Sheet1!$B$3:$E$3</c:f>
              <c:numCache>
                <c:formatCode>General</c:formatCode>
                <c:ptCount val="4"/>
                <c:pt idx="0">
                  <c:v>962</c:v>
                </c:pt>
                <c:pt idx="1">
                  <c:v>766</c:v>
                </c:pt>
                <c:pt idx="2">
                  <c:v>755</c:v>
                </c:pt>
              </c:numCache>
            </c:numRef>
          </c:val>
        </c:ser>
        <c:gapDepth val="0"/>
        <c:shape val="box"/>
        <c:axId val="148914560"/>
        <c:axId val="148916096"/>
        <c:axId val="0"/>
      </c:bar3DChart>
      <c:catAx>
        <c:axId val="148914560"/>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48916096"/>
        <c:crosses val="autoZero"/>
        <c:auto val="1"/>
        <c:lblAlgn val="ctr"/>
        <c:lblOffset val="100"/>
        <c:tickLblSkip val="1"/>
        <c:tickMarkSkip val="1"/>
      </c:catAx>
      <c:valAx>
        <c:axId val="148916096"/>
        <c:scaling>
          <c:orientation val="minMax"/>
        </c:scaling>
        <c:axPos val="l"/>
        <c:majorGridlines>
          <c:spPr>
            <a:ln w="3175">
              <a:solidFill>
                <a:schemeClr val="bg1">
                  <a:lumMod val="85000"/>
                </a:schemeClr>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48914560"/>
        <c:crosses val="autoZero"/>
        <c:crossBetween val="between"/>
      </c:valAx>
      <c:spPr>
        <a:noFill/>
        <a:ln w="25401">
          <a:noFill/>
        </a:ln>
      </c:spPr>
    </c:plotArea>
    <c:legend>
      <c:legendPos val="r"/>
      <c:layout>
        <c:manualLayout>
          <c:xMode val="edge"/>
          <c:yMode val="edge"/>
          <c:x val="0.65407854984894254"/>
          <c:y val="0.30503144654088049"/>
          <c:w val="0.33836858006042458"/>
          <c:h val="0.39308176100629066"/>
        </c:manualLayout>
      </c:layout>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0"/>
      <c:depthPercent val="100"/>
      <c:rAngAx val="1"/>
    </c:view3D>
    <c:floor>
      <c:spPr>
        <a:solidFill>
          <a:srgbClr val="C0C0C0"/>
        </a:solidFill>
        <a:ln w="3175">
          <a:solidFill>
            <a:srgbClr val="000000"/>
          </a:solidFill>
          <a:prstDash val="solid"/>
        </a:ln>
      </c:spPr>
    </c:floor>
    <c:sideWall>
      <c:spPr>
        <a:solidFill>
          <a:srgbClr val="CCFFFF"/>
        </a:solidFill>
        <a:ln w="12700">
          <a:solidFill>
            <a:srgbClr val="808080"/>
          </a:solidFill>
          <a:prstDash val="solid"/>
        </a:ln>
      </c:spPr>
    </c:sideWall>
    <c:backWall>
      <c:spPr>
        <a:solidFill>
          <a:srgbClr val="CCFFFF"/>
        </a:solidFill>
        <a:ln w="12700">
          <a:solidFill>
            <a:srgbClr val="808080"/>
          </a:solidFill>
          <a:prstDash val="solid"/>
        </a:ln>
      </c:spPr>
    </c:backWall>
    <c:plotArea>
      <c:layout>
        <c:manualLayout>
          <c:layoutTarget val="inner"/>
          <c:xMode val="edge"/>
          <c:yMode val="edge"/>
          <c:x val="8.3720930232558208E-2"/>
          <c:y val="6.7164179104477612E-2"/>
          <c:w val="0.56899224806201554"/>
          <c:h val="0.77611940298507698"/>
        </c:manualLayout>
      </c:layout>
      <c:bar3DChart>
        <c:barDir val="col"/>
        <c:grouping val="clustered"/>
        <c:ser>
          <c:idx val="0"/>
          <c:order val="0"/>
          <c:tx>
            <c:strRef>
              <c:f>Sheet1!$A$2</c:f>
              <c:strCache>
                <c:ptCount val="1"/>
                <c:pt idx="0">
                  <c:v>Количество межведомственных запросов (шт.)</c:v>
                </c:pt>
              </c:strCache>
            </c:strRef>
          </c:tx>
          <c:spPr>
            <a:solidFill>
              <a:srgbClr val="9999FF"/>
            </a:solidFill>
            <a:ln w="12700">
              <a:solidFill>
                <a:srgbClr val="000000"/>
              </a:solidFill>
              <a:prstDash val="solid"/>
            </a:ln>
          </c:spPr>
          <c:dLbls>
            <c:dLbl>
              <c:idx val="0"/>
              <c:layout>
                <c:manualLayout>
                  <c:x val="5.504041517484618E-3"/>
                  <c:y val="-6.2023969317790504E-3"/>
                </c:manualLayout>
              </c:layout>
              <c:showVal val="1"/>
            </c:dLbl>
            <c:dLbl>
              <c:idx val="1"/>
              <c:layout>
                <c:manualLayout>
                  <c:x val="6.1246469697400505E-3"/>
                  <c:y val="-1.6134938342357793E-2"/>
                </c:manualLayout>
              </c:layout>
              <c:showVal val="1"/>
            </c:dLbl>
            <c:dLbl>
              <c:idx val="2"/>
              <c:layout>
                <c:manualLayout>
                  <c:x val="8.2958034141165406E-3"/>
                  <c:y val="-1.6011795731872263E-2"/>
                </c:manualLayout>
              </c:layout>
              <c:showVal val="1"/>
            </c:dLbl>
            <c:spPr>
              <a:noFill/>
              <a:ln w="25399">
                <a:noFill/>
              </a:ln>
            </c:spPr>
            <c:txPr>
              <a:bodyPr/>
              <a:lstStyle/>
              <a:p>
                <a:pPr>
                  <a:defRPr sz="1175" b="1" i="0" u="none" strike="noStrike" baseline="0">
                    <a:solidFill>
                      <a:srgbClr val="000000"/>
                    </a:solidFill>
                    <a:latin typeface="Arial Cyr"/>
                    <a:ea typeface="Arial Cyr"/>
                    <a:cs typeface="Arial Cyr"/>
                  </a:defRPr>
                </a:pPr>
                <a:endParaRPr lang="ru-RU"/>
              </a:p>
            </c:txPr>
            <c:showVal val="1"/>
          </c:dLbls>
          <c:cat>
            <c:strRef>
              <c:f>Sheet1!$B$1:$E$1</c:f>
              <c:strCache>
                <c:ptCount val="3"/>
                <c:pt idx="0">
                  <c:v>2019 год</c:v>
                </c:pt>
                <c:pt idx="1">
                  <c:v>2020 год</c:v>
                </c:pt>
                <c:pt idx="2">
                  <c:v>2021 год</c:v>
                </c:pt>
              </c:strCache>
            </c:strRef>
          </c:cat>
          <c:val>
            <c:numRef>
              <c:f>Sheet1!$B$2:$E$2</c:f>
              <c:numCache>
                <c:formatCode>General</c:formatCode>
                <c:ptCount val="4"/>
                <c:pt idx="0">
                  <c:v>1793</c:v>
                </c:pt>
                <c:pt idx="1">
                  <c:v>1723</c:v>
                </c:pt>
                <c:pt idx="2">
                  <c:v>1166</c:v>
                </c:pt>
              </c:numCache>
            </c:numRef>
          </c:val>
        </c:ser>
        <c:ser>
          <c:idx val="1"/>
          <c:order val="1"/>
          <c:tx>
            <c:strRef>
              <c:f>Sheet1!$A$3</c:f>
              <c:strCache>
                <c:ptCount val="1"/>
                <c:pt idx="0">
                  <c:v>Количество межведомственных запросов, направленных в электронном виде(шт)</c:v>
                </c:pt>
              </c:strCache>
            </c:strRef>
          </c:tx>
          <c:spPr>
            <a:solidFill>
              <a:srgbClr val="993366"/>
            </a:solidFill>
            <a:ln w="12700">
              <a:solidFill>
                <a:srgbClr val="000000"/>
              </a:solidFill>
              <a:prstDash val="solid"/>
            </a:ln>
          </c:spPr>
          <c:dLbls>
            <c:dLbl>
              <c:idx val="0"/>
              <c:layout>
                <c:manualLayout>
                  <c:x val="3.0386090116619451E-2"/>
                  <c:y val="-2.110125227378104E-2"/>
                </c:manualLayout>
              </c:layout>
              <c:showVal val="1"/>
            </c:dLbl>
            <c:dLbl>
              <c:idx val="1"/>
              <c:layout>
                <c:manualLayout>
                  <c:x val="2.3833782119210171E-2"/>
                  <c:y val="-1.8960221513303396E-2"/>
                </c:manualLayout>
              </c:layout>
              <c:showVal val="1"/>
            </c:dLbl>
            <c:dLbl>
              <c:idx val="2"/>
              <c:layout>
                <c:manualLayout>
                  <c:x val="2.3875526431856205E-2"/>
                  <c:y val="-1.646103629711158E-2"/>
                </c:manualLayout>
              </c:layout>
              <c:showVal val="1"/>
            </c:dLbl>
            <c:spPr>
              <a:noFill/>
              <a:ln w="25399">
                <a:noFill/>
              </a:ln>
            </c:spPr>
            <c:txPr>
              <a:bodyPr/>
              <a:lstStyle/>
              <a:p>
                <a:pPr>
                  <a:defRPr sz="1175" b="1" i="0" u="none" strike="noStrike" baseline="0">
                    <a:solidFill>
                      <a:srgbClr val="000000"/>
                    </a:solidFill>
                    <a:latin typeface="Arial Cyr"/>
                    <a:ea typeface="Arial Cyr"/>
                    <a:cs typeface="Arial Cyr"/>
                  </a:defRPr>
                </a:pPr>
                <a:endParaRPr lang="ru-RU"/>
              </a:p>
            </c:txPr>
            <c:showVal val="1"/>
          </c:dLbls>
          <c:cat>
            <c:strRef>
              <c:f>Sheet1!$B$1:$E$1</c:f>
              <c:strCache>
                <c:ptCount val="3"/>
                <c:pt idx="0">
                  <c:v>2019 год</c:v>
                </c:pt>
                <c:pt idx="1">
                  <c:v>2020 год</c:v>
                </c:pt>
                <c:pt idx="2">
                  <c:v>2021 год</c:v>
                </c:pt>
              </c:strCache>
            </c:strRef>
          </c:cat>
          <c:val>
            <c:numRef>
              <c:f>Sheet1!$B$3:$E$3</c:f>
              <c:numCache>
                <c:formatCode>General</c:formatCode>
                <c:ptCount val="4"/>
                <c:pt idx="0">
                  <c:v>916</c:v>
                </c:pt>
                <c:pt idx="1">
                  <c:v>1442</c:v>
                </c:pt>
                <c:pt idx="2">
                  <c:v>836</c:v>
                </c:pt>
              </c:numCache>
            </c:numRef>
          </c:val>
        </c:ser>
        <c:ser>
          <c:idx val="2"/>
          <c:order val="2"/>
          <c:tx>
            <c:strRef>
              <c:f>Sheet1!$A$4</c:f>
              <c:strCache>
                <c:ptCount val="1"/>
                <c:pt idx="0">
                  <c:v>Отношение количества межведомственных запросов, направленных в электронном виде к общему количеству межведомственных запросов, %</c:v>
                </c:pt>
              </c:strCache>
            </c:strRef>
          </c:tx>
          <c:spPr>
            <a:solidFill>
              <a:srgbClr val="FFFFCC"/>
            </a:solidFill>
            <a:ln w="12700">
              <a:solidFill>
                <a:srgbClr val="000000"/>
              </a:solidFill>
              <a:prstDash val="solid"/>
            </a:ln>
          </c:spPr>
          <c:dLbls>
            <c:dLbl>
              <c:idx val="0"/>
              <c:layout>
                <c:manualLayout>
                  <c:x val="2.6239148514819302E-2"/>
                  <c:y val="3.8610505029483344E-3"/>
                </c:manualLayout>
              </c:layout>
              <c:showVal val="1"/>
            </c:dLbl>
            <c:dLbl>
              <c:idx val="1"/>
              <c:layout>
                <c:manualLayout>
                  <c:x val="2.9960638091020939E-2"/>
                  <c:y val="-1.8751998344173949E-2"/>
                </c:manualLayout>
              </c:layout>
              <c:showVal val="1"/>
            </c:dLbl>
            <c:dLbl>
              <c:idx val="2"/>
              <c:layout>
                <c:manualLayout>
                  <c:x val="3.2131670405694104E-2"/>
                  <c:y val="-1.1073336721186386E-2"/>
                </c:manualLayout>
              </c:layout>
              <c:showVal val="1"/>
            </c:dLbl>
            <c:spPr>
              <a:noFill/>
              <a:ln w="25399">
                <a:noFill/>
              </a:ln>
            </c:spPr>
            <c:txPr>
              <a:bodyPr/>
              <a:lstStyle/>
              <a:p>
                <a:pPr>
                  <a:defRPr sz="1200" b="1" i="0" u="none" strike="noStrike" baseline="0">
                    <a:solidFill>
                      <a:srgbClr val="000000"/>
                    </a:solidFill>
                    <a:latin typeface="+mj-lt"/>
                    <a:ea typeface="Arial Cyr"/>
                    <a:cs typeface="Arial Cyr"/>
                  </a:defRPr>
                </a:pPr>
                <a:endParaRPr lang="ru-RU"/>
              </a:p>
            </c:txPr>
            <c:showVal val="1"/>
          </c:dLbls>
          <c:cat>
            <c:strRef>
              <c:f>Sheet1!$B$1:$E$1</c:f>
              <c:strCache>
                <c:ptCount val="3"/>
                <c:pt idx="0">
                  <c:v>2019 год</c:v>
                </c:pt>
                <c:pt idx="1">
                  <c:v>2020 год</c:v>
                </c:pt>
                <c:pt idx="2">
                  <c:v>2021 год</c:v>
                </c:pt>
              </c:strCache>
            </c:strRef>
          </c:cat>
          <c:val>
            <c:numRef>
              <c:f>Sheet1!$B$4:$E$4</c:f>
              <c:numCache>
                <c:formatCode>General</c:formatCode>
                <c:ptCount val="4"/>
                <c:pt idx="0">
                  <c:v>51.1</c:v>
                </c:pt>
                <c:pt idx="1">
                  <c:v>83.7</c:v>
                </c:pt>
                <c:pt idx="2">
                  <c:v>71.7</c:v>
                </c:pt>
              </c:numCache>
            </c:numRef>
          </c:val>
        </c:ser>
        <c:gapDepth val="0"/>
        <c:shape val="box"/>
        <c:axId val="150155648"/>
        <c:axId val="150157184"/>
        <c:axId val="0"/>
      </c:bar3DChart>
      <c:catAx>
        <c:axId val="150155648"/>
        <c:scaling>
          <c:orientation val="minMax"/>
        </c:scaling>
        <c:axPos val="b"/>
        <c:numFmt formatCode="General" sourceLinked="1"/>
        <c:tickLblPos val="low"/>
        <c:spPr>
          <a:ln w="3175">
            <a:solidFill>
              <a:srgbClr val="000000"/>
            </a:solidFill>
            <a:prstDash val="solid"/>
          </a:ln>
        </c:spPr>
        <c:txPr>
          <a:bodyPr rot="0" vert="horz"/>
          <a:lstStyle/>
          <a:p>
            <a:pPr>
              <a:defRPr sz="1175" b="1" i="0" u="none" strike="noStrike" baseline="0">
                <a:solidFill>
                  <a:srgbClr val="000000"/>
                </a:solidFill>
                <a:latin typeface="Arial Cyr"/>
                <a:ea typeface="Arial Cyr"/>
                <a:cs typeface="Arial Cyr"/>
              </a:defRPr>
            </a:pPr>
            <a:endParaRPr lang="ru-RU"/>
          </a:p>
        </c:txPr>
        <c:crossAx val="150157184"/>
        <c:crosses val="autoZero"/>
        <c:auto val="1"/>
        <c:lblAlgn val="ctr"/>
        <c:lblOffset val="100"/>
        <c:tickLblSkip val="1"/>
        <c:tickMarkSkip val="1"/>
      </c:catAx>
      <c:valAx>
        <c:axId val="150157184"/>
        <c:scaling>
          <c:orientation val="minMax"/>
        </c:scaling>
        <c:axPos val="l"/>
        <c:majorGridlines>
          <c:spPr>
            <a:ln w="3175">
              <a:solidFill>
                <a:schemeClr val="bg1">
                  <a:lumMod val="85000"/>
                </a:schemeClr>
              </a:solidFill>
              <a:prstDash val="solid"/>
            </a:ln>
          </c:spPr>
        </c:majorGridlines>
        <c:numFmt formatCode="General" sourceLinked="1"/>
        <c:tickLblPos val="nextTo"/>
        <c:spPr>
          <a:ln w="3175">
            <a:solidFill>
              <a:srgbClr val="000000"/>
            </a:solidFill>
            <a:prstDash val="solid"/>
          </a:ln>
        </c:spPr>
        <c:txPr>
          <a:bodyPr rot="0" vert="horz"/>
          <a:lstStyle/>
          <a:p>
            <a:pPr>
              <a:defRPr sz="1175" b="1" i="0" u="none" strike="noStrike" baseline="0">
                <a:solidFill>
                  <a:srgbClr val="000000"/>
                </a:solidFill>
                <a:latin typeface="Arial Cyr"/>
                <a:ea typeface="Arial Cyr"/>
                <a:cs typeface="Arial Cyr"/>
              </a:defRPr>
            </a:pPr>
            <a:endParaRPr lang="ru-RU"/>
          </a:p>
        </c:txPr>
        <c:crossAx val="150155648"/>
        <c:crosses val="autoZero"/>
        <c:crossBetween val="between"/>
      </c:valAx>
      <c:spPr>
        <a:noFill/>
        <a:ln w="25399">
          <a:noFill/>
        </a:ln>
      </c:spPr>
    </c:plotArea>
    <c:legend>
      <c:legendPos val="r"/>
      <c:spPr>
        <a:noFill/>
        <a:ln w="3175">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175" b="1" i="0" u="none" strike="noStrike" baseline="0">
          <a:solidFill>
            <a:srgbClr val="000000"/>
          </a:solidFill>
          <a:latin typeface="Arial Cyr"/>
          <a:ea typeface="Arial Cyr"/>
          <a:cs typeface="Arial Cyr"/>
        </a:defRPr>
      </a:pPr>
      <a:endParaRPr lang="ru-RU"/>
    </a:p>
  </c:tx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0"/>
      <c:depthPercent val="100"/>
      <c:rAngAx val="1"/>
    </c:view3D>
    <c:floor>
      <c:spPr>
        <a:solidFill>
          <a:srgbClr val="C0C0C0"/>
        </a:solidFill>
        <a:ln w="3175">
          <a:solidFill>
            <a:srgbClr val="000000"/>
          </a:solidFill>
          <a:prstDash val="solid"/>
        </a:ln>
      </c:spPr>
    </c:floor>
    <c:sideWall>
      <c:spPr>
        <a:solidFill>
          <a:srgbClr val="CCFFFF"/>
        </a:solidFill>
        <a:ln w="12700">
          <a:solidFill>
            <a:srgbClr val="808080"/>
          </a:solidFill>
          <a:prstDash val="solid"/>
        </a:ln>
      </c:spPr>
    </c:sideWall>
    <c:backWall>
      <c:spPr>
        <a:solidFill>
          <a:srgbClr val="CCFFFF"/>
        </a:solidFill>
        <a:ln w="12700">
          <a:solidFill>
            <a:srgbClr val="808080"/>
          </a:solidFill>
          <a:prstDash val="solid"/>
        </a:ln>
      </c:spPr>
    </c:backWall>
    <c:plotArea>
      <c:layout>
        <c:manualLayout>
          <c:layoutTarget val="inner"/>
          <c:xMode val="edge"/>
          <c:yMode val="edge"/>
          <c:x val="5.5987558320373262E-2"/>
          <c:y val="5.6390977443609124E-2"/>
          <c:w val="0.59564541213063915"/>
          <c:h val="0.78571428571428559"/>
        </c:manualLayout>
      </c:layout>
      <c:bar3DChart>
        <c:barDir val="col"/>
        <c:grouping val="clustered"/>
        <c:ser>
          <c:idx val="2"/>
          <c:order val="0"/>
          <c:tx>
            <c:strRef>
              <c:f>Sheet1!$A$2</c:f>
              <c:strCache>
                <c:ptCount val="1"/>
                <c:pt idx="0">
                  <c:v>Отношение количества межведомственных запросов, направленных в электронном виде к общему количеству межведомственных запросов, %</c:v>
                </c:pt>
              </c:strCache>
            </c:strRef>
          </c:tx>
          <c:spPr>
            <a:solidFill>
              <a:srgbClr val="FFFFCC"/>
            </a:solidFill>
            <a:ln w="12700">
              <a:solidFill>
                <a:srgbClr val="000000"/>
              </a:solidFill>
              <a:prstDash val="solid"/>
            </a:ln>
          </c:spPr>
          <c:dLbls>
            <c:dLbl>
              <c:idx val="0"/>
              <c:layout>
                <c:manualLayout>
                  <c:x val="2.9597064663537113E-2"/>
                  <c:y val="-1.5908902034710591E-2"/>
                </c:manualLayout>
              </c:layout>
              <c:showVal val="1"/>
            </c:dLbl>
            <c:dLbl>
              <c:idx val="1"/>
              <c:layout>
                <c:manualLayout>
                  <c:x val="3.1733508776263665E-2"/>
                  <c:y val="-2.8994637004475552E-2"/>
                </c:manualLayout>
              </c:layout>
              <c:showVal val="1"/>
            </c:dLbl>
            <c:dLbl>
              <c:idx val="2"/>
              <c:layout>
                <c:manualLayout>
                  <c:x val="3.5425326237555843E-2"/>
                  <c:y val="-3.6355452213568951E-2"/>
                </c:manualLayout>
              </c:layout>
              <c:showVal val="1"/>
            </c:dLbl>
            <c:spPr>
              <a:noFill/>
              <a:ln w="25400">
                <a:noFill/>
              </a:ln>
            </c:spPr>
            <c:txPr>
              <a:bodyPr/>
              <a:lstStyle/>
              <a:p>
                <a:pPr>
                  <a:defRPr sz="1200" b="1" i="0" u="none" strike="noStrike" baseline="0">
                    <a:solidFill>
                      <a:srgbClr val="000000"/>
                    </a:solidFill>
                    <a:latin typeface="+mj-lt"/>
                    <a:ea typeface="Arial Cyr"/>
                    <a:cs typeface="Arial Cyr"/>
                  </a:defRPr>
                </a:pPr>
                <a:endParaRPr lang="ru-RU"/>
              </a:p>
            </c:txPr>
            <c:showVal val="1"/>
          </c:dLbls>
          <c:cat>
            <c:strRef>
              <c:f>Sheet1!$B$1:$E$1</c:f>
              <c:strCache>
                <c:ptCount val="3"/>
                <c:pt idx="0">
                  <c:v>2019 год</c:v>
                </c:pt>
                <c:pt idx="1">
                  <c:v>2020 год</c:v>
                </c:pt>
                <c:pt idx="2">
                  <c:v>2021 год</c:v>
                </c:pt>
              </c:strCache>
            </c:strRef>
          </c:cat>
          <c:val>
            <c:numRef>
              <c:f>Sheet1!$B$2:$E$2</c:f>
              <c:numCache>
                <c:formatCode>General</c:formatCode>
                <c:ptCount val="4"/>
                <c:pt idx="0">
                  <c:v>51.1</c:v>
                </c:pt>
                <c:pt idx="1">
                  <c:v>83.7</c:v>
                </c:pt>
                <c:pt idx="2">
                  <c:v>71.7</c:v>
                </c:pt>
              </c:numCache>
            </c:numRef>
          </c:val>
        </c:ser>
        <c:gapDepth val="0"/>
        <c:shape val="box"/>
        <c:axId val="150194048"/>
        <c:axId val="150195584"/>
        <c:axId val="0"/>
      </c:bar3DChart>
      <c:catAx>
        <c:axId val="150194048"/>
        <c:scaling>
          <c:orientation val="minMax"/>
        </c:scaling>
        <c:axPos val="b"/>
        <c:numFmt formatCode="General" sourceLinked="1"/>
        <c:tickLblPos val="low"/>
        <c:spPr>
          <a:ln w="3175">
            <a:solidFill>
              <a:srgbClr val="000000"/>
            </a:solidFill>
            <a:prstDash val="solid"/>
          </a:ln>
        </c:spPr>
        <c:txPr>
          <a:bodyPr rot="0" vert="horz"/>
          <a:lstStyle/>
          <a:p>
            <a:pPr>
              <a:defRPr sz="1175" b="1" i="0" u="none" strike="noStrike" baseline="0">
                <a:solidFill>
                  <a:srgbClr val="000000"/>
                </a:solidFill>
                <a:latin typeface="Arial Cyr"/>
                <a:ea typeface="Arial Cyr"/>
                <a:cs typeface="Arial Cyr"/>
              </a:defRPr>
            </a:pPr>
            <a:endParaRPr lang="ru-RU"/>
          </a:p>
        </c:txPr>
        <c:crossAx val="150195584"/>
        <c:crosses val="autoZero"/>
        <c:auto val="1"/>
        <c:lblAlgn val="ctr"/>
        <c:lblOffset val="100"/>
        <c:tickLblSkip val="1"/>
        <c:tickMarkSkip val="1"/>
      </c:catAx>
      <c:valAx>
        <c:axId val="150195584"/>
        <c:scaling>
          <c:orientation val="minMax"/>
        </c:scaling>
        <c:axPos val="l"/>
        <c:majorGridlines>
          <c:spPr>
            <a:ln w="3175">
              <a:solidFill>
                <a:schemeClr val="bg1">
                  <a:lumMod val="75000"/>
                </a:schemeClr>
              </a:solidFill>
              <a:prstDash val="solid"/>
            </a:ln>
          </c:spPr>
        </c:majorGridlines>
        <c:numFmt formatCode="General" sourceLinked="1"/>
        <c:tickLblPos val="nextTo"/>
        <c:spPr>
          <a:ln w="3175">
            <a:solidFill>
              <a:srgbClr val="000000"/>
            </a:solidFill>
            <a:prstDash val="solid"/>
          </a:ln>
        </c:spPr>
        <c:txPr>
          <a:bodyPr rot="0" vert="horz"/>
          <a:lstStyle/>
          <a:p>
            <a:pPr>
              <a:defRPr sz="1175" b="1" i="0" u="none" strike="noStrike" baseline="0">
                <a:solidFill>
                  <a:srgbClr val="000000"/>
                </a:solidFill>
                <a:latin typeface="Arial Cyr"/>
                <a:ea typeface="Arial Cyr"/>
                <a:cs typeface="Arial Cyr"/>
              </a:defRPr>
            </a:pPr>
            <a:endParaRPr lang="ru-RU"/>
          </a:p>
        </c:txPr>
        <c:crossAx val="150194048"/>
        <c:crosses val="autoZero"/>
        <c:crossBetween val="between"/>
      </c:valAx>
      <c:spPr>
        <a:noFill/>
        <a:ln w="25400">
          <a:noFill/>
        </a:ln>
      </c:spPr>
    </c:plotArea>
    <c:legend>
      <c:legendPos val="r"/>
      <c:spPr>
        <a:noFill/>
        <a:ln w="3175">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175"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30"/>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575814345375016E-2"/>
          <c:y val="0.11261210832058316"/>
          <c:w val="0.90903481687578702"/>
          <c:h val="0.66806897952921762"/>
        </c:manualLayout>
      </c:layout>
      <c:barChart>
        <c:barDir val="col"/>
        <c:grouping val="clustered"/>
        <c:ser>
          <c:idx val="0"/>
          <c:order val="0"/>
          <c:tx>
            <c:strRef>
              <c:f>Занятость!$N$9:$N$14</c:f>
              <c:strCache>
                <c:ptCount val="1"/>
                <c:pt idx="0">
                  <c:v>2016 2017 2018 2019 2020 2021</c:v>
                </c:pt>
              </c:strCache>
            </c:strRef>
          </c:tx>
          <c:dLbls>
            <c:txPr>
              <a:bodyPr/>
              <a:lstStyle/>
              <a:p>
                <a:pPr>
                  <a:defRPr sz="1200" b="1">
                    <a:latin typeface="Times New Roman" pitchFamily="18" charset="0"/>
                    <a:cs typeface="Times New Roman" pitchFamily="18" charset="0"/>
                  </a:defRPr>
                </a:pPr>
                <a:endParaRPr lang="ru-RU"/>
              </a:p>
            </c:txPr>
            <c:showVal val="1"/>
          </c:dLbls>
          <c:cat>
            <c:numRef>
              <c:f>Занятость!$N$9:$N$14</c:f>
              <c:numCache>
                <c:formatCode>General</c:formatCode>
                <c:ptCount val="6"/>
                <c:pt idx="0">
                  <c:v>2016</c:v>
                </c:pt>
                <c:pt idx="1">
                  <c:v>2017</c:v>
                </c:pt>
                <c:pt idx="2">
                  <c:v>2018</c:v>
                </c:pt>
                <c:pt idx="3">
                  <c:v>2019</c:v>
                </c:pt>
                <c:pt idx="4">
                  <c:v>2020</c:v>
                </c:pt>
                <c:pt idx="5">
                  <c:v>2021</c:v>
                </c:pt>
              </c:numCache>
            </c:numRef>
          </c:cat>
          <c:val>
            <c:numRef>
              <c:f>Занятость!$O$9:$O$14</c:f>
              <c:numCache>
                <c:formatCode>General</c:formatCode>
                <c:ptCount val="6"/>
                <c:pt idx="0">
                  <c:v>7.4</c:v>
                </c:pt>
                <c:pt idx="1">
                  <c:v>7.5</c:v>
                </c:pt>
                <c:pt idx="2">
                  <c:v>7.3</c:v>
                </c:pt>
                <c:pt idx="3">
                  <c:v>7.4</c:v>
                </c:pt>
                <c:pt idx="4">
                  <c:v>7.2</c:v>
                </c:pt>
                <c:pt idx="5">
                  <c:v>7.1</c:v>
                </c:pt>
              </c:numCache>
            </c:numRef>
          </c:val>
        </c:ser>
        <c:axId val="132840832"/>
        <c:axId val="133084672"/>
      </c:barChart>
      <c:catAx>
        <c:axId val="132840832"/>
        <c:scaling>
          <c:orientation val="minMax"/>
        </c:scaling>
        <c:axPos val="b"/>
        <c:numFmt formatCode="General" sourceLinked="1"/>
        <c:tickLblPos val="nextTo"/>
        <c:txPr>
          <a:bodyPr rot="0" vert="horz"/>
          <a:lstStyle/>
          <a:p>
            <a:pPr>
              <a:defRPr sz="1200" b="0">
                <a:latin typeface="Times New Roman" pitchFamily="18" charset="0"/>
                <a:cs typeface="Times New Roman" pitchFamily="18" charset="0"/>
              </a:defRPr>
            </a:pPr>
            <a:endParaRPr lang="ru-RU"/>
          </a:p>
        </c:txPr>
        <c:crossAx val="133084672"/>
        <c:crosses val="autoZero"/>
        <c:auto val="1"/>
        <c:lblAlgn val="ctr"/>
        <c:lblOffset val="100"/>
      </c:catAx>
      <c:valAx>
        <c:axId val="133084672"/>
        <c:scaling>
          <c:orientation val="minMax"/>
        </c:scaling>
        <c:delete val="1"/>
        <c:axPos val="l"/>
        <c:majorGridlines>
          <c:spPr>
            <a:ln>
              <a:solidFill>
                <a:sysClr val="window" lastClr="FFFFFF">
                  <a:lumMod val="75000"/>
                </a:sysClr>
              </a:solidFill>
            </a:ln>
          </c:spPr>
        </c:majorGridlines>
        <c:numFmt formatCode="General" sourceLinked="1"/>
        <c:tickLblPos val="nextTo"/>
        <c:crossAx val="132840832"/>
        <c:crosses val="autoZero"/>
        <c:crossBetween val="between"/>
      </c:valAx>
    </c:plotArea>
    <c:plotVisOnly val="1"/>
    <c:dispBlanksAs val="gap"/>
  </c:chart>
  <c:spPr>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8.1524106002554275E-2"/>
          <c:y val="0"/>
          <c:w val="0.55388409961685869"/>
          <c:h val="0.84797101449275603"/>
        </c:manualLayout>
      </c:layout>
      <c:bar3DChart>
        <c:barDir val="bar"/>
        <c:grouping val="clustered"/>
        <c:ser>
          <c:idx val="1"/>
          <c:order val="0"/>
          <c:tx>
            <c:strRef>
              <c:f>'Майские Указы'!$D$2</c:f>
              <c:strCache>
                <c:ptCount val="1"/>
                <c:pt idx="0">
                  <c:v>Среднемесячная заработная плата педагогических работников муниципальных общеобразовательных организаций</c:v>
                </c:pt>
              </c:strCache>
            </c:strRef>
          </c:tx>
          <c:dLbls>
            <c:txPr>
              <a:bodyPr/>
              <a:lstStyle/>
              <a:p>
                <a:pPr>
                  <a:defRPr sz="1100" b="1">
                    <a:latin typeface="Times New Roman" pitchFamily="18" charset="0"/>
                    <a:cs typeface="Times New Roman" pitchFamily="18" charset="0"/>
                  </a:defRPr>
                </a:pPr>
                <a:endParaRPr lang="ru-RU"/>
              </a:p>
            </c:txPr>
            <c:showVal val="1"/>
          </c:dLbls>
          <c:cat>
            <c:numRef>
              <c:f>'Майские Указы'!$B$4:$B$6</c:f>
              <c:numCache>
                <c:formatCode>General</c:formatCode>
                <c:ptCount val="3"/>
                <c:pt idx="0">
                  <c:v>2019</c:v>
                </c:pt>
                <c:pt idx="1">
                  <c:v>2020</c:v>
                </c:pt>
                <c:pt idx="2">
                  <c:v>2021</c:v>
                </c:pt>
              </c:numCache>
            </c:numRef>
          </c:cat>
          <c:val>
            <c:numRef>
              <c:f>'Майские Указы'!$D$4:$D$6</c:f>
              <c:numCache>
                <c:formatCode>#,##0</c:formatCode>
                <c:ptCount val="3"/>
                <c:pt idx="0">
                  <c:v>39476</c:v>
                </c:pt>
                <c:pt idx="1">
                  <c:v>39476</c:v>
                </c:pt>
                <c:pt idx="2">
                  <c:v>41308</c:v>
                </c:pt>
              </c:numCache>
            </c:numRef>
          </c:val>
        </c:ser>
        <c:ser>
          <c:idx val="0"/>
          <c:order val="1"/>
          <c:tx>
            <c:strRef>
              <c:f>'Майские Указы'!$C$2</c:f>
              <c:strCache>
                <c:ptCount val="1"/>
                <c:pt idx="0">
                  <c:v>Среднемесячная заработная плата педагогических работников муниципальных организаций дополнительного образования</c:v>
                </c:pt>
              </c:strCache>
            </c:strRef>
          </c:tx>
          <c:dLbls>
            <c:dLbl>
              <c:idx val="0"/>
              <c:layout>
                <c:manualLayout>
                  <c:x val="5.6899004267425323E-3"/>
                  <c:y val="-2.4067388688327595E-2"/>
                </c:manualLayout>
              </c:layout>
              <c:showVal val="1"/>
            </c:dLbl>
            <c:dLbl>
              <c:idx val="1"/>
              <c:layout>
                <c:manualLayout>
                  <c:x val="3.7932669511617136E-3"/>
                  <c:y val="-1.9253910950661854E-2"/>
                </c:manualLayout>
              </c:layout>
              <c:showVal val="1"/>
            </c:dLbl>
            <c:dLbl>
              <c:idx val="2"/>
              <c:layout>
                <c:manualLayout>
                  <c:x val="7.586533902323422E-3"/>
                  <c:y val="-2.4067388688327501E-2"/>
                </c:manualLayout>
              </c:layout>
              <c:showVal val="1"/>
            </c:dLbl>
            <c:txPr>
              <a:bodyPr/>
              <a:lstStyle/>
              <a:p>
                <a:pPr>
                  <a:defRPr sz="1100" b="1">
                    <a:latin typeface="Times New Roman" pitchFamily="18" charset="0"/>
                    <a:cs typeface="Times New Roman" pitchFamily="18" charset="0"/>
                  </a:defRPr>
                </a:pPr>
                <a:endParaRPr lang="ru-RU"/>
              </a:p>
            </c:txPr>
            <c:showVal val="1"/>
          </c:dLbls>
          <c:cat>
            <c:numRef>
              <c:f>'Майские Указы'!$B$4:$B$6</c:f>
              <c:numCache>
                <c:formatCode>General</c:formatCode>
                <c:ptCount val="3"/>
                <c:pt idx="0">
                  <c:v>2019</c:v>
                </c:pt>
                <c:pt idx="1">
                  <c:v>2020</c:v>
                </c:pt>
                <c:pt idx="2">
                  <c:v>2021</c:v>
                </c:pt>
              </c:numCache>
            </c:numRef>
          </c:cat>
          <c:val>
            <c:numRef>
              <c:f>'Майские Указы'!$C$4:$C$6</c:f>
              <c:numCache>
                <c:formatCode>#,##0</c:formatCode>
                <c:ptCount val="3"/>
                <c:pt idx="0">
                  <c:v>39493</c:v>
                </c:pt>
                <c:pt idx="1">
                  <c:v>39493</c:v>
                </c:pt>
                <c:pt idx="2">
                  <c:v>44504.7</c:v>
                </c:pt>
              </c:numCache>
            </c:numRef>
          </c:val>
        </c:ser>
        <c:ser>
          <c:idx val="2"/>
          <c:order val="2"/>
          <c:tx>
            <c:strRef>
              <c:f>'Майские Указы'!$E$2</c:f>
              <c:strCache>
                <c:ptCount val="1"/>
                <c:pt idx="0">
                  <c:v>Среднемесячная заработная плата педагогических работников муниципальных дошкольных образовательных учреждений</c:v>
                </c:pt>
              </c:strCache>
            </c:strRef>
          </c:tx>
          <c:dLbls>
            <c:dLbl>
              <c:idx val="0"/>
              <c:layout>
                <c:manualLayout>
                  <c:x val="5.6899004267425323E-3"/>
                  <c:y val="-2.8880866425992802E-2"/>
                </c:manualLayout>
              </c:layout>
              <c:showVal val="1"/>
            </c:dLbl>
            <c:dLbl>
              <c:idx val="1"/>
              <c:layout>
                <c:manualLayout>
                  <c:x val="5.6899004267425323E-3"/>
                  <c:y val="-2.8880866425992802E-2"/>
                </c:manualLayout>
              </c:layout>
              <c:showVal val="1"/>
            </c:dLbl>
            <c:dLbl>
              <c:idx val="2"/>
              <c:layout>
                <c:manualLayout>
                  <c:x val="9.4831673779043196E-3"/>
                  <c:y val="-3.0658821076968271E-2"/>
                </c:manualLayout>
              </c:layout>
              <c:showVal val="1"/>
            </c:dLbl>
            <c:txPr>
              <a:bodyPr/>
              <a:lstStyle/>
              <a:p>
                <a:pPr>
                  <a:defRPr sz="1100" b="1">
                    <a:latin typeface="Times New Roman" pitchFamily="18" charset="0"/>
                    <a:cs typeface="Times New Roman" pitchFamily="18" charset="0"/>
                  </a:defRPr>
                </a:pPr>
                <a:endParaRPr lang="ru-RU"/>
              </a:p>
            </c:txPr>
            <c:showVal val="1"/>
          </c:dLbls>
          <c:cat>
            <c:numRef>
              <c:f>'Майские Указы'!$B$4:$B$6</c:f>
              <c:numCache>
                <c:formatCode>General</c:formatCode>
                <c:ptCount val="3"/>
                <c:pt idx="0">
                  <c:v>2019</c:v>
                </c:pt>
                <c:pt idx="1">
                  <c:v>2020</c:v>
                </c:pt>
                <c:pt idx="2">
                  <c:v>2021</c:v>
                </c:pt>
              </c:numCache>
            </c:numRef>
          </c:cat>
          <c:val>
            <c:numRef>
              <c:f>'Майские Указы'!$E$4:$E$6</c:f>
              <c:numCache>
                <c:formatCode>#,##0</c:formatCode>
                <c:ptCount val="3"/>
                <c:pt idx="0">
                  <c:v>37499</c:v>
                </c:pt>
                <c:pt idx="1">
                  <c:v>37499</c:v>
                </c:pt>
                <c:pt idx="2">
                  <c:v>41368.199999999997</c:v>
                </c:pt>
              </c:numCache>
            </c:numRef>
          </c:val>
        </c:ser>
        <c:shape val="cylinder"/>
        <c:axId val="133246336"/>
        <c:axId val="133264896"/>
        <c:axId val="0"/>
      </c:bar3DChart>
      <c:catAx>
        <c:axId val="133246336"/>
        <c:scaling>
          <c:orientation val="minMax"/>
        </c:scaling>
        <c:axPos val="l"/>
        <c:numFmt formatCode="General" sourceLinked="1"/>
        <c:tickLblPos val="nextTo"/>
        <c:txPr>
          <a:bodyPr/>
          <a:lstStyle/>
          <a:p>
            <a:pPr>
              <a:defRPr sz="1200">
                <a:latin typeface="Times New Roman" pitchFamily="18" charset="0"/>
                <a:cs typeface="Times New Roman" pitchFamily="18" charset="0"/>
              </a:defRPr>
            </a:pPr>
            <a:endParaRPr lang="ru-RU"/>
          </a:p>
        </c:txPr>
        <c:crossAx val="133264896"/>
        <c:crosses val="autoZero"/>
        <c:auto val="1"/>
        <c:lblAlgn val="ctr"/>
        <c:lblOffset val="100"/>
      </c:catAx>
      <c:valAx>
        <c:axId val="133264896"/>
        <c:scaling>
          <c:orientation val="minMax"/>
        </c:scaling>
        <c:axPos val="b"/>
        <c:majorGridlines>
          <c:spPr>
            <a:ln>
              <a:solidFill>
                <a:schemeClr val="bg1">
                  <a:lumMod val="85000"/>
                </a:schemeClr>
              </a:solidFill>
            </a:ln>
          </c:spPr>
        </c:majorGridlines>
        <c:numFmt formatCode="#,##0" sourceLinked="1"/>
        <c:tickLblPos val="nextTo"/>
        <c:txPr>
          <a:bodyPr/>
          <a:lstStyle/>
          <a:p>
            <a:pPr>
              <a:defRPr>
                <a:latin typeface="Times New Roman" pitchFamily="18" charset="0"/>
                <a:cs typeface="Times New Roman" pitchFamily="18" charset="0"/>
              </a:defRPr>
            </a:pPr>
            <a:endParaRPr lang="ru-RU"/>
          </a:p>
        </c:txPr>
        <c:crossAx val="133246336"/>
        <c:crosses val="autoZero"/>
        <c:crossBetween val="between"/>
      </c:valAx>
      <c:spPr>
        <a:ln>
          <a:noFill/>
        </a:ln>
      </c:spPr>
    </c:plotArea>
    <c:legend>
      <c:legendPos val="r"/>
      <c:layout>
        <c:manualLayout>
          <c:xMode val="edge"/>
          <c:yMode val="edge"/>
          <c:x val="0.63425925925925963"/>
          <c:y val="9.9627845026835742E-3"/>
          <c:w val="0.34722222222222232"/>
          <c:h val="0.97509930661653033"/>
        </c:manualLayout>
      </c:layout>
      <c:txPr>
        <a:bodyPr/>
        <a:lstStyle/>
        <a:p>
          <a:pPr>
            <a:defRPr sz="1100">
              <a:latin typeface="Times New Roman" pitchFamily="18" charset="0"/>
              <a:cs typeface="Times New Roman" pitchFamily="18" charset="0"/>
            </a:defRPr>
          </a:pPr>
          <a:endParaRPr lang="ru-RU"/>
        </a:p>
      </c:txP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8.0142341494036526E-2"/>
          <c:y val="0"/>
          <c:w val="0.54839249843063409"/>
          <c:h val="1"/>
        </c:manualLayout>
      </c:layout>
      <c:bar3DChart>
        <c:barDir val="bar"/>
        <c:grouping val="clustered"/>
        <c:ser>
          <c:idx val="1"/>
          <c:order val="0"/>
          <c:tx>
            <c:strRef>
              <c:f>'Майские Указы'!$C$8</c:f>
              <c:strCache>
                <c:ptCount val="1"/>
                <c:pt idx="0">
                  <c:v>Среднемесячная заработная плата работников муниципальных учреждений физической культуры и спорта</c:v>
                </c:pt>
              </c:strCache>
            </c:strRef>
          </c:tx>
          <c:spPr>
            <a:solidFill>
              <a:srgbClr val="92D050"/>
            </a:solidFill>
          </c:spPr>
          <c:dLbls>
            <c:dLbl>
              <c:idx val="1"/>
              <c:layout>
                <c:manualLayout>
                  <c:x val="1.1958568738229761E-2"/>
                  <c:y val="0"/>
                </c:manualLayout>
              </c:layout>
              <c:showVal val="1"/>
            </c:dLbl>
            <c:dLbl>
              <c:idx val="2"/>
              <c:layout>
                <c:manualLayout>
                  <c:x val="5.9791274325172936E-3"/>
                  <c:y val="-4.830917874396135E-3"/>
                </c:manualLayout>
              </c:layout>
              <c:showVal val="1"/>
            </c:dLbl>
            <c:txPr>
              <a:bodyPr/>
              <a:lstStyle/>
              <a:p>
                <a:pPr>
                  <a:defRPr sz="1200" b="1">
                    <a:latin typeface="Times New Roman" pitchFamily="18" charset="0"/>
                    <a:cs typeface="Times New Roman" pitchFamily="18" charset="0"/>
                  </a:defRPr>
                </a:pPr>
                <a:endParaRPr lang="ru-RU"/>
              </a:p>
            </c:txPr>
            <c:showVal val="1"/>
          </c:dLbls>
          <c:cat>
            <c:numRef>
              <c:f>'Майские Указы'!$B$10:$B$12</c:f>
              <c:numCache>
                <c:formatCode>General</c:formatCode>
                <c:ptCount val="3"/>
                <c:pt idx="0">
                  <c:v>2019</c:v>
                </c:pt>
                <c:pt idx="1">
                  <c:v>2020</c:v>
                </c:pt>
                <c:pt idx="2">
                  <c:v>2021</c:v>
                </c:pt>
              </c:numCache>
            </c:numRef>
          </c:cat>
          <c:val>
            <c:numRef>
              <c:f>'Майские Указы'!$C$10:$C$12</c:f>
              <c:numCache>
                <c:formatCode>#,##0</c:formatCode>
                <c:ptCount val="3"/>
                <c:pt idx="0">
                  <c:v>36897</c:v>
                </c:pt>
                <c:pt idx="1">
                  <c:v>38073</c:v>
                </c:pt>
                <c:pt idx="2">
                  <c:v>41311.97</c:v>
                </c:pt>
              </c:numCache>
            </c:numRef>
          </c:val>
        </c:ser>
        <c:ser>
          <c:idx val="0"/>
          <c:order val="1"/>
          <c:tx>
            <c:strRef>
              <c:f>'Майские Указы'!$D$8</c:f>
              <c:strCache>
                <c:ptCount val="1"/>
                <c:pt idx="0">
                  <c:v>Среднемесячная заработная плата работников учреждений культуры и искусства</c:v>
                </c:pt>
              </c:strCache>
            </c:strRef>
          </c:tx>
          <c:spPr>
            <a:solidFill>
              <a:srgbClr val="00B0F0"/>
            </a:solidFill>
          </c:spPr>
          <c:dLbls>
            <c:dLbl>
              <c:idx val="0"/>
              <c:layout>
                <c:manualLayout>
                  <c:x val="5.6899004267425323E-3"/>
                  <c:y val="-2.4067388688327605E-2"/>
                </c:manualLayout>
              </c:layout>
              <c:showVal val="1"/>
            </c:dLbl>
            <c:dLbl>
              <c:idx val="1"/>
              <c:layout>
                <c:manualLayout>
                  <c:x val="3.7932669511617154E-3"/>
                  <c:y val="-1.9253910950661854E-2"/>
                </c:manualLayout>
              </c:layout>
              <c:showVal val="1"/>
            </c:dLbl>
            <c:dLbl>
              <c:idx val="2"/>
              <c:layout>
                <c:manualLayout>
                  <c:x val="7.5865339023234255E-3"/>
                  <c:y val="-2.4067388688327515E-2"/>
                </c:manualLayout>
              </c:layout>
              <c:showVal val="1"/>
            </c:dLbl>
            <c:txPr>
              <a:bodyPr/>
              <a:lstStyle/>
              <a:p>
                <a:pPr>
                  <a:defRPr sz="1200" b="1">
                    <a:latin typeface="Times New Roman" pitchFamily="18" charset="0"/>
                    <a:cs typeface="Times New Roman" pitchFamily="18" charset="0"/>
                  </a:defRPr>
                </a:pPr>
                <a:endParaRPr lang="ru-RU"/>
              </a:p>
            </c:txPr>
            <c:showVal val="1"/>
          </c:dLbls>
          <c:cat>
            <c:numRef>
              <c:f>'Майские Указы'!$B$10:$B$12</c:f>
              <c:numCache>
                <c:formatCode>General</c:formatCode>
                <c:ptCount val="3"/>
                <c:pt idx="0">
                  <c:v>2019</c:v>
                </c:pt>
                <c:pt idx="1">
                  <c:v>2020</c:v>
                </c:pt>
                <c:pt idx="2">
                  <c:v>2021</c:v>
                </c:pt>
              </c:numCache>
            </c:numRef>
          </c:cat>
          <c:val>
            <c:numRef>
              <c:f>'Майские Указы'!$D$10:$D$12</c:f>
              <c:numCache>
                <c:formatCode>#,##0</c:formatCode>
                <c:ptCount val="3"/>
                <c:pt idx="0">
                  <c:v>38758</c:v>
                </c:pt>
                <c:pt idx="1">
                  <c:v>39735.4</c:v>
                </c:pt>
                <c:pt idx="2">
                  <c:v>40668.199999999997</c:v>
                </c:pt>
              </c:numCache>
            </c:numRef>
          </c:val>
        </c:ser>
        <c:shape val="cylinder"/>
        <c:axId val="134870528"/>
        <c:axId val="136151808"/>
        <c:axId val="0"/>
      </c:bar3DChart>
      <c:catAx>
        <c:axId val="134870528"/>
        <c:scaling>
          <c:orientation val="minMax"/>
        </c:scaling>
        <c:axPos val="l"/>
        <c:numFmt formatCode="General" sourceLinked="1"/>
        <c:tickLblPos val="nextTo"/>
        <c:txPr>
          <a:bodyPr/>
          <a:lstStyle/>
          <a:p>
            <a:pPr>
              <a:defRPr sz="1200">
                <a:latin typeface="Times New Roman" pitchFamily="18" charset="0"/>
                <a:cs typeface="Times New Roman" pitchFamily="18" charset="0"/>
              </a:defRPr>
            </a:pPr>
            <a:endParaRPr lang="ru-RU"/>
          </a:p>
        </c:txPr>
        <c:crossAx val="136151808"/>
        <c:crosses val="autoZero"/>
        <c:auto val="1"/>
        <c:lblAlgn val="ctr"/>
        <c:lblOffset val="100"/>
      </c:catAx>
      <c:valAx>
        <c:axId val="136151808"/>
        <c:scaling>
          <c:orientation val="minMax"/>
        </c:scaling>
        <c:delete val="1"/>
        <c:axPos val="b"/>
        <c:majorGridlines>
          <c:spPr>
            <a:ln>
              <a:solidFill>
                <a:schemeClr val="bg1">
                  <a:lumMod val="85000"/>
                </a:schemeClr>
              </a:solidFill>
            </a:ln>
          </c:spPr>
        </c:majorGridlines>
        <c:numFmt formatCode="#,##0" sourceLinked="1"/>
        <c:tickLblPos val="nextTo"/>
        <c:crossAx val="134870528"/>
        <c:crosses val="autoZero"/>
        <c:crossBetween val="between"/>
      </c:valAx>
      <c:spPr>
        <a:ln>
          <a:solidFill>
            <a:schemeClr val="bg1"/>
          </a:solidFill>
        </a:ln>
      </c:spPr>
    </c:plotArea>
    <c:legend>
      <c:legendPos val="r"/>
      <c:legendEntry>
        <c:idx val="0"/>
        <c:txPr>
          <a:bodyPr/>
          <a:lstStyle/>
          <a:p>
            <a:pPr>
              <a:defRPr sz="1200" kern="100" baseline="0">
                <a:latin typeface="Times New Roman" pitchFamily="18" charset="0"/>
                <a:cs typeface="Times New Roman" pitchFamily="18" charset="0"/>
              </a:defRPr>
            </a:pPr>
            <a:endParaRPr lang="ru-RU"/>
          </a:p>
        </c:txPr>
      </c:legendEntry>
      <c:layout>
        <c:manualLayout>
          <c:xMode val="edge"/>
          <c:yMode val="edge"/>
          <c:x val="0.63425925925925963"/>
          <c:y val="9.9627845026835811E-3"/>
          <c:w val="0.34722222222222232"/>
          <c:h val="0.97509930661653077"/>
        </c:manualLayout>
      </c:layout>
      <c:spPr>
        <a:ln>
          <a:noFill/>
        </a:ln>
      </c:spPr>
      <c:txPr>
        <a:bodyPr/>
        <a:lstStyle/>
        <a:p>
          <a:pPr>
            <a:defRPr sz="1200">
              <a:latin typeface="Times New Roman" pitchFamily="18" charset="0"/>
              <a:cs typeface="Times New Roman" pitchFamily="18" charset="0"/>
            </a:defRPr>
          </a:pPr>
          <a:endParaRPr lang="ru-RU"/>
        </a:p>
      </c:txPr>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bar"/>
        <c:grouping val="clustered"/>
        <c:ser>
          <c:idx val="0"/>
          <c:order val="0"/>
          <c:tx>
            <c:strRef>
              <c:f>'Майские Указы'!$D$14</c:f>
              <c:strCache>
                <c:ptCount val="1"/>
                <c:pt idx="0">
                  <c:v>Среднемесячная заработная плата среднего медицинского персонала</c:v>
                </c:pt>
              </c:strCache>
            </c:strRef>
          </c:tx>
          <c:spPr>
            <a:solidFill>
              <a:schemeClr val="accent2"/>
            </a:solidFill>
          </c:spPr>
          <c:dLbls>
            <c:dLbl>
              <c:idx val="0"/>
              <c:layout>
                <c:manualLayout>
                  <c:x val="5.6899004267425323E-3"/>
                  <c:y val="4.8134777376654635E-3"/>
                </c:manualLayout>
              </c:layout>
              <c:showVal val="1"/>
            </c:dLbl>
            <c:dLbl>
              <c:idx val="1"/>
              <c:layout>
                <c:manualLayout>
                  <c:x val="5.6899004267425323E-3"/>
                  <c:y val="1.4440433212996401E-2"/>
                </c:manualLayout>
              </c:layout>
              <c:showVal val="1"/>
            </c:dLbl>
            <c:dLbl>
              <c:idx val="2"/>
              <c:layout>
                <c:manualLayout>
                  <c:x val="7.5863845611047918E-3"/>
                  <c:y val="9.6269554753309269E-3"/>
                </c:manualLayout>
              </c:layout>
              <c:showVal val="1"/>
            </c:dLbl>
            <c:txPr>
              <a:bodyPr/>
              <a:lstStyle/>
              <a:p>
                <a:pPr>
                  <a:defRPr sz="1100" b="1">
                    <a:latin typeface="Times New Roman" pitchFamily="18" charset="0"/>
                    <a:cs typeface="Times New Roman" pitchFamily="18" charset="0"/>
                  </a:defRPr>
                </a:pPr>
                <a:endParaRPr lang="ru-RU"/>
              </a:p>
            </c:txPr>
            <c:showVal val="1"/>
          </c:dLbls>
          <c:cat>
            <c:numRef>
              <c:f>'Майские Указы'!$B$16:$B$18</c:f>
              <c:numCache>
                <c:formatCode>General</c:formatCode>
                <c:ptCount val="3"/>
                <c:pt idx="0">
                  <c:v>2019</c:v>
                </c:pt>
                <c:pt idx="1">
                  <c:v>2020</c:v>
                </c:pt>
                <c:pt idx="2">
                  <c:v>2021</c:v>
                </c:pt>
              </c:numCache>
            </c:numRef>
          </c:cat>
          <c:val>
            <c:numRef>
              <c:f>'Майские Указы'!$D$16:$D$18</c:f>
              <c:numCache>
                <c:formatCode>#,##0</c:formatCode>
                <c:ptCount val="3"/>
                <c:pt idx="0">
                  <c:v>35427</c:v>
                </c:pt>
                <c:pt idx="1">
                  <c:v>39233</c:v>
                </c:pt>
                <c:pt idx="2">
                  <c:v>37381</c:v>
                </c:pt>
              </c:numCache>
            </c:numRef>
          </c:val>
        </c:ser>
        <c:ser>
          <c:idx val="1"/>
          <c:order val="1"/>
          <c:tx>
            <c:strRef>
              <c:f>'Майские Указы'!$C$14</c:f>
              <c:strCache>
                <c:ptCount val="1"/>
                <c:pt idx="0">
                  <c:v>Среднемесячная заработная плата врачей</c:v>
                </c:pt>
              </c:strCache>
            </c:strRef>
          </c:tx>
          <c:spPr>
            <a:solidFill>
              <a:schemeClr val="accent5">
                <a:lumMod val="75000"/>
              </a:schemeClr>
            </a:solidFill>
          </c:spPr>
          <c:dLbls>
            <c:dLbl>
              <c:idx val="0"/>
              <c:layout>
                <c:manualLayout>
                  <c:x val="7.5865339023234281E-3"/>
                  <c:y val="-1.4440433212996401E-2"/>
                </c:manualLayout>
              </c:layout>
              <c:showVal val="1"/>
            </c:dLbl>
            <c:dLbl>
              <c:idx val="1"/>
              <c:layout>
                <c:manualLayout>
                  <c:x val="7.5865339023234281E-3"/>
                  <c:y val="-9.6269554753309269E-3"/>
                </c:manualLayout>
              </c:layout>
              <c:showVal val="1"/>
            </c:dLbl>
            <c:dLbl>
              <c:idx val="2"/>
              <c:layout>
                <c:manualLayout>
                  <c:x val="5.6899004267425323E-3"/>
                  <c:y val="-4.8134777376654635E-3"/>
                </c:manualLayout>
              </c:layout>
              <c:showVal val="1"/>
            </c:dLbl>
            <c:txPr>
              <a:bodyPr/>
              <a:lstStyle/>
              <a:p>
                <a:pPr>
                  <a:defRPr sz="1100" b="1">
                    <a:latin typeface="Times New Roman" pitchFamily="18" charset="0"/>
                    <a:cs typeface="Times New Roman" pitchFamily="18" charset="0"/>
                  </a:defRPr>
                </a:pPr>
                <a:endParaRPr lang="ru-RU"/>
              </a:p>
            </c:txPr>
            <c:showVal val="1"/>
          </c:dLbls>
          <c:cat>
            <c:numRef>
              <c:f>'Майские Указы'!$B$16:$B$18</c:f>
              <c:numCache>
                <c:formatCode>General</c:formatCode>
                <c:ptCount val="3"/>
                <c:pt idx="0">
                  <c:v>2019</c:v>
                </c:pt>
                <c:pt idx="1">
                  <c:v>2020</c:v>
                </c:pt>
                <c:pt idx="2">
                  <c:v>2021</c:v>
                </c:pt>
              </c:numCache>
            </c:numRef>
          </c:cat>
          <c:val>
            <c:numRef>
              <c:f>'Майские Указы'!$C$16:$C$18</c:f>
              <c:numCache>
                <c:formatCode>#,##0</c:formatCode>
                <c:ptCount val="3"/>
                <c:pt idx="0">
                  <c:v>85373</c:v>
                </c:pt>
                <c:pt idx="1">
                  <c:v>91055</c:v>
                </c:pt>
                <c:pt idx="2">
                  <c:v>88650</c:v>
                </c:pt>
              </c:numCache>
            </c:numRef>
          </c:val>
        </c:ser>
        <c:shape val="cylinder"/>
        <c:axId val="138679808"/>
        <c:axId val="138681728"/>
        <c:axId val="0"/>
      </c:bar3DChart>
      <c:catAx>
        <c:axId val="138679808"/>
        <c:scaling>
          <c:orientation val="minMax"/>
        </c:scaling>
        <c:axPos val="l"/>
        <c:numFmt formatCode="General" sourceLinked="1"/>
        <c:tickLblPos val="nextTo"/>
        <c:txPr>
          <a:bodyPr/>
          <a:lstStyle/>
          <a:p>
            <a:pPr>
              <a:defRPr sz="1200">
                <a:latin typeface="Times New Roman" pitchFamily="18" charset="0"/>
                <a:cs typeface="Times New Roman" pitchFamily="18" charset="0"/>
              </a:defRPr>
            </a:pPr>
            <a:endParaRPr lang="ru-RU"/>
          </a:p>
        </c:txPr>
        <c:crossAx val="138681728"/>
        <c:crosses val="autoZero"/>
        <c:auto val="1"/>
        <c:lblAlgn val="ctr"/>
        <c:lblOffset val="100"/>
      </c:catAx>
      <c:valAx>
        <c:axId val="138681728"/>
        <c:scaling>
          <c:orientation val="minMax"/>
        </c:scaling>
        <c:axPos val="b"/>
        <c:majorGridlines>
          <c:spPr>
            <a:ln>
              <a:solidFill>
                <a:schemeClr val="bg1">
                  <a:lumMod val="85000"/>
                </a:schemeClr>
              </a:solidFill>
            </a:ln>
          </c:spPr>
        </c:majorGridlines>
        <c:numFmt formatCode="#,##0" sourceLinked="1"/>
        <c:tickLblPos val="nextTo"/>
        <c:txPr>
          <a:bodyPr/>
          <a:lstStyle/>
          <a:p>
            <a:pPr>
              <a:defRPr>
                <a:latin typeface="Times New Roman" pitchFamily="18" charset="0"/>
                <a:cs typeface="Times New Roman" pitchFamily="18" charset="0"/>
              </a:defRPr>
            </a:pPr>
            <a:endParaRPr lang="ru-RU"/>
          </a:p>
        </c:txPr>
        <c:crossAx val="138679808"/>
        <c:crosses val="autoZero"/>
        <c:crossBetween val="between"/>
      </c:valAx>
    </c:plotArea>
    <c:legend>
      <c:legendPos val="r"/>
      <c:legendEntry>
        <c:idx val="1"/>
        <c:txPr>
          <a:bodyPr/>
          <a:lstStyle/>
          <a:p>
            <a:pPr>
              <a:defRPr sz="1200" kern="100" baseline="0">
                <a:latin typeface="Times New Roman" pitchFamily="18" charset="0"/>
                <a:cs typeface="Times New Roman" pitchFamily="18" charset="0"/>
              </a:defRPr>
            </a:pPr>
            <a:endParaRPr lang="ru-RU"/>
          </a:p>
        </c:txPr>
      </c:legendEntry>
      <c:layout>
        <c:manualLayout>
          <c:xMode val="edge"/>
          <c:yMode val="edge"/>
          <c:x val="0.63425925925925963"/>
          <c:y val="9.9627845026836036E-3"/>
          <c:w val="0.34722222222222232"/>
          <c:h val="0.97509930661653188"/>
        </c:manualLayout>
      </c:layout>
      <c:txPr>
        <a:bodyPr/>
        <a:lstStyle/>
        <a:p>
          <a:pPr>
            <a:defRPr sz="1200">
              <a:latin typeface="Times New Roman" pitchFamily="18" charset="0"/>
              <a:cs typeface="Times New Roman" pitchFamily="18" charset="0"/>
            </a:defRPr>
          </a:pPr>
          <a:endParaRPr lang="ru-RU"/>
        </a:p>
      </c:txP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view3D>
      <c:rAngAx val="1"/>
    </c:view3D>
    <c:plotArea>
      <c:layout/>
      <c:bar3DChart>
        <c:barDir val="col"/>
        <c:grouping val="stacked"/>
        <c:ser>
          <c:idx val="0"/>
          <c:order val="0"/>
          <c:tx>
            <c:strRef>
              <c:f>'Экономический потенциал'!$B$3</c:f>
              <c:strCache>
                <c:ptCount val="1"/>
                <c:pt idx="0">
                  <c:v>Оборот организаций по полному кругу предприятий</c:v>
                </c:pt>
              </c:strCache>
            </c:strRef>
          </c:tx>
          <c:spPr>
            <a:solidFill>
              <a:schemeClr val="tx2">
                <a:lumMod val="40000"/>
                <a:lumOff val="60000"/>
              </a:schemeClr>
            </a:solidFill>
          </c:spPr>
          <c:dLbls>
            <c:dLbl>
              <c:idx val="0"/>
              <c:layout>
                <c:manualLayout>
                  <c:x val="2.0001468347925041E-2"/>
                  <c:y val="-2.9276807044466217E-2"/>
                </c:manualLayout>
              </c:layout>
              <c:showVal val="1"/>
            </c:dLbl>
            <c:dLbl>
              <c:idx val="1"/>
              <c:layout>
                <c:manualLayout>
                  <c:x val="1.7181506157884111E-2"/>
                  <c:y val="-1.5855131466524022E-2"/>
                </c:manualLayout>
              </c:layout>
              <c:showVal val="1"/>
            </c:dLbl>
            <c:dLbl>
              <c:idx val="2"/>
              <c:layout>
                <c:manualLayout>
                  <c:x val="1.7670282473432081E-2"/>
                  <c:y val="-8.9416720924997653E-2"/>
                </c:manualLayout>
              </c:layout>
              <c:showVal val="1"/>
            </c:dLbl>
            <c:spPr>
              <a:solidFill>
                <a:schemeClr val="accent5">
                  <a:lumMod val="20000"/>
                  <a:lumOff val="80000"/>
                </a:schemeClr>
              </a:solidFill>
            </c:spPr>
            <c:txPr>
              <a:bodyPr anchor="t" anchorCtr="0"/>
              <a:lstStyle/>
              <a:p>
                <a:pPr>
                  <a:defRPr sz="1200" b="1">
                    <a:latin typeface="Times New Roman" pitchFamily="18" charset="0"/>
                    <a:cs typeface="Times New Roman" pitchFamily="18" charset="0"/>
                  </a:defRPr>
                </a:pPr>
                <a:endParaRPr lang="ru-RU"/>
              </a:p>
            </c:txPr>
            <c:showVal val="1"/>
          </c:dLbls>
          <c:cat>
            <c:numRef>
              <c:f>'Экономический потенциал'!$D$2:$F$2</c:f>
              <c:numCache>
                <c:formatCode>0</c:formatCode>
                <c:ptCount val="3"/>
                <c:pt idx="0">
                  <c:v>2019</c:v>
                </c:pt>
                <c:pt idx="1">
                  <c:v>2020</c:v>
                </c:pt>
                <c:pt idx="2">
                  <c:v>2021</c:v>
                </c:pt>
              </c:numCache>
            </c:numRef>
          </c:cat>
          <c:val>
            <c:numRef>
              <c:f>'Экономический потенциал'!$D$3:$F$3</c:f>
              <c:numCache>
                <c:formatCode>#,##0</c:formatCode>
                <c:ptCount val="3"/>
                <c:pt idx="0">
                  <c:v>1758217</c:v>
                </c:pt>
                <c:pt idx="1">
                  <c:v>1580252</c:v>
                </c:pt>
                <c:pt idx="2">
                  <c:v>1794866.2</c:v>
                </c:pt>
              </c:numCache>
            </c:numRef>
          </c:val>
        </c:ser>
        <c:ser>
          <c:idx val="1"/>
          <c:order val="1"/>
          <c:tx>
            <c:strRef>
              <c:f>'Экономический потенциал'!$B$4</c:f>
              <c:strCache>
                <c:ptCount val="1"/>
                <c:pt idx="0">
                  <c:v>% к прошлому году</c:v>
                </c:pt>
              </c:strCache>
            </c:strRef>
          </c:tx>
          <c:spPr>
            <a:solidFill>
              <a:schemeClr val="tx2">
                <a:lumMod val="40000"/>
                <a:lumOff val="60000"/>
              </a:schemeClr>
            </a:solidFill>
          </c:spPr>
          <c:dLbls>
            <c:dLbl>
              <c:idx val="0"/>
              <c:layout>
                <c:manualLayout>
                  <c:x val="2.7972027972028145E-2"/>
                  <c:y val="-6.9164244203637024E-2"/>
                </c:manualLayout>
              </c:layout>
              <c:showVal val="1"/>
            </c:dLbl>
            <c:dLbl>
              <c:idx val="1"/>
              <c:layout>
                <c:manualLayout>
                  <c:x val="2.3310023310023308E-2"/>
                  <c:y val="-6.5321786192323802E-2"/>
                </c:manualLayout>
              </c:layout>
              <c:showVal val="1"/>
            </c:dLbl>
            <c:dLbl>
              <c:idx val="2"/>
              <c:layout>
                <c:manualLayout>
                  <c:x val="2.3310023310023308E-2"/>
                  <c:y val="-6.9164244203637024E-2"/>
                </c:manualLayout>
              </c:layout>
              <c:showVal val="1"/>
            </c:dLbl>
            <c:txPr>
              <a:bodyPr anchor="t" anchorCtr="0"/>
              <a:lstStyle/>
              <a:p>
                <a:pPr>
                  <a:defRPr sz="1400" b="1" i="1">
                    <a:latin typeface="Times New Roman" pitchFamily="18" charset="0"/>
                    <a:cs typeface="Times New Roman" pitchFamily="18" charset="0"/>
                  </a:defRPr>
                </a:pPr>
                <a:endParaRPr lang="ru-RU"/>
              </a:p>
            </c:txPr>
            <c:showVal val="1"/>
          </c:dLbls>
          <c:cat>
            <c:numRef>
              <c:f>'Экономический потенциал'!$D$2:$F$2</c:f>
              <c:numCache>
                <c:formatCode>0</c:formatCode>
                <c:ptCount val="3"/>
                <c:pt idx="0">
                  <c:v>2019</c:v>
                </c:pt>
                <c:pt idx="1">
                  <c:v>2020</c:v>
                </c:pt>
                <c:pt idx="2">
                  <c:v>2021</c:v>
                </c:pt>
              </c:numCache>
            </c:numRef>
          </c:cat>
          <c:val>
            <c:numRef>
              <c:f>'Экономический потенциал'!$D$4:$F$4</c:f>
              <c:numCache>
                <c:formatCode>0.0%</c:formatCode>
                <c:ptCount val="3"/>
                <c:pt idx="0">
                  <c:v>1.3867234853414288</c:v>
                </c:pt>
                <c:pt idx="1">
                  <c:v>0.89878098095968817</c:v>
                </c:pt>
                <c:pt idx="2">
                  <c:v>1.1358101112987089</c:v>
                </c:pt>
              </c:numCache>
            </c:numRef>
          </c:val>
        </c:ser>
        <c:shape val="box"/>
        <c:axId val="139160576"/>
        <c:axId val="139223808"/>
        <c:axId val="0"/>
      </c:bar3DChart>
      <c:catAx>
        <c:axId val="139160576"/>
        <c:scaling>
          <c:orientation val="minMax"/>
        </c:scaling>
        <c:axPos val="b"/>
        <c:numFmt formatCode="0" sourceLinked="1"/>
        <c:tickLblPos val="nextTo"/>
        <c:txPr>
          <a:bodyPr/>
          <a:lstStyle/>
          <a:p>
            <a:pPr>
              <a:defRPr sz="1200">
                <a:latin typeface="Times New Roman" pitchFamily="18" charset="0"/>
                <a:cs typeface="Times New Roman" pitchFamily="18" charset="0"/>
              </a:defRPr>
            </a:pPr>
            <a:endParaRPr lang="ru-RU"/>
          </a:p>
        </c:txPr>
        <c:crossAx val="139223808"/>
        <c:crosses val="autoZero"/>
        <c:auto val="1"/>
        <c:lblAlgn val="ctr"/>
        <c:lblOffset val="100"/>
      </c:catAx>
      <c:valAx>
        <c:axId val="139223808"/>
        <c:scaling>
          <c:orientation val="minMax"/>
        </c:scaling>
        <c:axPos val="l"/>
        <c:majorGridlines>
          <c:spPr>
            <a:ln>
              <a:solidFill>
                <a:schemeClr val="bg1">
                  <a:lumMod val="85000"/>
                </a:schemeClr>
              </a:solidFill>
            </a:ln>
          </c:spPr>
        </c:majorGridlines>
        <c:numFmt formatCode="#,##0" sourceLinked="1"/>
        <c:tickLblPos val="nextTo"/>
        <c:txPr>
          <a:bodyPr/>
          <a:lstStyle/>
          <a:p>
            <a:pPr>
              <a:defRPr>
                <a:latin typeface="Times New Roman" pitchFamily="18" charset="0"/>
                <a:cs typeface="Times New Roman" pitchFamily="18" charset="0"/>
              </a:defRPr>
            </a:pPr>
            <a:endParaRPr lang="ru-RU"/>
          </a:p>
        </c:txPr>
        <c:crossAx val="139160576"/>
        <c:crosses val="autoZero"/>
        <c:crossBetween val="between"/>
      </c:valAx>
    </c:plotArea>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'Экономический потенциал'!$B$6</c:f>
              <c:strCache>
                <c:ptCount val="1"/>
                <c:pt idx="0">
                  <c:v>Объем отгруженных товаров собственного производства, выполненных работ и услуг собственными силами по крупным и средним предприятиям</c:v>
                </c:pt>
              </c:strCache>
            </c:strRef>
          </c:tx>
          <c:spPr>
            <a:ln w="63500" cap="rnd" cmpd="sng">
              <a:solidFill>
                <a:srgbClr val="0070C0"/>
              </a:solidFill>
              <a:prstDash val="solid"/>
            </a:ln>
          </c:spPr>
          <c:marker>
            <c:symbol val="circle"/>
            <c:size val="10"/>
            <c:spPr>
              <a:solidFill>
                <a:schemeClr val="accent5">
                  <a:lumMod val="75000"/>
                </a:schemeClr>
              </a:solidFill>
              <a:ln w="25400">
                <a:solidFill>
                  <a:schemeClr val="tx2"/>
                </a:solidFill>
              </a:ln>
            </c:spPr>
          </c:marker>
          <c:dLbls>
            <c:dLbl>
              <c:idx val="0"/>
              <c:layout>
                <c:manualLayout>
                  <c:x val="-1.3793103448275945E-2"/>
                  <c:y val="0"/>
                </c:manualLayout>
              </c:layout>
              <c:dLblPos val="t"/>
              <c:showVal val="1"/>
            </c:dLbl>
            <c:spPr>
              <a:noFill/>
              <a:ln>
                <a:noFill/>
              </a:ln>
            </c:spPr>
            <c:txPr>
              <a:bodyPr/>
              <a:lstStyle/>
              <a:p>
                <a:pPr>
                  <a:defRPr sz="1200" b="1" i="0">
                    <a:latin typeface="Times New Roman" pitchFamily="18" charset="0"/>
                    <a:cs typeface="Times New Roman" pitchFamily="18" charset="0"/>
                  </a:defRPr>
                </a:pPr>
                <a:endParaRPr lang="ru-RU"/>
              </a:p>
            </c:txPr>
            <c:dLblPos val="t"/>
            <c:showVal val="1"/>
          </c:dLbls>
          <c:cat>
            <c:numRef>
              <c:f>'Экономический потенциал'!$D$2:$F$2</c:f>
              <c:numCache>
                <c:formatCode>0</c:formatCode>
                <c:ptCount val="3"/>
                <c:pt idx="0">
                  <c:v>2019</c:v>
                </c:pt>
                <c:pt idx="1">
                  <c:v>2020</c:v>
                </c:pt>
                <c:pt idx="2">
                  <c:v>2021</c:v>
                </c:pt>
              </c:numCache>
            </c:numRef>
          </c:cat>
          <c:val>
            <c:numRef>
              <c:f>'Экономический потенциал'!$D$6:$F$6</c:f>
              <c:numCache>
                <c:formatCode>#,##0</c:formatCode>
                <c:ptCount val="3"/>
                <c:pt idx="0">
                  <c:v>1235133</c:v>
                </c:pt>
                <c:pt idx="1">
                  <c:v>1013126</c:v>
                </c:pt>
                <c:pt idx="2">
                  <c:v>1150877.7</c:v>
                </c:pt>
              </c:numCache>
            </c:numRef>
          </c:val>
          <c:smooth val="1"/>
        </c:ser>
        <c:marker val="1"/>
        <c:axId val="148788736"/>
        <c:axId val="148790272"/>
      </c:lineChart>
      <c:catAx>
        <c:axId val="148788736"/>
        <c:scaling>
          <c:orientation val="minMax"/>
        </c:scaling>
        <c:axPos val="b"/>
        <c:numFmt formatCode="0" sourceLinked="1"/>
        <c:tickLblPos val="nextTo"/>
        <c:txPr>
          <a:bodyPr/>
          <a:lstStyle/>
          <a:p>
            <a:pPr>
              <a:defRPr sz="1200">
                <a:latin typeface="Times New Roman" pitchFamily="18" charset="0"/>
                <a:cs typeface="Times New Roman" pitchFamily="18" charset="0"/>
              </a:defRPr>
            </a:pPr>
            <a:endParaRPr lang="ru-RU"/>
          </a:p>
        </c:txPr>
        <c:crossAx val="148790272"/>
        <c:crosses val="autoZero"/>
        <c:auto val="1"/>
        <c:lblAlgn val="ctr"/>
        <c:lblOffset val="100"/>
      </c:catAx>
      <c:valAx>
        <c:axId val="148790272"/>
        <c:scaling>
          <c:orientation val="minMax"/>
          <c:max val="1400000"/>
          <c:min val="800000"/>
        </c:scaling>
        <c:axPos val="l"/>
        <c:majorGridlines>
          <c:spPr>
            <a:ln>
              <a:solidFill>
                <a:schemeClr val="bg1">
                  <a:lumMod val="85000"/>
                </a:schemeClr>
              </a:solidFill>
            </a:ln>
          </c:spPr>
        </c:majorGridlines>
        <c:numFmt formatCode="#,##0" sourceLinked="1"/>
        <c:tickLblPos val="nextTo"/>
        <c:txPr>
          <a:bodyPr/>
          <a:lstStyle/>
          <a:p>
            <a:pPr>
              <a:defRPr>
                <a:latin typeface="Times New Roman" pitchFamily="18" charset="0"/>
                <a:cs typeface="Times New Roman" pitchFamily="18" charset="0"/>
              </a:defRPr>
            </a:pPr>
            <a:endParaRPr lang="ru-RU"/>
          </a:p>
        </c:txPr>
        <c:crossAx val="148788736"/>
        <c:crosses val="autoZero"/>
        <c:crossBetween val="between"/>
      </c:valAx>
    </c:plotArea>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26"/>
  <c:chart>
    <c:title/>
    <c:view3D>
      <c:rAngAx val="1"/>
    </c:view3D>
    <c:plotArea>
      <c:layout/>
      <c:bar3DChart>
        <c:barDir val="col"/>
        <c:grouping val="clustered"/>
        <c:ser>
          <c:idx val="0"/>
          <c:order val="0"/>
          <c:tx>
            <c:strRef>
              <c:f>Инвестиции!$C$2</c:f>
              <c:strCache>
                <c:ptCount val="1"/>
                <c:pt idx="0">
                  <c:v>Объем инвестиций в основной капитал</c:v>
                </c:pt>
              </c:strCache>
            </c:strRef>
          </c:tx>
          <c:spPr>
            <a:solidFill>
              <a:schemeClr val="accent3">
                <a:lumMod val="60000"/>
                <a:lumOff val="40000"/>
              </a:schemeClr>
            </a:solidFill>
          </c:spPr>
          <c:dLbls>
            <c:dLbl>
              <c:idx val="0"/>
              <c:layout>
                <c:manualLayout>
                  <c:x val="1.236476043276662E-2"/>
                  <c:y val="-2.0263424518743672E-2"/>
                </c:manualLayout>
              </c:layout>
              <c:showVal val="1"/>
            </c:dLbl>
            <c:dLbl>
              <c:idx val="1"/>
              <c:layout>
                <c:manualLayout>
                  <c:x val="2.0607934054611046E-2"/>
                  <c:y val="-3.2421479229989891E-2"/>
                </c:manualLayout>
              </c:layout>
              <c:showVal val="1"/>
            </c:dLbl>
            <c:dLbl>
              <c:idx val="2"/>
              <c:layout>
                <c:manualLayout>
                  <c:x val="2.2668727460072258E-2"/>
                  <c:y val="-3.64741641337386E-2"/>
                </c:manualLayout>
              </c:layout>
              <c:showVal val="1"/>
            </c:dLbl>
            <c:dLbl>
              <c:idx val="3"/>
              <c:layout>
                <c:manualLayout>
                  <c:x val="1.8547140649149921E-2"/>
                  <c:y val="-2.8368794326241127E-2"/>
                </c:manualLayout>
              </c:layout>
              <c:showVal val="1"/>
            </c:dLbl>
            <c:dLbl>
              <c:idx val="4"/>
              <c:layout>
                <c:manualLayout>
                  <c:x val="2.679031427099441E-2"/>
                  <c:y val="-2.4316109422492398E-2"/>
                </c:manualLayout>
              </c:layout>
              <c:showVal val="1"/>
            </c:dLbl>
            <c:txPr>
              <a:bodyPr/>
              <a:lstStyle/>
              <a:p>
                <a:pPr>
                  <a:defRPr sz="1200" b="1">
                    <a:latin typeface="+mj-lt"/>
                  </a:defRPr>
                </a:pPr>
                <a:endParaRPr lang="ru-RU"/>
              </a:p>
            </c:txPr>
            <c:showVal val="1"/>
          </c:dLbls>
          <c:cat>
            <c:numRef>
              <c:f>Инвестиции!$B$3:$B$7</c:f>
              <c:numCache>
                <c:formatCode>General</c:formatCode>
                <c:ptCount val="5"/>
                <c:pt idx="0">
                  <c:v>2017</c:v>
                </c:pt>
                <c:pt idx="1">
                  <c:v>2018</c:v>
                </c:pt>
                <c:pt idx="2">
                  <c:v>2019</c:v>
                </c:pt>
                <c:pt idx="3">
                  <c:v>2020</c:v>
                </c:pt>
                <c:pt idx="4">
                  <c:v>2021</c:v>
                </c:pt>
              </c:numCache>
            </c:numRef>
          </c:cat>
          <c:val>
            <c:numRef>
              <c:f>Инвестиции!$C$3:$C$7</c:f>
              <c:numCache>
                <c:formatCode>#,##0</c:formatCode>
                <c:ptCount val="5"/>
                <c:pt idx="0">
                  <c:v>198849</c:v>
                </c:pt>
                <c:pt idx="1">
                  <c:v>255063</c:v>
                </c:pt>
                <c:pt idx="2">
                  <c:v>312928</c:v>
                </c:pt>
                <c:pt idx="3">
                  <c:v>220564</c:v>
                </c:pt>
                <c:pt idx="4">
                  <c:v>208693.43420000002</c:v>
                </c:pt>
              </c:numCache>
            </c:numRef>
          </c:val>
        </c:ser>
        <c:shape val="box"/>
        <c:axId val="139357184"/>
        <c:axId val="139375360"/>
        <c:axId val="0"/>
      </c:bar3DChart>
      <c:catAx>
        <c:axId val="139357184"/>
        <c:scaling>
          <c:orientation val="minMax"/>
        </c:scaling>
        <c:axPos val="b"/>
        <c:numFmt formatCode="General" sourceLinked="1"/>
        <c:tickLblPos val="nextTo"/>
        <c:txPr>
          <a:bodyPr/>
          <a:lstStyle/>
          <a:p>
            <a:pPr>
              <a:defRPr sz="1200">
                <a:latin typeface="+mj-lt"/>
              </a:defRPr>
            </a:pPr>
            <a:endParaRPr lang="ru-RU"/>
          </a:p>
        </c:txPr>
        <c:crossAx val="139375360"/>
        <c:crosses val="autoZero"/>
        <c:auto val="1"/>
        <c:lblAlgn val="ctr"/>
        <c:lblOffset val="100"/>
      </c:catAx>
      <c:valAx>
        <c:axId val="139375360"/>
        <c:scaling>
          <c:orientation val="minMax"/>
        </c:scaling>
        <c:axPos val="l"/>
        <c:majorGridlines>
          <c:spPr>
            <a:ln>
              <a:solidFill>
                <a:schemeClr val="bg1">
                  <a:lumMod val="85000"/>
                </a:schemeClr>
              </a:solidFill>
            </a:ln>
          </c:spPr>
        </c:majorGridlines>
        <c:numFmt formatCode="#,##0" sourceLinked="1"/>
        <c:tickLblPos val="nextTo"/>
        <c:txPr>
          <a:bodyPr/>
          <a:lstStyle/>
          <a:p>
            <a:pPr>
              <a:defRPr>
                <a:latin typeface="+mj-lt"/>
              </a:defRPr>
            </a:pPr>
            <a:endParaRPr lang="ru-RU"/>
          </a:p>
        </c:txPr>
        <c:crossAx val="139357184"/>
        <c:crosses val="autoZero"/>
        <c:crossBetween val="between"/>
      </c:valAx>
    </c:plotArea>
    <c:plotVisOnly val="1"/>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0.22907</cdr:x>
      <cdr:y>0</cdr:y>
    </cdr:from>
    <cdr:to>
      <cdr:x>0.87234</cdr:x>
      <cdr:y>0.09203</cdr:y>
    </cdr:to>
    <cdr:sp macro="" textlink="">
      <cdr:nvSpPr>
        <cdr:cNvPr id="2" name="TextBox 1"/>
        <cdr:cNvSpPr txBox="1"/>
      </cdr:nvSpPr>
      <cdr:spPr>
        <a:xfrm xmlns:a="http://schemas.openxmlformats.org/drawingml/2006/main">
          <a:off x="1435691" y="-76200"/>
          <a:ext cx="4031659" cy="381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600" b="1"/>
            <a:t>Поголовье крупного рогатого скота, голов</a:t>
          </a:r>
        </a:p>
      </cdr:txBody>
    </cdr:sp>
  </cdr:relSizeAnchor>
</c:userShapes>
</file>

<file path=word/drawings/drawing2.xml><?xml version="1.0" encoding="utf-8"?>
<c:userShapes xmlns:c="http://schemas.openxmlformats.org/drawingml/2006/chart">
  <cdr:relSizeAnchor xmlns:cdr="http://schemas.openxmlformats.org/drawingml/2006/chartDrawing">
    <cdr:from>
      <cdr:x>0.22232</cdr:x>
      <cdr:y>0</cdr:y>
    </cdr:from>
    <cdr:to>
      <cdr:x>0.84684</cdr:x>
      <cdr:y>0.08216</cdr:y>
    </cdr:to>
    <cdr:sp macro="" textlink="">
      <cdr:nvSpPr>
        <cdr:cNvPr id="2" name="TextBox 1"/>
        <cdr:cNvSpPr txBox="1"/>
      </cdr:nvSpPr>
      <cdr:spPr>
        <a:xfrm xmlns:a="http://schemas.openxmlformats.org/drawingml/2006/main">
          <a:off x="1400706" y="-243851"/>
          <a:ext cx="3934769" cy="30464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800" b="1">
              <a:latin typeface="Times New Roman" pitchFamily="18" charset="0"/>
              <a:cs typeface="Times New Roman" pitchFamily="18" charset="0"/>
            </a:rPr>
            <a:t>Производство молока, тонн</a:t>
          </a:r>
        </a:p>
      </cdr:txBody>
    </cdr:sp>
  </cdr:relSizeAnchor>
  <cdr:relSizeAnchor xmlns:cdr="http://schemas.openxmlformats.org/drawingml/2006/chartDrawing">
    <cdr:from>
      <cdr:x>0.0283</cdr:x>
      <cdr:y>0.32722</cdr:y>
    </cdr:from>
    <cdr:to>
      <cdr:x>0.07358</cdr:x>
      <cdr:y>0.6055</cdr:y>
    </cdr:to>
    <cdr:sp macro="" textlink="">
      <cdr:nvSpPr>
        <cdr:cNvPr id="3" name="TextBox 2"/>
        <cdr:cNvSpPr txBox="1"/>
      </cdr:nvSpPr>
      <cdr:spPr>
        <a:xfrm xmlns:a="http://schemas.openxmlformats.org/drawingml/2006/main">
          <a:off x="142875" y="1019175"/>
          <a:ext cx="228600" cy="8667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userShapes>
</file>

<file path=word/drawings/drawing3.xml><?xml version="1.0" encoding="utf-8"?>
<c:userShapes xmlns:c="http://schemas.openxmlformats.org/drawingml/2006/chart">
  <cdr:relSizeAnchor xmlns:cdr="http://schemas.openxmlformats.org/drawingml/2006/chartDrawing">
    <cdr:from>
      <cdr:x>0.21415</cdr:x>
      <cdr:y>0.01918</cdr:y>
    </cdr:from>
    <cdr:to>
      <cdr:x>0.84704</cdr:x>
      <cdr:y>0.09278</cdr:y>
    </cdr:to>
    <cdr:sp macro="" textlink="">
      <cdr:nvSpPr>
        <cdr:cNvPr id="2" name="TextBox 1"/>
        <cdr:cNvSpPr txBox="1"/>
      </cdr:nvSpPr>
      <cdr:spPr>
        <a:xfrm xmlns:a="http://schemas.openxmlformats.org/drawingml/2006/main">
          <a:off x="1066800" y="66675"/>
          <a:ext cx="3152775" cy="25588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800" b="1">
              <a:latin typeface="Times New Roman" pitchFamily="18" charset="0"/>
              <a:cs typeface="Times New Roman" pitchFamily="18" charset="0"/>
            </a:rPr>
            <a:t>Удой на фуражную корову, кг</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EEC60-F4D8-481B-81E1-5D23496B9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1</Pages>
  <Words>18480</Words>
  <Characters>105341</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Отчет Главы за 2021 год</vt:lpstr>
    </vt:vector>
  </TitlesOfParts>
  <Company>Администрация Кривошеинского района</Company>
  <LinksUpToDate>false</LinksUpToDate>
  <CharactersWithSpaces>123574</CharactersWithSpaces>
  <SharedDoc>false</SharedDoc>
  <HLinks>
    <vt:vector size="6" baseType="variant">
      <vt:variant>
        <vt:i4>4456512</vt:i4>
      </vt:variant>
      <vt:variant>
        <vt:i4>27</vt:i4>
      </vt:variant>
      <vt:variant>
        <vt:i4>0</vt:i4>
      </vt:variant>
      <vt:variant>
        <vt:i4>5</vt:i4>
      </vt:variant>
      <vt:variant>
        <vt:lpwstr>http://www.mbkr.tomsk.ru/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Главы за 2021 год</dc:title>
  <dc:creator>Мандраков Денис Олегович</dc:creator>
  <cp:lastModifiedBy>Мандраков Денис Олегович</cp:lastModifiedBy>
  <cp:revision>190</cp:revision>
  <cp:lastPrinted>2022-04-18T09:03:00Z</cp:lastPrinted>
  <dcterms:created xsi:type="dcterms:W3CDTF">2021-06-11T10:31:00Z</dcterms:created>
  <dcterms:modified xsi:type="dcterms:W3CDTF">2022-06-17T07:50:00Z</dcterms:modified>
</cp:coreProperties>
</file>