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1E16BC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743297" w:rsidP="00A402B7">
      <w:r>
        <w:t>0</w:t>
      </w:r>
      <w:r w:rsidR="00A317FF">
        <w:t>1</w:t>
      </w:r>
      <w:r w:rsidR="00A402B7" w:rsidRPr="002373AD">
        <w:t>.</w:t>
      </w:r>
      <w:r w:rsidR="005F1005">
        <w:t>0</w:t>
      </w:r>
      <w:r w:rsidR="00A317FF">
        <w:t>2</w:t>
      </w:r>
      <w:r w:rsidR="005A0CF8" w:rsidRPr="002373AD">
        <w:t>.20</w:t>
      </w:r>
      <w:r w:rsidR="00A268AE" w:rsidRPr="002373AD">
        <w:t>2</w:t>
      </w:r>
      <w:r w:rsidR="00A317FF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A317FF">
        <w:t xml:space="preserve">     </w:t>
      </w:r>
      <w:r w:rsidR="005A0CF8" w:rsidRPr="002373AD">
        <w:t>ИКМ-</w:t>
      </w:r>
      <w:r w:rsidR="00A317FF">
        <w:t>1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A317FF" w:rsidRDefault="005C74D1" w:rsidP="00A317FF">
      <w:pPr>
        <w:tabs>
          <w:tab w:val="left" w:pos="4536"/>
          <w:tab w:val="left" w:pos="10206"/>
        </w:tabs>
        <w:jc w:val="both"/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743297" w:rsidRPr="00743297">
        <w:t>ведомственного контроля в сфере закупок товаров, работ, услуг для обеспечения нужд</w:t>
      </w:r>
      <w:r w:rsidR="00743297">
        <w:t xml:space="preserve"> </w:t>
      </w:r>
      <w:r w:rsidR="00A317FF">
        <w:t xml:space="preserve">Исполнительно-распорядительного органа муниципального образования – Администрация </w:t>
      </w:r>
      <w:proofErr w:type="spellStart"/>
      <w:r w:rsidR="00A317FF">
        <w:t>Иштанского</w:t>
      </w:r>
      <w:proofErr w:type="spellEnd"/>
      <w:r w:rsidR="00A317FF">
        <w:t xml:space="preserve"> сельского поселения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A317FF" w:rsidRDefault="005C74D1" w:rsidP="00A317F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 xml:space="preserve">статьи  100 Федерального закона от 05.04.2013 № 44-ФЗ 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17.12.2021 № 442-р «Об утверждении плана проверок ведомственного контроля в сфере закупок для муниципальных нужд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на 2022 год», Распоряжение Администрации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                    от 21.12.2021 № 447-р «</w:t>
      </w:r>
      <w:r w:rsidR="00A317FF" w:rsidRPr="00A317FF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Исполнительно-распорядительного органа муниципального образования – Администрация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Иштанского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265060" w:rsidRPr="00A317FF">
        <w:rPr>
          <w:rFonts w:ascii="Times New Roman" w:hAnsi="Times New Roman" w:cs="Times New Roman"/>
          <w:sz w:val="24"/>
          <w:szCs w:val="24"/>
        </w:rPr>
        <w:t xml:space="preserve"> </w:t>
      </w:r>
      <w:r w:rsidR="00FF0F81" w:rsidRPr="00A317FF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A317FF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A317FF">
        <w:rPr>
          <w:rFonts w:ascii="Times New Roman" w:hAnsi="Times New Roman" w:cs="Times New Roman"/>
          <w:sz w:val="24"/>
          <w:szCs w:val="24"/>
        </w:rPr>
        <w:t>.</w:t>
      </w:r>
    </w:p>
    <w:p w:rsidR="00A317FF" w:rsidRPr="00A317FF" w:rsidRDefault="00A317FF" w:rsidP="00A317FF">
      <w:pPr>
        <w:tabs>
          <w:tab w:val="left" w:pos="284"/>
        </w:tabs>
        <w:ind w:firstLine="567"/>
        <w:jc w:val="both"/>
      </w:pPr>
      <w:r w:rsidRPr="00A317FF">
        <w:t>Срок проведения проверки: с 13.01.2022г. по 27.01.2022 г.</w:t>
      </w:r>
    </w:p>
    <w:p w:rsidR="00A317FF" w:rsidRPr="00A317FF" w:rsidRDefault="00A317FF" w:rsidP="00A317FF">
      <w:pPr>
        <w:tabs>
          <w:tab w:val="left" w:pos="284"/>
        </w:tabs>
        <w:ind w:firstLine="567"/>
        <w:jc w:val="both"/>
      </w:pPr>
      <w:r w:rsidRPr="00A317FF">
        <w:t>Проверяемый период:</w:t>
      </w:r>
      <w:r w:rsidRPr="00A317FF">
        <w:rPr>
          <w:b/>
        </w:rPr>
        <w:t xml:space="preserve"> </w:t>
      </w:r>
      <w:r w:rsidRPr="00A317FF">
        <w:t>с 01.01.2021 по 31.12.2021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C52386" w:rsidRPr="00A317FF">
        <w:rPr>
          <w:szCs w:val="24"/>
        </w:rPr>
        <w:t xml:space="preserve"> </w:t>
      </w:r>
      <w:r w:rsidR="00A317FF" w:rsidRPr="00A317FF">
        <w:rPr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A317FF" w:rsidRPr="00A317FF">
        <w:rPr>
          <w:szCs w:val="24"/>
        </w:rPr>
        <w:t>Иштанского</w:t>
      </w:r>
      <w:proofErr w:type="spellEnd"/>
      <w:r w:rsidR="00A317FF" w:rsidRPr="00A317FF">
        <w:rPr>
          <w:szCs w:val="24"/>
        </w:rPr>
        <w:t xml:space="preserve"> сельского поселения</w:t>
      </w:r>
      <w:r w:rsidR="00265060" w:rsidRPr="00A317FF">
        <w:rPr>
          <w:szCs w:val="24"/>
        </w:rPr>
        <w:t>.</w:t>
      </w:r>
    </w:p>
    <w:p w:rsidR="00A317FF" w:rsidRPr="00A317FF" w:rsidRDefault="00A317FF" w:rsidP="00A317FF">
      <w:pPr>
        <w:ind w:firstLine="567"/>
        <w:jc w:val="both"/>
        <w:rPr>
          <w:rStyle w:val="ad"/>
          <w:i w:val="0"/>
        </w:rPr>
      </w:pPr>
      <w:r w:rsidRPr="00A317FF">
        <w:rPr>
          <w:rStyle w:val="ad"/>
          <w:i w:val="0"/>
        </w:rPr>
        <w:t>В  ходе контрольного мероприятия установлены  нарушения</w:t>
      </w:r>
      <w:r w:rsidRPr="00A317FF">
        <w:rPr>
          <w:spacing w:val="-1"/>
        </w:rPr>
        <w:t xml:space="preserve"> Федерального закона от 05.04.2013 № 44-ФЗ </w:t>
      </w:r>
      <w:r w:rsidRPr="00A317FF">
        <w:t>«О контрактной системе в сфере закупок товаров, работ, услуг для обеспечения государственных и муниципальных нужд»</w:t>
      </w:r>
      <w:r w:rsidRPr="00A317FF">
        <w:rPr>
          <w:rStyle w:val="ad"/>
          <w:i w:val="0"/>
        </w:rPr>
        <w:t>:</w:t>
      </w:r>
    </w:p>
    <w:p w:rsidR="00A317FF" w:rsidRPr="00A317FF" w:rsidRDefault="00A317FF" w:rsidP="00A317FF">
      <w:pPr>
        <w:autoSpaceDE w:val="0"/>
        <w:autoSpaceDN w:val="0"/>
        <w:adjustRightInd w:val="0"/>
        <w:ind w:firstLine="567"/>
        <w:jc w:val="both"/>
      </w:pPr>
      <w:r w:rsidRPr="00A317FF">
        <w:rPr>
          <w:rStyle w:val="ad"/>
          <w:i w:val="0"/>
        </w:rPr>
        <w:t xml:space="preserve">1) часть 6 статья 38 в части отсутствия у контрактного управляющего </w:t>
      </w:r>
      <w:r w:rsidRPr="00A317FF">
        <w:t>высшего образования или дополнительного профессионального образования в сфере закупок;</w:t>
      </w:r>
    </w:p>
    <w:p w:rsidR="00A317FF" w:rsidRPr="00A317FF" w:rsidRDefault="00A317FF" w:rsidP="00A317FF">
      <w:pPr>
        <w:ind w:firstLine="567"/>
        <w:jc w:val="both"/>
      </w:pPr>
      <w:r w:rsidRPr="00A317FF">
        <w:t>2) часть 2 статья 38 не назначено должностное лицо (контрактный управляющий), ответственное за осуществление закупки;</w:t>
      </w:r>
    </w:p>
    <w:p w:rsidR="00A317FF" w:rsidRPr="00A317FF" w:rsidRDefault="00A317FF" w:rsidP="00A317FF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7FF">
        <w:rPr>
          <w:rFonts w:ascii="Times New Roman" w:hAnsi="Times New Roman" w:cs="Times New Roman"/>
          <w:sz w:val="24"/>
          <w:szCs w:val="24"/>
        </w:rPr>
        <w:t>3) часть 5 статья 39 в части не внесены  изменения в распоряжения о комиссии по осуществлению закупок;</w:t>
      </w:r>
    </w:p>
    <w:p w:rsidR="00A317FF" w:rsidRPr="00A317FF" w:rsidRDefault="00A317FF" w:rsidP="00A317FF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4) часть 1 статьи 16 в части заключения контакта </w:t>
      </w:r>
      <w:r w:rsidRPr="00A317FF">
        <w:rPr>
          <w:rFonts w:ascii="Times New Roman" w:eastAsia="Calibri" w:hAnsi="Times New Roman" w:cs="Times New Roman"/>
          <w:sz w:val="24"/>
          <w:szCs w:val="24"/>
        </w:rPr>
        <w:t xml:space="preserve">раньше </w:t>
      </w:r>
      <w:r w:rsidRPr="00A317FF">
        <w:rPr>
          <w:rFonts w:ascii="Times New Roman" w:hAnsi="Times New Roman" w:cs="Times New Roman"/>
          <w:sz w:val="24"/>
          <w:szCs w:val="24"/>
        </w:rPr>
        <w:t>утверждения и опубликования на официальном сайте плана-графика;</w:t>
      </w:r>
    </w:p>
    <w:p w:rsidR="00A317FF" w:rsidRPr="00A317FF" w:rsidRDefault="00A317FF" w:rsidP="00A317FF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>5) части 2, 3 статьи 103 в части нарушения сроков размещения в единой информационной системе в сфере закупок информации и документов;</w:t>
      </w:r>
    </w:p>
    <w:p w:rsidR="00A317FF" w:rsidRPr="00A317FF" w:rsidRDefault="00A317FF" w:rsidP="00A317FF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>6) часть 2 статьи 34 в части отсутствия информации в контрактах (договорах);</w:t>
      </w:r>
    </w:p>
    <w:p w:rsidR="00A317FF" w:rsidRPr="00A317FF" w:rsidRDefault="00A317FF" w:rsidP="00A317FF">
      <w:pPr>
        <w:autoSpaceDE w:val="0"/>
        <w:autoSpaceDN w:val="0"/>
        <w:adjustRightInd w:val="0"/>
        <w:ind w:firstLine="567"/>
        <w:jc w:val="both"/>
      </w:pPr>
      <w:r w:rsidRPr="00A317FF">
        <w:lastRenderedPageBreak/>
        <w:t>7) утверждение документации об электронном аукционе с нарушением требований предусмотренных законодательством Российской Федерации о контрактной системе в сфере закупок;</w:t>
      </w:r>
    </w:p>
    <w:p w:rsidR="00A317FF" w:rsidRPr="00A317FF" w:rsidRDefault="00A317FF" w:rsidP="00A317FF">
      <w:pPr>
        <w:autoSpaceDE w:val="0"/>
        <w:autoSpaceDN w:val="0"/>
        <w:adjustRightInd w:val="0"/>
        <w:ind w:firstLine="567"/>
        <w:jc w:val="both"/>
      </w:pPr>
      <w:r w:rsidRPr="00A317FF">
        <w:t>8) заключение контракта с нарушением объявленных условий определения поставщика;</w:t>
      </w:r>
    </w:p>
    <w:p w:rsidR="00A317FF" w:rsidRPr="00A317FF" w:rsidRDefault="00A317FF" w:rsidP="00A317FF">
      <w:pPr>
        <w:autoSpaceDE w:val="0"/>
        <w:autoSpaceDN w:val="0"/>
        <w:adjustRightInd w:val="0"/>
        <w:ind w:firstLine="567"/>
        <w:jc w:val="both"/>
      </w:pPr>
      <w:r w:rsidRPr="00A317FF">
        <w:t>9) часть 1 статьи 23 в части отсутствия информации в контрактах (договорах).</w:t>
      </w:r>
    </w:p>
    <w:p w:rsidR="00E04525" w:rsidRPr="00A317FF" w:rsidRDefault="00E04525" w:rsidP="00EE2791">
      <w:pPr>
        <w:ind w:firstLine="567"/>
        <w:jc w:val="both"/>
      </w:pPr>
    </w:p>
    <w:sectPr w:rsidR="00E04525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27</cp:revision>
  <cp:lastPrinted>2021-11-23T04:35:00Z</cp:lastPrinted>
  <dcterms:created xsi:type="dcterms:W3CDTF">2020-06-18T08:18:00Z</dcterms:created>
  <dcterms:modified xsi:type="dcterms:W3CDTF">2022-04-08T03:38:00Z</dcterms:modified>
</cp:coreProperties>
</file>