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CA11C5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605BA" w:rsidP="00A402B7">
      <w:r>
        <w:t>31</w:t>
      </w:r>
      <w:r w:rsidR="00A402B7" w:rsidRPr="002373AD">
        <w:t>.</w:t>
      </w:r>
      <w:r w:rsidR="005F1005">
        <w:t>0</w:t>
      </w:r>
      <w:r w:rsidR="00D14CEF">
        <w:t>5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BC2BF4">
        <w:t xml:space="preserve">                   </w:t>
      </w:r>
      <w:r w:rsidR="005A0CF8" w:rsidRPr="002373AD">
        <w:t>ИКМ-</w:t>
      </w:r>
      <w:r>
        <w:t>8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6B3487" w:rsidRDefault="007D6F84" w:rsidP="0085007B">
      <w:pPr>
        <w:jc w:val="both"/>
        <w:rPr>
          <w:color w:val="000000"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 xml:space="preserve">целевое и эффективное расходование бюджетных средств, </w:t>
      </w:r>
      <w:r w:rsidR="00CE5E7E">
        <w:t xml:space="preserve">выделенных на </w:t>
      </w:r>
      <w:r w:rsidR="00CE5E7E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CE5E7E">
        <w:rPr>
          <w:color w:val="000000"/>
        </w:rPr>
        <w:t>Кривошеинский</w:t>
      </w:r>
      <w:proofErr w:type="spellEnd"/>
      <w:r w:rsidR="00CE5E7E">
        <w:rPr>
          <w:color w:val="000000"/>
        </w:rPr>
        <w:t xml:space="preserve"> район Томской области на оплату расходов по мероприятию - Обеспечение доступа к воде питьевого качества населения </w:t>
      </w:r>
      <w:proofErr w:type="spellStart"/>
      <w:r w:rsidR="00D605BA">
        <w:rPr>
          <w:color w:val="000000"/>
        </w:rPr>
        <w:t>Новокривошеинского</w:t>
      </w:r>
      <w:proofErr w:type="spellEnd"/>
      <w:r w:rsidR="00CE5E7E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CE5E7E" w:rsidRPr="00255DDD" w:rsidRDefault="00CE5E7E" w:rsidP="0085007B">
      <w:pPr>
        <w:jc w:val="both"/>
        <w:rPr>
          <w:bCs/>
        </w:rPr>
      </w:pPr>
    </w:p>
    <w:p w:rsidR="007D6F84" w:rsidRPr="00255DDD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 xml:space="preserve">19 декабря 2023 года </w:t>
      </w:r>
      <w:r w:rsidR="00D605BA">
        <w:t xml:space="preserve">                </w:t>
      </w:r>
      <w:r w:rsidR="00BC2BF4" w:rsidRPr="00407999">
        <w:t>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D605BA" w:rsidRPr="00B274A9">
        <w:t>03 мая 2024 года № 120-р «</w:t>
      </w:r>
      <w:r w:rsidR="00D605BA" w:rsidRPr="00B274A9">
        <w:rPr>
          <w:spacing w:val="-2"/>
        </w:rPr>
        <w:t xml:space="preserve">О проведении плановой проверки </w:t>
      </w:r>
      <w:r w:rsidR="00D605BA" w:rsidRPr="00B274A9">
        <w:t xml:space="preserve">целевого и эффективного расходования бюджетных средств, выделенных на </w:t>
      </w:r>
      <w:r w:rsidR="00D605BA" w:rsidRPr="00B274A9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D605BA" w:rsidRPr="00B274A9">
        <w:rPr>
          <w:color w:val="000000"/>
        </w:rPr>
        <w:t>Кривошеинский</w:t>
      </w:r>
      <w:proofErr w:type="spellEnd"/>
      <w:r w:rsidR="00D605BA" w:rsidRPr="00B274A9">
        <w:rPr>
          <w:color w:val="000000"/>
        </w:rPr>
        <w:t xml:space="preserve"> район Томской области  на оплату расходов по мероприятию - Обеспечение доступа к воде питьевого качества населения </w:t>
      </w:r>
      <w:proofErr w:type="spellStart"/>
      <w:r w:rsidR="00D605BA" w:rsidRPr="00B274A9">
        <w:rPr>
          <w:color w:val="000000"/>
        </w:rPr>
        <w:t>Новокривошеинского</w:t>
      </w:r>
      <w:proofErr w:type="spellEnd"/>
      <w:r w:rsidR="00D605BA" w:rsidRPr="00B274A9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D605BA" w:rsidRPr="00B274A9">
        <w:t>»</w:t>
      </w:r>
      <w:r w:rsidR="00CE5E7E"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CE5E7E">
        <w:t xml:space="preserve">выделенных на </w:t>
      </w:r>
      <w:r w:rsidR="00CE5E7E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CE5E7E">
        <w:rPr>
          <w:color w:val="000000"/>
        </w:rPr>
        <w:t>Кривошеинский</w:t>
      </w:r>
      <w:proofErr w:type="spellEnd"/>
      <w:r w:rsidR="00CE5E7E">
        <w:rPr>
          <w:color w:val="000000"/>
        </w:rPr>
        <w:t xml:space="preserve"> район Томской области на оплату расходов по мероприятию - Обеспечение доступа к воде питьевого качества населения </w:t>
      </w:r>
      <w:proofErr w:type="spellStart"/>
      <w:r w:rsidR="00D605BA">
        <w:rPr>
          <w:color w:val="000000"/>
        </w:rPr>
        <w:t>Новокривошеинского</w:t>
      </w:r>
      <w:proofErr w:type="spellEnd"/>
      <w:r w:rsidR="00CE5E7E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D605BA">
        <w:t>23</w:t>
      </w:r>
      <w:r w:rsidR="00A37370">
        <w:t xml:space="preserve"> мая</w:t>
      </w:r>
      <w:r w:rsidRPr="00255DDD">
        <w:t xml:space="preserve"> 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D605BA">
      <w:pPr>
        <w:ind w:firstLine="567"/>
        <w:jc w:val="both"/>
      </w:pPr>
      <w:r w:rsidRPr="00255DDD">
        <w:rPr>
          <w:spacing w:val="-2"/>
        </w:rPr>
        <w:t xml:space="preserve">Наименование объекта контроля: </w:t>
      </w:r>
      <w:r w:rsidR="00CE5E7E">
        <w:t xml:space="preserve">Исполнительно-распорядительный орган муниципального образования – Администрация </w:t>
      </w:r>
      <w:proofErr w:type="spellStart"/>
      <w:r w:rsidR="00D605BA">
        <w:t>Новокривошеинского</w:t>
      </w:r>
      <w:proofErr w:type="spellEnd"/>
      <w:r w:rsidR="00CE5E7E">
        <w:t xml:space="preserve"> сельского поселения</w:t>
      </w:r>
      <w:r w:rsidR="005D44FA" w:rsidRPr="00255DDD"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D605BA" w:rsidRPr="00B274A9" w:rsidRDefault="00D605BA" w:rsidP="00D605B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274A9">
        <w:rPr>
          <w:rFonts w:ascii="Times New Roman" w:hAnsi="Times New Roman"/>
          <w:sz w:val="24"/>
          <w:szCs w:val="24"/>
        </w:rPr>
        <w:t>Межбюджетный трансферт израсходован на 100%.</w:t>
      </w:r>
    </w:p>
    <w:p w:rsidR="00D605BA" w:rsidRPr="00B274A9" w:rsidRDefault="00D605BA" w:rsidP="00D605BA">
      <w:pPr>
        <w:ind w:firstLine="567"/>
        <w:jc w:val="both"/>
      </w:pPr>
      <w:r w:rsidRPr="00B274A9">
        <w:t xml:space="preserve">Администрацией </w:t>
      </w:r>
      <w:proofErr w:type="spellStart"/>
      <w:r w:rsidRPr="00B274A9">
        <w:t>Новокривошеинского</w:t>
      </w:r>
      <w:proofErr w:type="spellEnd"/>
      <w:r w:rsidRPr="00B274A9">
        <w:t xml:space="preserve"> сельского поселения достигнута цель муниципальной программы. Поставленные на 2023 год муниципальной программой задачи, решены: выполнены работы по техническому обслуживанию оборудования станции для очистки питьевой воды.</w:t>
      </w:r>
    </w:p>
    <w:p w:rsidR="00D605BA" w:rsidRPr="00B274A9" w:rsidRDefault="00D605BA" w:rsidP="00D605BA">
      <w:pPr>
        <w:keepNext/>
        <w:ind w:firstLine="567"/>
        <w:jc w:val="both"/>
      </w:pPr>
      <w:r w:rsidRPr="00B274A9">
        <w:t>Нецелевого использования средств районного бюджета и бюджета сельского поселения не установлено.</w:t>
      </w:r>
      <w:r w:rsidRPr="00B274A9">
        <w:tab/>
      </w:r>
    </w:p>
    <w:p w:rsidR="000A3FC8" w:rsidRPr="00255DDD" w:rsidRDefault="000A3FC8" w:rsidP="006B3487">
      <w:pPr>
        <w:autoSpaceDE w:val="0"/>
        <w:autoSpaceDN w:val="0"/>
        <w:adjustRightInd w:val="0"/>
        <w:ind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901F8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56C27"/>
    <w:rsid w:val="0017592B"/>
    <w:rsid w:val="00176538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0C7B"/>
    <w:rsid w:val="00255C92"/>
    <w:rsid w:val="00255DDD"/>
    <w:rsid w:val="002613A0"/>
    <w:rsid w:val="002A0B73"/>
    <w:rsid w:val="002A5B97"/>
    <w:rsid w:val="002A5CC5"/>
    <w:rsid w:val="002A639B"/>
    <w:rsid w:val="002B4D6C"/>
    <w:rsid w:val="002C2A93"/>
    <w:rsid w:val="002D0210"/>
    <w:rsid w:val="002D11CC"/>
    <w:rsid w:val="002D30B4"/>
    <w:rsid w:val="002D42F1"/>
    <w:rsid w:val="002E680C"/>
    <w:rsid w:val="002F3F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A5BC3"/>
    <w:rsid w:val="003D285A"/>
    <w:rsid w:val="003D64CE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3487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5BFC"/>
    <w:rsid w:val="007E70E3"/>
    <w:rsid w:val="007F3172"/>
    <w:rsid w:val="00804341"/>
    <w:rsid w:val="008120FF"/>
    <w:rsid w:val="0081640D"/>
    <w:rsid w:val="008211AB"/>
    <w:rsid w:val="008218F9"/>
    <w:rsid w:val="00831F6D"/>
    <w:rsid w:val="0085007B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370"/>
    <w:rsid w:val="00A376E1"/>
    <w:rsid w:val="00A402B7"/>
    <w:rsid w:val="00A50E61"/>
    <w:rsid w:val="00A654AE"/>
    <w:rsid w:val="00A81DFF"/>
    <w:rsid w:val="00A83DE6"/>
    <w:rsid w:val="00AA2BC2"/>
    <w:rsid w:val="00AA6B9F"/>
    <w:rsid w:val="00AB0160"/>
    <w:rsid w:val="00AB336E"/>
    <w:rsid w:val="00AC1D1E"/>
    <w:rsid w:val="00AC2842"/>
    <w:rsid w:val="00AC2D6B"/>
    <w:rsid w:val="00AC3B30"/>
    <w:rsid w:val="00AC75D7"/>
    <w:rsid w:val="00AD12EE"/>
    <w:rsid w:val="00AE7DD3"/>
    <w:rsid w:val="00AF07A4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0F14"/>
    <w:rsid w:val="00C614CC"/>
    <w:rsid w:val="00C8200F"/>
    <w:rsid w:val="00C847FD"/>
    <w:rsid w:val="00C86515"/>
    <w:rsid w:val="00CA11C5"/>
    <w:rsid w:val="00CA543D"/>
    <w:rsid w:val="00CB13EF"/>
    <w:rsid w:val="00CB3DB5"/>
    <w:rsid w:val="00CB51B4"/>
    <w:rsid w:val="00CC19CF"/>
    <w:rsid w:val="00CC6DAF"/>
    <w:rsid w:val="00CD4354"/>
    <w:rsid w:val="00CE5E7E"/>
    <w:rsid w:val="00CF3834"/>
    <w:rsid w:val="00CF72A8"/>
    <w:rsid w:val="00D14CEF"/>
    <w:rsid w:val="00D40534"/>
    <w:rsid w:val="00D464F6"/>
    <w:rsid w:val="00D46FE4"/>
    <w:rsid w:val="00D605BA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15C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39</cp:revision>
  <cp:lastPrinted>2024-05-24T04:42:00Z</cp:lastPrinted>
  <dcterms:created xsi:type="dcterms:W3CDTF">2020-06-18T08:18:00Z</dcterms:created>
  <dcterms:modified xsi:type="dcterms:W3CDTF">2024-09-18T08:03:00Z</dcterms:modified>
</cp:coreProperties>
</file>