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1.0 -->
  <w:body>
    <w:p w:rsidR="005B27D8" w:rsidP="005B27D8">
      <w:pPr>
        <w:pStyle w:val="Heading2"/>
        <w:rPr>
          <w:b w:val="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" style="width:50.08pt;height:63.26pt;visibility:visible" filled="f" stroked="f">
            <v:imagedata r:id="rId6" o:title="Герб"/>
            <o:lock v:ext="edit" aspectratio="t"/>
          </v:shape>
        </w:pict>
      </w:r>
    </w:p>
    <w:p w:rsidR="005B27D8" w:rsidRPr="00D526FC" w:rsidP="00D526FC">
      <w:pPr>
        <w:pStyle w:val="Heading2"/>
        <w:spacing w:before="240" w:after="120"/>
        <w:rPr>
          <w:sz w:val="30"/>
          <w:szCs w:val="30"/>
        </w:rPr>
      </w:pPr>
      <w:r w:rsidRPr="00D526FC">
        <w:rPr>
          <w:sz w:val="30"/>
          <w:szCs w:val="30"/>
        </w:rPr>
        <w:t>АДМИНИСТРАЦИЯ КРИВОШЕИНСКОГО РАЙОНА</w:t>
      </w:r>
    </w:p>
    <w:p w:rsidR="004A55CB" w:rsidP="00D526FC">
      <w:pPr>
        <w:spacing w:before="240" w:after="120"/>
        <w:jc w:val="center"/>
        <w:rPr>
          <w:b/>
          <w:sz w:val="28"/>
          <w:szCs w:val="28"/>
        </w:rPr>
      </w:pPr>
      <w:r w:rsidR="005B27D8">
        <w:rPr>
          <w:b/>
          <w:sz w:val="28"/>
          <w:szCs w:val="28"/>
        </w:rPr>
        <w:t>ПОСТАНОВЛЕНИЕ</w:t>
      </w:r>
    </w:p>
    <w:tbl>
      <w:tblPr>
        <w:tblStyle w:val="TableNormal"/>
        <w:tblW w:w="0" w:type="auto"/>
        <w:tblLook w:val="04A0"/>
      </w:tblPr>
      <w:tblGrid>
        <w:gridCol w:w="5068"/>
        <w:gridCol w:w="5069"/>
      </w:tblGrid>
      <w:tr w:rsidTr="00D526FC">
        <w:tblPrEx>
          <w:tblW w:w="0" w:type="auto"/>
          <w:tblLook w:val="04A0"/>
        </w:tblPrEx>
        <w:trPr>
          <w:trHeight w:val="283"/>
        </w:trPr>
        <w:tc>
          <w:tcPr>
            <w:tcW w:w="5068" w:type="dxa"/>
            <w:vAlign w:val="center"/>
          </w:tcPr>
          <w:p w:rsidR="00D526FC" w:rsidRPr="00C1712F" w:rsidP="00BD3B60">
            <w:pPr>
              <w:rPr>
                <w:sz w:val="24"/>
                <w:szCs w:val="24"/>
                <w:lang w:val="en-US"/>
              </w:rPr>
            </w:pPr>
            <w:r w:rsidR="00BD3B60">
              <w:rPr>
                <w:sz w:val="24"/>
                <w:szCs w:val="24"/>
              </w:rPr>
              <w:t>03</w:t>
            </w:r>
            <w:r w:rsidR="006D736D">
              <w:rPr>
                <w:sz w:val="24"/>
                <w:szCs w:val="24"/>
              </w:rPr>
              <w:t>.</w:t>
            </w:r>
            <w:r w:rsidR="00C1712F">
              <w:rPr>
                <w:sz w:val="24"/>
                <w:szCs w:val="24"/>
                <w:lang w:val="en-US"/>
              </w:rPr>
              <w:t>0</w:t>
            </w:r>
            <w:r w:rsidR="00BD3B60">
              <w:rPr>
                <w:sz w:val="24"/>
                <w:szCs w:val="24"/>
              </w:rPr>
              <w:t>2</w:t>
            </w:r>
            <w:r w:rsidR="00EA26E2">
              <w:rPr>
                <w:sz w:val="24"/>
                <w:szCs w:val="24"/>
              </w:rPr>
              <w:t>.202</w:t>
            </w:r>
            <w:r w:rsidR="00C1712F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5069" w:type="dxa"/>
            <w:vAlign w:val="center"/>
          </w:tcPr>
          <w:p w:rsidR="00D526FC" w:rsidRPr="00C1712F" w:rsidP="00BD3B60">
            <w:pPr>
              <w:jc w:val="right"/>
              <w:rPr>
                <w:sz w:val="24"/>
                <w:szCs w:val="24"/>
                <w:lang w:val="en-US"/>
              </w:rPr>
            </w:pPr>
            <w:r w:rsidR="00EA26E2">
              <w:rPr>
                <w:sz w:val="24"/>
                <w:szCs w:val="24"/>
              </w:rPr>
              <w:t>№ </w:t>
            </w:r>
            <w:r w:rsidR="00BD3B60">
              <w:rPr>
                <w:sz w:val="24"/>
                <w:szCs w:val="24"/>
              </w:rPr>
              <w:t>66</w:t>
            </w:r>
          </w:p>
        </w:tc>
      </w:tr>
    </w:tbl>
    <w:p w:rsidR="00AC3138" w:rsidRPr="00E93406" w:rsidP="00AC3138">
      <w:pPr>
        <w:jc w:val="center"/>
        <w:rPr>
          <w:sz w:val="24"/>
          <w:szCs w:val="24"/>
        </w:rPr>
      </w:pPr>
      <w:r w:rsidR="00D526FC">
        <w:rPr>
          <w:sz w:val="24"/>
          <w:szCs w:val="24"/>
        </w:rPr>
        <w:t>с. </w:t>
      </w:r>
      <w:r w:rsidRPr="00E93406">
        <w:rPr>
          <w:sz w:val="24"/>
          <w:szCs w:val="24"/>
        </w:rPr>
        <w:t>Кривошеино</w:t>
      </w:r>
    </w:p>
    <w:p w:rsidR="00AC3138" w:rsidP="00063F64">
      <w:pPr>
        <w:jc w:val="center"/>
        <w:rPr>
          <w:sz w:val="24"/>
          <w:szCs w:val="24"/>
        </w:rPr>
      </w:pPr>
      <w:r w:rsidRPr="00E93406">
        <w:rPr>
          <w:sz w:val="24"/>
          <w:szCs w:val="24"/>
        </w:rPr>
        <w:t>Томской области</w:t>
      </w:r>
    </w:p>
    <w:p w:rsidR="00D15E54" w:rsidP="00D526FC">
      <w:pPr>
        <w:spacing w:before="480" w:after="360"/>
        <w:ind w:left="567" w:right="567"/>
        <w:jc w:val="center"/>
        <w:rPr>
          <w:sz w:val="24"/>
          <w:szCs w:val="24"/>
        </w:rPr>
      </w:pPr>
      <w:r w:rsidR="001541CC">
        <w:rPr>
          <w:sz w:val="24"/>
          <w:szCs w:val="24"/>
        </w:rPr>
        <w:t xml:space="preserve">О внесении изменений в постановление Администрации Кривошеинского района от </w:t>
      </w:r>
      <w:r w:rsidR="00D17726">
        <w:rPr>
          <w:sz w:val="24"/>
          <w:szCs w:val="24"/>
        </w:rPr>
        <w:t>10</w:t>
      </w:r>
      <w:r w:rsidR="001541CC">
        <w:rPr>
          <w:sz w:val="24"/>
          <w:szCs w:val="24"/>
        </w:rPr>
        <w:t>.</w:t>
      </w:r>
      <w:r w:rsidR="00D17726">
        <w:rPr>
          <w:sz w:val="24"/>
          <w:szCs w:val="24"/>
        </w:rPr>
        <w:t>08</w:t>
      </w:r>
      <w:r w:rsidR="001541CC">
        <w:rPr>
          <w:sz w:val="24"/>
          <w:szCs w:val="24"/>
        </w:rPr>
        <w:t>.20</w:t>
      </w:r>
      <w:r w:rsidR="00D17726">
        <w:rPr>
          <w:sz w:val="24"/>
          <w:szCs w:val="24"/>
        </w:rPr>
        <w:t>20</w:t>
      </w:r>
      <w:r w:rsidR="001541CC">
        <w:rPr>
          <w:sz w:val="24"/>
          <w:szCs w:val="24"/>
        </w:rPr>
        <w:t xml:space="preserve"> № </w:t>
      </w:r>
      <w:r w:rsidR="00D17726">
        <w:rPr>
          <w:sz w:val="24"/>
          <w:szCs w:val="24"/>
        </w:rPr>
        <w:t>428</w:t>
      </w:r>
      <w:r w:rsidR="001541CC">
        <w:rPr>
          <w:sz w:val="24"/>
          <w:szCs w:val="24"/>
        </w:rPr>
        <w:t xml:space="preserve"> «Об </w:t>
      </w:r>
      <w:r w:rsidR="00D17726">
        <w:rPr>
          <w:sz w:val="24"/>
          <w:szCs w:val="24"/>
        </w:rPr>
        <w:t xml:space="preserve">организации в Администрации Кривошеинского района и ее </w:t>
      </w:r>
      <w:r w:rsidR="00C763D8">
        <w:rPr>
          <w:sz w:val="24"/>
          <w:szCs w:val="24"/>
        </w:rPr>
        <w:t xml:space="preserve">органах </w:t>
      </w:r>
      <w:r w:rsidR="00D17726">
        <w:rPr>
          <w:sz w:val="24"/>
          <w:szCs w:val="24"/>
        </w:rPr>
        <w:t>системы внутреннего обеспечения соответствия требованиям антимонопольного законодательства</w:t>
      </w:r>
      <w:r w:rsidR="001541CC">
        <w:rPr>
          <w:sz w:val="24"/>
          <w:szCs w:val="24"/>
        </w:rPr>
        <w:t>»</w:t>
      </w:r>
    </w:p>
    <w:p w:rsidR="007A6BC7" w:rsidP="007A6BC7">
      <w:pPr>
        <w:ind w:firstLine="708"/>
        <w:jc w:val="both"/>
        <w:rPr>
          <w:sz w:val="24"/>
          <w:szCs w:val="24"/>
        </w:rPr>
      </w:pPr>
      <w:r w:rsidR="00D17726">
        <w:rPr>
          <w:sz w:val="24"/>
          <w:szCs w:val="24"/>
        </w:rPr>
        <w:t>Во исполнение Указа Президент</w:t>
      </w:r>
      <w:r w:rsidR="00C763D8">
        <w:rPr>
          <w:sz w:val="24"/>
          <w:szCs w:val="24"/>
        </w:rPr>
        <w:t xml:space="preserve">а Российской Федерации от 21 декабря </w:t>
      </w:r>
      <w:r w:rsidR="00D17726">
        <w:rPr>
          <w:sz w:val="24"/>
          <w:szCs w:val="24"/>
        </w:rPr>
        <w:t xml:space="preserve">2017 </w:t>
      </w:r>
      <w:r w:rsidR="00C763D8">
        <w:rPr>
          <w:sz w:val="24"/>
          <w:szCs w:val="24"/>
        </w:rPr>
        <w:t xml:space="preserve">года </w:t>
      </w:r>
      <w:r w:rsidR="00D17726">
        <w:rPr>
          <w:sz w:val="24"/>
          <w:szCs w:val="24"/>
        </w:rPr>
        <w:t xml:space="preserve">№ 618 «Об основных направлениях государственной политики по развитию конкуренции», </w:t>
      </w:r>
      <w:r w:rsidR="00EA369C">
        <w:rPr>
          <w:sz w:val="24"/>
          <w:szCs w:val="24"/>
        </w:rPr>
        <w:t>распоряжения Правитель</w:t>
      </w:r>
      <w:r w:rsidR="00C763D8">
        <w:rPr>
          <w:sz w:val="24"/>
          <w:szCs w:val="24"/>
        </w:rPr>
        <w:t xml:space="preserve">ства Российской Федерации от 18 декабря </w:t>
      </w:r>
      <w:r w:rsidR="00EA369C">
        <w:rPr>
          <w:sz w:val="24"/>
          <w:szCs w:val="24"/>
        </w:rPr>
        <w:t>2018</w:t>
      </w:r>
      <w:r w:rsidR="00C763D8">
        <w:rPr>
          <w:sz w:val="24"/>
          <w:szCs w:val="24"/>
        </w:rPr>
        <w:t xml:space="preserve"> года</w:t>
      </w:r>
      <w:r w:rsidR="00EA369C">
        <w:rPr>
          <w:sz w:val="24"/>
          <w:szCs w:val="24"/>
        </w:rPr>
        <w:t xml:space="preserve"> № 2258-р, </w:t>
      </w:r>
      <w:r w:rsidR="00D17726">
        <w:rPr>
          <w:sz w:val="24"/>
          <w:szCs w:val="24"/>
        </w:rPr>
        <w:t>распоряжения Губер</w:t>
      </w:r>
      <w:r w:rsidR="00C763D8">
        <w:rPr>
          <w:sz w:val="24"/>
          <w:szCs w:val="24"/>
        </w:rPr>
        <w:t xml:space="preserve">натора Томской области от 27 февраля </w:t>
      </w:r>
      <w:r w:rsidR="00D17726">
        <w:rPr>
          <w:sz w:val="24"/>
          <w:szCs w:val="24"/>
        </w:rPr>
        <w:t>2019</w:t>
      </w:r>
      <w:r w:rsidR="00C763D8">
        <w:rPr>
          <w:sz w:val="24"/>
          <w:szCs w:val="24"/>
        </w:rPr>
        <w:t xml:space="preserve"> года</w:t>
      </w:r>
      <w:r w:rsidR="00D17726">
        <w:rPr>
          <w:sz w:val="24"/>
          <w:szCs w:val="24"/>
        </w:rPr>
        <w:t xml:space="preserve"> № 44-р «О создании и организации системы внутреннего обеспечения соответствия требованиям антимонопольного законодательства в исполнительных органах государственной власти Томской области», </w:t>
      </w:r>
      <w:r w:rsidR="00570B95">
        <w:rPr>
          <w:sz w:val="24"/>
          <w:szCs w:val="24"/>
        </w:rPr>
        <w:t>а также методических рекомендаций по организации системы внутреннего обеспечения соответствия требованиям антимонопольного законодательства деятельности органов местного самоуправления Томской области»</w:t>
      </w:r>
    </w:p>
    <w:p w:rsidR="00B160F8" w:rsidP="004A55CB">
      <w:pPr>
        <w:ind w:firstLine="708"/>
        <w:rPr>
          <w:sz w:val="24"/>
          <w:szCs w:val="24"/>
        </w:rPr>
      </w:pPr>
      <w:r w:rsidRPr="00B160F8">
        <w:rPr>
          <w:sz w:val="24"/>
          <w:szCs w:val="24"/>
        </w:rPr>
        <w:t>ПОСТАНОВЛЯЮ:</w:t>
      </w:r>
    </w:p>
    <w:p w:rsidR="00933885" w:rsidP="004A55CB">
      <w:pPr>
        <w:ind w:firstLine="708"/>
        <w:jc w:val="both"/>
        <w:rPr>
          <w:sz w:val="24"/>
          <w:szCs w:val="24"/>
        </w:rPr>
      </w:pPr>
      <w:r w:rsidR="00D15E54">
        <w:rPr>
          <w:sz w:val="24"/>
          <w:szCs w:val="24"/>
        </w:rPr>
        <w:t>1.</w:t>
      </w:r>
      <w:r w:rsidR="00D526FC">
        <w:rPr>
          <w:sz w:val="24"/>
          <w:szCs w:val="24"/>
        </w:rPr>
        <w:t> </w:t>
      </w:r>
      <w:r>
        <w:rPr>
          <w:sz w:val="24"/>
          <w:szCs w:val="24"/>
        </w:rPr>
        <w:t xml:space="preserve">Внести в </w:t>
      </w:r>
      <w:r w:rsidR="00B5734B">
        <w:rPr>
          <w:sz w:val="24"/>
          <w:szCs w:val="24"/>
        </w:rPr>
        <w:t xml:space="preserve">постановление </w:t>
      </w:r>
      <w:r>
        <w:rPr>
          <w:sz w:val="24"/>
          <w:szCs w:val="24"/>
        </w:rPr>
        <w:t xml:space="preserve">Администрации Кривошеинского района от </w:t>
      </w:r>
      <w:r w:rsidR="00B5734B">
        <w:rPr>
          <w:sz w:val="24"/>
          <w:szCs w:val="24"/>
        </w:rPr>
        <w:t>10</w:t>
      </w:r>
      <w:r w:rsidR="008B4E36">
        <w:rPr>
          <w:sz w:val="24"/>
          <w:szCs w:val="24"/>
        </w:rPr>
        <w:t>.</w:t>
      </w:r>
      <w:r w:rsidR="00B5734B">
        <w:rPr>
          <w:sz w:val="24"/>
          <w:szCs w:val="24"/>
        </w:rPr>
        <w:t>08</w:t>
      </w:r>
      <w:r>
        <w:rPr>
          <w:sz w:val="24"/>
          <w:szCs w:val="24"/>
        </w:rPr>
        <w:t>.20</w:t>
      </w:r>
      <w:r w:rsidR="00B5734B">
        <w:rPr>
          <w:sz w:val="24"/>
          <w:szCs w:val="24"/>
        </w:rPr>
        <w:t>20</w:t>
      </w:r>
      <w:r>
        <w:rPr>
          <w:sz w:val="24"/>
          <w:szCs w:val="24"/>
        </w:rPr>
        <w:t xml:space="preserve"> № </w:t>
      </w:r>
      <w:r w:rsidR="00B5734B">
        <w:rPr>
          <w:sz w:val="24"/>
          <w:szCs w:val="24"/>
        </w:rPr>
        <w:t>428</w:t>
      </w:r>
      <w:r w:rsidR="001113E3">
        <w:rPr>
          <w:sz w:val="24"/>
          <w:szCs w:val="24"/>
        </w:rPr>
        <w:t xml:space="preserve"> </w:t>
      </w:r>
      <w:r>
        <w:rPr>
          <w:sz w:val="24"/>
          <w:szCs w:val="24"/>
        </w:rPr>
        <w:t>«</w:t>
      </w:r>
      <w:r w:rsidR="00B5734B">
        <w:rPr>
          <w:sz w:val="24"/>
          <w:szCs w:val="24"/>
        </w:rPr>
        <w:t xml:space="preserve">Об организации в Администрации Кривошеинского района и ее органах системы внутреннего обеспечения соответствия требованиям антимонопольного законодательства» </w:t>
      </w:r>
      <w:r w:rsidR="00C763D8">
        <w:rPr>
          <w:sz w:val="24"/>
          <w:szCs w:val="24"/>
        </w:rPr>
        <w:t xml:space="preserve">(далее – постановление) </w:t>
      </w:r>
      <w:r>
        <w:rPr>
          <w:sz w:val="24"/>
          <w:szCs w:val="24"/>
        </w:rPr>
        <w:t>следующие изменения:</w:t>
      </w:r>
    </w:p>
    <w:p w:rsidR="005B27D8" w:rsidP="003E1DAF">
      <w:pPr>
        <w:ind w:firstLine="708"/>
        <w:jc w:val="both"/>
        <w:rPr>
          <w:sz w:val="24"/>
          <w:szCs w:val="24"/>
        </w:rPr>
      </w:pPr>
      <w:r w:rsidR="006D7F1B">
        <w:rPr>
          <w:sz w:val="24"/>
          <w:szCs w:val="24"/>
        </w:rPr>
        <w:t>1</w:t>
      </w:r>
      <w:r w:rsidR="004A55CB">
        <w:rPr>
          <w:sz w:val="24"/>
          <w:szCs w:val="24"/>
        </w:rPr>
        <w:t>)</w:t>
      </w:r>
      <w:r w:rsidR="006D7F1B">
        <w:rPr>
          <w:sz w:val="24"/>
          <w:szCs w:val="24"/>
        </w:rPr>
        <w:t xml:space="preserve"> </w:t>
      </w:r>
      <w:r w:rsidR="00393806">
        <w:rPr>
          <w:sz w:val="24"/>
          <w:szCs w:val="24"/>
        </w:rPr>
        <w:t>Приложение к постановлению</w:t>
      </w:r>
      <w:r w:rsidRPr="00393806" w:rsidR="00393806">
        <w:rPr>
          <w:sz w:val="24"/>
          <w:szCs w:val="24"/>
        </w:rPr>
        <w:t xml:space="preserve"> </w:t>
      </w:r>
      <w:r w:rsidR="00933885">
        <w:rPr>
          <w:sz w:val="24"/>
          <w:szCs w:val="24"/>
        </w:rPr>
        <w:t xml:space="preserve">изложить в </w:t>
      </w:r>
      <w:r w:rsidR="005E2AFB">
        <w:rPr>
          <w:sz w:val="24"/>
          <w:szCs w:val="24"/>
        </w:rPr>
        <w:t>новой</w:t>
      </w:r>
      <w:r w:rsidR="00933885">
        <w:rPr>
          <w:sz w:val="24"/>
          <w:szCs w:val="24"/>
        </w:rPr>
        <w:t xml:space="preserve"> редакции</w:t>
      </w:r>
      <w:r w:rsidR="00C33AEA">
        <w:rPr>
          <w:sz w:val="24"/>
          <w:szCs w:val="24"/>
        </w:rPr>
        <w:t xml:space="preserve"> согласно приложению № 1 к настоящему постановлению</w:t>
      </w:r>
      <w:r w:rsidR="008B1D18">
        <w:rPr>
          <w:sz w:val="24"/>
          <w:szCs w:val="24"/>
        </w:rPr>
        <w:t>.</w:t>
      </w:r>
    </w:p>
    <w:p w:rsidR="00F929FD" w:rsidP="004A55CB">
      <w:pPr>
        <w:ind w:firstLine="708"/>
        <w:jc w:val="both"/>
        <w:rPr>
          <w:sz w:val="24"/>
          <w:szCs w:val="24"/>
        </w:rPr>
      </w:pPr>
      <w:r w:rsidRPr="004F1178" w:rsidR="005B27D8">
        <w:rPr>
          <w:sz w:val="24"/>
          <w:szCs w:val="24"/>
        </w:rPr>
        <w:t>2</w:t>
      </w:r>
      <w:r w:rsidRPr="004F1178" w:rsidR="00C86DE4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постановление вступает в силу с даты его официального опубликования</w:t>
      </w:r>
      <w:r>
        <w:rPr>
          <w:sz w:val="24"/>
          <w:szCs w:val="24"/>
        </w:rPr>
        <w:t>.</w:t>
      </w:r>
    </w:p>
    <w:p w:rsidR="00B160F8" w:rsidRPr="005B27D8" w:rsidP="004A55CB">
      <w:pPr>
        <w:ind w:firstLine="708"/>
        <w:jc w:val="both"/>
        <w:rPr>
          <w:sz w:val="24"/>
          <w:szCs w:val="24"/>
        </w:rPr>
      </w:pPr>
      <w:r w:rsidR="005B27D8">
        <w:rPr>
          <w:sz w:val="24"/>
          <w:szCs w:val="24"/>
        </w:rPr>
        <w:t>3</w:t>
      </w:r>
      <w:r w:rsidRPr="005B27D8" w:rsidR="00C86DE4">
        <w:rPr>
          <w:sz w:val="24"/>
          <w:szCs w:val="24"/>
        </w:rPr>
        <w:t>. Настоящее пос</w:t>
      </w:r>
      <w:r w:rsidRPr="005B27D8" w:rsidR="006D7F1B">
        <w:rPr>
          <w:sz w:val="24"/>
          <w:szCs w:val="24"/>
        </w:rPr>
        <w:t>т</w:t>
      </w:r>
      <w:r w:rsidRPr="005B27D8" w:rsidR="00C86DE4">
        <w:rPr>
          <w:sz w:val="24"/>
          <w:szCs w:val="24"/>
        </w:rPr>
        <w:t xml:space="preserve">ановление подлежит опубликованию в </w:t>
      </w:r>
      <w:r w:rsidR="004F1178">
        <w:rPr>
          <w:sz w:val="24"/>
          <w:szCs w:val="24"/>
        </w:rPr>
        <w:t>газете «Районные вести»</w:t>
      </w:r>
      <w:r w:rsidRPr="005B27D8" w:rsidR="00C86DE4">
        <w:rPr>
          <w:sz w:val="24"/>
          <w:szCs w:val="24"/>
        </w:rPr>
        <w:t xml:space="preserve"> и размещению в</w:t>
      </w:r>
      <w:r w:rsidR="004F1178">
        <w:rPr>
          <w:sz w:val="24"/>
          <w:szCs w:val="24"/>
        </w:rPr>
        <w:t xml:space="preserve"> информационно-коммуникационной</w:t>
      </w:r>
      <w:r w:rsidRPr="005B27D8" w:rsidR="00C86DE4">
        <w:rPr>
          <w:sz w:val="24"/>
          <w:szCs w:val="24"/>
        </w:rPr>
        <w:t xml:space="preserve"> сети Интернет на официальном сайте муниципального </w:t>
      </w:r>
      <w:r w:rsidR="00C763D8">
        <w:rPr>
          <w:sz w:val="24"/>
          <w:szCs w:val="24"/>
        </w:rPr>
        <w:t>образования Кривошеинский район Томской области.</w:t>
      </w:r>
    </w:p>
    <w:p w:rsidR="00B160F8" w:rsidRPr="00E37C7A" w:rsidP="004A55CB">
      <w:pPr>
        <w:ind w:firstLine="708"/>
        <w:jc w:val="both"/>
        <w:rPr>
          <w:sz w:val="24"/>
          <w:szCs w:val="24"/>
        </w:rPr>
      </w:pPr>
      <w:r w:rsidR="005B27D8">
        <w:rPr>
          <w:sz w:val="24"/>
          <w:szCs w:val="24"/>
        </w:rPr>
        <w:t>4</w:t>
      </w:r>
      <w:r w:rsidR="00C86DE4">
        <w:rPr>
          <w:sz w:val="24"/>
          <w:szCs w:val="24"/>
        </w:rPr>
        <w:t xml:space="preserve">. </w:t>
      </w:r>
      <w:r w:rsidR="006D7F1B">
        <w:rPr>
          <w:sz w:val="24"/>
          <w:szCs w:val="24"/>
        </w:rPr>
        <w:t>Контроль за исполнением настоящего</w:t>
      </w:r>
      <w:r w:rsidRPr="00E37C7A">
        <w:rPr>
          <w:sz w:val="24"/>
          <w:szCs w:val="24"/>
        </w:rPr>
        <w:t xml:space="preserve"> постановления возложить на </w:t>
      </w:r>
      <w:r w:rsidRPr="009C3A5A" w:rsidR="009C3A5A">
        <w:rPr>
          <w:sz w:val="24"/>
          <w:szCs w:val="24"/>
        </w:rPr>
        <w:t>заместителя Главы Кривошеинского района по социально – экономическим вопросам</w:t>
      </w:r>
      <w:r w:rsidR="00F1497B">
        <w:rPr>
          <w:sz w:val="24"/>
          <w:szCs w:val="24"/>
        </w:rPr>
        <w:t>.</w:t>
      </w:r>
    </w:p>
    <w:p w:rsidR="00B160F8" w:rsidP="00B160F8">
      <w:pPr>
        <w:rPr>
          <w:sz w:val="24"/>
          <w:szCs w:val="24"/>
        </w:rPr>
      </w:pPr>
    </w:p>
    <w:p w:rsidR="00881904" w:rsidP="00B160F8">
      <w:pPr>
        <w:rPr>
          <w:sz w:val="24"/>
          <w:szCs w:val="24"/>
        </w:rPr>
      </w:pPr>
    </w:p>
    <w:p w:rsidR="00D526FC" w:rsidP="00B160F8">
      <w:pPr>
        <w:rPr>
          <w:sz w:val="24"/>
          <w:szCs w:val="24"/>
        </w:rPr>
      </w:pPr>
    </w:p>
    <w:tbl>
      <w:tblPr>
        <w:tblStyle w:val="TableNormal"/>
        <w:tblW w:w="0" w:type="auto"/>
        <w:tblLook w:val="04A0"/>
      </w:tblPr>
      <w:tblGrid>
        <w:gridCol w:w="5068"/>
        <w:gridCol w:w="5069"/>
      </w:tblGrid>
      <w:tr w:rsidTr="00D526FC">
        <w:tblPrEx>
          <w:tblW w:w="0" w:type="auto"/>
          <w:tblLook w:val="04A0"/>
        </w:tblPrEx>
        <w:trPr>
          <w:trHeight w:val="283"/>
        </w:trPr>
        <w:tc>
          <w:tcPr>
            <w:tcW w:w="5068" w:type="dxa"/>
            <w:vAlign w:val="center"/>
          </w:tcPr>
          <w:p w:rsidR="00D526FC" w:rsidRPr="00D526FC" w:rsidP="00D526FC">
            <w:pPr>
              <w:rPr>
                <w:sz w:val="24"/>
                <w:szCs w:val="24"/>
              </w:rPr>
            </w:pPr>
            <w:r w:rsidRPr="00D526FC">
              <w:rPr>
                <w:sz w:val="24"/>
                <w:szCs w:val="24"/>
              </w:rPr>
              <w:t>Глава Кривошеинского района</w:t>
            </w:r>
          </w:p>
        </w:tc>
        <w:tc>
          <w:tcPr>
            <w:tcW w:w="5069" w:type="dxa"/>
            <w:vAlign w:val="center"/>
          </w:tcPr>
          <w:p w:rsidR="00D526FC" w:rsidRPr="00D526FC" w:rsidP="00D526FC">
            <w:pPr>
              <w:jc w:val="right"/>
              <w:rPr>
                <w:sz w:val="24"/>
                <w:szCs w:val="24"/>
              </w:rPr>
            </w:pPr>
            <w:r w:rsidRPr="00D526FC">
              <w:rPr>
                <w:sz w:val="24"/>
                <w:szCs w:val="24"/>
              </w:rPr>
              <w:t>А. Н. Коломин</w:t>
            </w:r>
          </w:p>
        </w:tc>
      </w:tr>
    </w:tbl>
    <w:p w:rsidR="00881904" w:rsidP="00B160F8">
      <w:pPr>
        <w:rPr>
          <w:sz w:val="24"/>
          <w:szCs w:val="24"/>
        </w:rPr>
      </w:pPr>
    </w:p>
    <w:p w:rsidR="00A44763" w:rsidRPr="00B160F8" w:rsidP="00B160F8">
      <w:pPr>
        <w:rPr>
          <w:sz w:val="24"/>
          <w:szCs w:val="24"/>
        </w:rPr>
      </w:pPr>
    </w:p>
    <w:p w:rsidR="00881904" w:rsidP="00B160F8">
      <w:pPr>
        <w:rPr>
          <w:sz w:val="24"/>
          <w:szCs w:val="24"/>
        </w:rPr>
      </w:pPr>
    </w:p>
    <w:p w:rsidR="00C763D8" w:rsidP="00B160F8">
      <w:pPr>
        <w:rPr>
          <w:sz w:val="24"/>
          <w:szCs w:val="24"/>
        </w:rPr>
      </w:pPr>
    </w:p>
    <w:p w:rsidR="00B160F8" w:rsidRPr="005B27D8" w:rsidP="00FD3D38">
      <w:r w:rsidR="00F67737">
        <w:t>Кривошеина В.А.</w:t>
      </w:r>
    </w:p>
    <w:p w:rsidR="0068589B" w:rsidRPr="005B27D8" w:rsidP="00FD3D38">
      <w:r w:rsidRPr="005B27D8" w:rsidR="00063546">
        <w:t xml:space="preserve">(8-38-251) </w:t>
      </w:r>
      <w:r w:rsidRPr="005B27D8" w:rsidR="001633AC">
        <w:t>2</w:t>
      </w:r>
      <w:r w:rsidRPr="005B27D8" w:rsidR="00063546">
        <w:t>-</w:t>
      </w:r>
      <w:r w:rsidR="00EA26E2">
        <w:t>14-27</w:t>
      </w:r>
    </w:p>
    <w:p w:rsidR="005E2082" w:rsidP="0068589B"/>
    <w:p w:rsidR="00E16ECE" w:rsidP="0068589B"/>
    <w:p w:rsidR="00C56418" w:rsidRPr="00E16ECE" w:rsidP="00DD7A07">
      <w:pPr>
        <w:jc w:val="both"/>
        <w:rPr>
          <w:sz w:val="18"/>
          <w:szCs w:val="18"/>
        </w:rPr>
      </w:pPr>
      <w:r w:rsidRPr="00E16ECE" w:rsidR="007C6181">
        <w:rPr>
          <w:sz w:val="18"/>
          <w:szCs w:val="18"/>
        </w:rPr>
        <w:t>Управление финансов</w:t>
      </w:r>
      <w:r w:rsidRPr="00E16ECE" w:rsidR="00AF576D">
        <w:rPr>
          <w:sz w:val="18"/>
          <w:szCs w:val="18"/>
        </w:rPr>
        <w:t>,</w:t>
      </w:r>
      <w:r w:rsidRPr="00E16ECE" w:rsidR="00EA369C">
        <w:rPr>
          <w:sz w:val="18"/>
          <w:szCs w:val="18"/>
        </w:rPr>
        <w:t xml:space="preserve"> Управление образования, Отдел социально-экономического развития села, Отдел по закупкам и правовым вопросам, </w:t>
      </w:r>
      <w:r w:rsidRPr="00E16ECE" w:rsidR="007C6181">
        <w:rPr>
          <w:sz w:val="18"/>
          <w:szCs w:val="18"/>
        </w:rPr>
        <w:t>Прокуратура</w:t>
      </w:r>
      <w:r w:rsidRPr="00E16ECE" w:rsidR="004F1178">
        <w:rPr>
          <w:sz w:val="18"/>
          <w:szCs w:val="18"/>
        </w:rPr>
        <w:t>, МБУ «ЦМБ»</w:t>
      </w:r>
      <w:r w:rsidRPr="00E16ECE" w:rsidR="00EA369C">
        <w:rPr>
          <w:sz w:val="18"/>
          <w:szCs w:val="18"/>
        </w:rPr>
        <w:t>, Управляющий делами Администрации</w:t>
      </w:r>
      <w:r w:rsidRPr="00E16ECE" w:rsidR="00E16ECE">
        <w:rPr>
          <w:sz w:val="18"/>
          <w:szCs w:val="18"/>
        </w:rPr>
        <w:t>, Экономический отдел</w:t>
      </w:r>
    </w:p>
    <w:p w:rsidR="00C763D8" w:rsidP="00C763D8">
      <w:pPr>
        <w:ind w:left="6372"/>
        <w:rPr>
          <w:sz w:val="22"/>
          <w:szCs w:val="22"/>
        </w:rPr>
      </w:pPr>
      <w:r w:rsidRPr="004D64E1" w:rsidR="00C56418">
        <w:rPr>
          <w:sz w:val="22"/>
          <w:szCs w:val="22"/>
        </w:rPr>
        <w:t>Приложение</w:t>
      </w:r>
      <w:r>
        <w:rPr>
          <w:sz w:val="22"/>
          <w:szCs w:val="22"/>
        </w:rPr>
        <w:t xml:space="preserve"> </w:t>
      </w:r>
    </w:p>
    <w:p w:rsidR="004D64E1" w:rsidP="00C763D8">
      <w:pPr>
        <w:ind w:left="6372"/>
        <w:rPr>
          <w:sz w:val="22"/>
          <w:szCs w:val="22"/>
        </w:rPr>
      </w:pPr>
      <w:r w:rsidR="0026556B">
        <w:rPr>
          <w:sz w:val="22"/>
          <w:szCs w:val="22"/>
        </w:rPr>
        <w:t>к постановлению</w:t>
      </w:r>
      <w:r w:rsidRPr="004D64E1" w:rsidR="00C56418">
        <w:rPr>
          <w:sz w:val="22"/>
          <w:szCs w:val="22"/>
        </w:rPr>
        <w:t xml:space="preserve"> Администрации </w:t>
      </w:r>
    </w:p>
    <w:p w:rsidR="00C56418" w:rsidRPr="004D64E1" w:rsidP="00C763D8">
      <w:pPr>
        <w:ind w:left="5664" w:firstLine="708"/>
        <w:rPr>
          <w:sz w:val="22"/>
          <w:szCs w:val="22"/>
        </w:rPr>
      </w:pPr>
      <w:r w:rsidRPr="004D64E1">
        <w:rPr>
          <w:sz w:val="22"/>
          <w:szCs w:val="22"/>
        </w:rPr>
        <w:t xml:space="preserve">Кривошеинского района </w:t>
      </w:r>
    </w:p>
    <w:p w:rsidR="00C56418" w:rsidRPr="004D64E1" w:rsidP="00C763D8">
      <w:pPr>
        <w:ind w:left="5664" w:firstLine="708"/>
        <w:rPr>
          <w:sz w:val="22"/>
          <w:szCs w:val="22"/>
        </w:rPr>
      </w:pPr>
      <w:r w:rsidRPr="004D64E1">
        <w:rPr>
          <w:sz w:val="22"/>
          <w:szCs w:val="22"/>
        </w:rPr>
        <w:t xml:space="preserve">от </w:t>
      </w:r>
      <w:r w:rsidR="00BD3B60">
        <w:rPr>
          <w:sz w:val="22"/>
          <w:szCs w:val="22"/>
        </w:rPr>
        <w:t>03</w:t>
      </w:r>
      <w:r w:rsidRPr="004D64E1">
        <w:rPr>
          <w:sz w:val="22"/>
          <w:szCs w:val="22"/>
        </w:rPr>
        <w:t>.0</w:t>
      </w:r>
      <w:r w:rsidR="00BD3B60">
        <w:rPr>
          <w:sz w:val="22"/>
          <w:szCs w:val="22"/>
        </w:rPr>
        <w:t>2</w:t>
      </w:r>
      <w:r w:rsidRPr="004D64E1">
        <w:rPr>
          <w:sz w:val="22"/>
          <w:szCs w:val="22"/>
        </w:rPr>
        <w:t>.20</w:t>
      </w:r>
      <w:r w:rsidR="00A44763">
        <w:rPr>
          <w:sz w:val="22"/>
          <w:szCs w:val="22"/>
        </w:rPr>
        <w:t>25</w:t>
      </w:r>
      <w:r w:rsidRPr="004D64E1">
        <w:rPr>
          <w:sz w:val="22"/>
          <w:szCs w:val="22"/>
        </w:rPr>
        <w:t xml:space="preserve"> № </w:t>
      </w:r>
      <w:r w:rsidR="00BD3B60">
        <w:rPr>
          <w:sz w:val="22"/>
          <w:szCs w:val="22"/>
        </w:rPr>
        <w:t>66</w:t>
      </w:r>
    </w:p>
    <w:p w:rsidR="00C56418" w:rsidP="00C56418"/>
    <w:p w:rsidR="00C56418" w:rsidP="00C56418"/>
    <w:p w:rsidR="00C56418" w:rsidRPr="00784B39" w:rsidP="004D64E1">
      <w:pPr>
        <w:jc w:val="center"/>
        <w:rPr>
          <w:sz w:val="28"/>
          <w:szCs w:val="28"/>
        </w:rPr>
      </w:pPr>
      <w:r w:rsidRPr="00784B39">
        <w:rPr>
          <w:sz w:val="28"/>
          <w:szCs w:val="28"/>
        </w:rPr>
        <w:t>Положение</w:t>
      </w:r>
    </w:p>
    <w:p w:rsidR="00C56418" w:rsidRPr="00784B39" w:rsidP="004D64E1">
      <w:pPr>
        <w:jc w:val="center"/>
        <w:rPr>
          <w:sz w:val="28"/>
          <w:szCs w:val="28"/>
        </w:rPr>
      </w:pPr>
      <w:r w:rsidRPr="00784B39">
        <w:rPr>
          <w:sz w:val="28"/>
          <w:szCs w:val="28"/>
        </w:rPr>
        <w:t>об организации в Администрации Кривошеинского района и её органах системы внутреннего обеспечения соответствия требованиям антимонопольного законодательства</w:t>
      </w:r>
    </w:p>
    <w:p w:rsidR="00C56418" w:rsidRPr="00784B39" w:rsidP="004D64E1">
      <w:pPr>
        <w:jc w:val="both"/>
        <w:rPr>
          <w:sz w:val="22"/>
          <w:szCs w:val="22"/>
        </w:rPr>
      </w:pPr>
    </w:p>
    <w:p w:rsidR="00C56418" w:rsidRPr="00784B39" w:rsidP="004D64E1">
      <w:pPr>
        <w:jc w:val="both"/>
        <w:rPr>
          <w:sz w:val="22"/>
          <w:szCs w:val="22"/>
        </w:rPr>
      </w:pPr>
    </w:p>
    <w:p w:rsidR="00C56418" w:rsidRPr="00784B39" w:rsidP="004D64E1">
      <w:pPr>
        <w:jc w:val="center"/>
        <w:rPr>
          <w:sz w:val="22"/>
          <w:szCs w:val="22"/>
        </w:rPr>
      </w:pPr>
      <w:r w:rsidRPr="00784B39">
        <w:rPr>
          <w:sz w:val="22"/>
          <w:szCs w:val="22"/>
        </w:rPr>
        <w:t>1.</w:t>
        <w:tab/>
        <w:t>Общие положения</w:t>
      </w:r>
    </w:p>
    <w:p w:rsidR="00C56418" w:rsidRPr="004D64E1" w:rsidP="004D64E1">
      <w:pPr>
        <w:jc w:val="both"/>
        <w:rPr>
          <w:sz w:val="22"/>
          <w:szCs w:val="22"/>
        </w:rPr>
      </w:pPr>
    </w:p>
    <w:p w:rsidR="00C56418" w:rsidRPr="004D64E1" w:rsidP="004D64E1">
      <w:pPr>
        <w:ind w:firstLine="708"/>
        <w:jc w:val="both"/>
        <w:rPr>
          <w:sz w:val="22"/>
          <w:szCs w:val="22"/>
        </w:rPr>
      </w:pPr>
      <w:r w:rsidRPr="004D64E1">
        <w:rPr>
          <w:sz w:val="22"/>
          <w:szCs w:val="22"/>
        </w:rPr>
        <w:t>1. Настоящее Положение «Об организации в Администрации Кривошеинского района и её органах системы внутреннего обеспечения соответствия требованиям антимонопольного законодательства» устанавливает порядок организации и функционирования в Администрации Кривошеинского района (далее – Администрация) и её органах системы внутреннего обеспечения соответствия требованиям антимонопольного законодательства (далее – антимонопольный комплаенс).</w:t>
      </w:r>
    </w:p>
    <w:p w:rsidR="00C56418" w:rsidRPr="004D64E1" w:rsidP="004D64E1">
      <w:pPr>
        <w:ind w:firstLine="708"/>
        <w:jc w:val="both"/>
        <w:rPr>
          <w:sz w:val="22"/>
          <w:szCs w:val="22"/>
        </w:rPr>
      </w:pPr>
      <w:r w:rsidRPr="004D64E1">
        <w:rPr>
          <w:sz w:val="22"/>
          <w:szCs w:val="22"/>
        </w:rPr>
        <w:t>2. Термины, используемые в настоящем Положении, означают следующее:</w:t>
      </w:r>
    </w:p>
    <w:p w:rsidR="00C56418" w:rsidP="004D64E1">
      <w:pPr>
        <w:jc w:val="both"/>
        <w:rPr>
          <w:sz w:val="22"/>
          <w:szCs w:val="22"/>
        </w:rPr>
      </w:pPr>
      <w:r w:rsidRPr="004D64E1">
        <w:rPr>
          <w:sz w:val="22"/>
          <w:szCs w:val="22"/>
        </w:rPr>
        <w:t>Под органом Администрации Кривошеинского района (далее - орган) понимается самостоятельное структурное подразделение, непосредственно входящее в структуру Администрации, обладающее статусом юридического лица и осуществляющее её полномочия на территории или части территории муниципального образования, и может именоваться: управление, отдел.</w:t>
      </w:r>
    </w:p>
    <w:p w:rsidR="001932CE" w:rsidP="004D64E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- «антимонопольное законодательство» - законодательство, основывающееся на Конституции Российской Федерации, Гражданском кодексе Российской Федерации и состоящее из Федерального закона от 26.07.2006г. № 135-ФЗ «О защите конкуренции»,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 указанных органов органы и организации, а также </w:t>
      </w:r>
      <w:r w:rsidR="009C74F2">
        <w:rPr>
          <w:sz w:val="22"/>
          <w:szCs w:val="22"/>
        </w:rPr>
        <w:t>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9C74F2" w:rsidRPr="004D64E1" w:rsidP="004D64E1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  <w:t>- «уполномоченный орган» - структурное подразделение, обеспечивающее непосредственную организацию и функционирование антимонопольного комплаенса в Администрации Кривошеинского района (экономический отдел Администрации Кривошеинского района).</w:t>
      </w:r>
    </w:p>
    <w:p w:rsidR="00C56418" w:rsidRPr="004D64E1" w:rsidP="004D64E1">
      <w:pPr>
        <w:ind w:firstLine="708"/>
        <w:jc w:val="both"/>
        <w:rPr>
          <w:sz w:val="22"/>
          <w:szCs w:val="22"/>
        </w:rPr>
      </w:pPr>
      <w:r w:rsidRPr="004D64E1">
        <w:rPr>
          <w:sz w:val="22"/>
          <w:szCs w:val="22"/>
        </w:rPr>
        <w:t>- «сводный доклад об антимонопольном комплаенсе» – документ, содержащий информацию об организации в Администрации и её органах антимонопольного комплаенса и о его функционировании;</w:t>
      </w:r>
    </w:p>
    <w:p w:rsidR="00C56418" w:rsidRPr="004D64E1" w:rsidP="004D64E1">
      <w:pPr>
        <w:ind w:firstLine="708"/>
        <w:jc w:val="both"/>
        <w:rPr>
          <w:sz w:val="22"/>
          <w:szCs w:val="22"/>
        </w:rPr>
      </w:pPr>
      <w:r w:rsidRPr="004D64E1">
        <w:rPr>
          <w:sz w:val="22"/>
          <w:szCs w:val="22"/>
        </w:rPr>
        <w:t xml:space="preserve">- «риски нарушения антимонопольного законодательства» </w:t>
      </w:r>
      <w:r w:rsidRPr="004D64E1" w:rsidR="00742C1C">
        <w:rPr>
          <w:sz w:val="22"/>
          <w:szCs w:val="22"/>
        </w:rPr>
        <w:t>(комплаенс</w:t>
      </w:r>
      <w:r w:rsidR="005D4A2D">
        <w:rPr>
          <w:sz w:val="22"/>
          <w:szCs w:val="22"/>
        </w:rPr>
        <w:t xml:space="preserve"> </w:t>
      </w:r>
      <w:r w:rsidRPr="004D64E1" w:rsidR="00742C1C">
        <w:rPr>
          <w:sz w:val="22"/>
          <w:szCs w:val="22"/>
        </w:rPr>
        <w:t>-</w:t>
      </w:r>
      <w:r w:rsidR="005D4A2D">
        <w:rPr>
          <w:sz w:val="22"/>
          <w:szCs w:val="22"/>
        </w:rPr>
        <w:t xml:space="preserve"> </w:t>
      </w:r>
      <w:r w:rsidRPr="004D64E1" w:rsidR="00742C1C">
        <w:rPr>
          <w:sz w:val="22"/>
          <w:szCs w:val="22"/>
        </w:rPr>
        <w:t>риски)</w:t>
      </w:r>
      <w:r w:rsidRPr="004D64E1">
        <w:rPr>
          <w:sz w:val="22"/>
          <w:szCs w:val="22"/>
        </w:rPr>
        <w:t>– сочетание вероятности и последствий наступления неблагоприятных событий в виде ограничения, устранения или недопущения конкуренции</w:t>
      </w:r>
      <w:r w:rsidRPr="004D64E1" w:rsidR="00742C1C">
        <w:rPr>
          <w:sz w:val="22"/>
          <w:szCs w:val="22"/>
        </w:rPr>
        <w:t>, а также в виде принятия правовых актов, не соответствующих антимонопольному законодательству</w:t>
      </w:r>
      <w:r w:rsidRPr="004D64E1">
        <w:rPr>
          <w:sz w:val="22"/>
          <w:szCs w:val="22"/>
        </w:rPr>
        <w:t>;</w:t>
      </w:r>
    </w:p>
    <w:p w:rsidR="00742C1C" w:rsidRPr="004D64E1" w:rsidP="004D64E1">
      <w:pPr>
        <w:ind w:firstLine="708"/>
        <w:jc w:val="both"/>
        <w:rPr>
          <w:sz w:val="22"/>
          <w:szCs w:val="22"/>
        </w:rPr>
      </w:pPr>
      <w:r w:rsidRPr="004D64E1">
        <w:rPr>
          <w:sz w:val="22"/>
          <w:szCs w:val="22"/>
        </w:rPr>
        <w:t>- «план мероприятий (дорожная карта) по снижению рисков нарушения антимонопольного законодательства» - перечень мер, необходимых для устранения причин и условий, способствующих нарушению антимонопольного законодательства, и последовательность их применения, а также перечень мероприятий, необходимых для устранения выявленных рисков.</w:t>
      </w:r>
    </w:p>
    <w:p w:rsidR="00C56418" w:rsidRPr="004D64E1" w:rsidP="00C2352A">
      <w:pPr>
        <w:ind w:firstLine="708"/>
        <w:jc w:val="both"/>
        <w:rPr>
          <w:sz w:val="22"/>
          <w:szCs w:val="22"/>
        </w:rPr>
      </w:pPr>
      <w:r w:rsidRPr="004D64E1">
        <w:rPr>
          <w:sz w:val="22"/>
          <w:szCs w:val="22"/>
        </w:rPr>
        <w:t>3. Цели антимонопольного комплаенса:</w:t>
      </w:r>
    </w:p>
    <w:p w:rsidR="00C56418" w:rsidRPr="004D64E1" w:rsidP="004D64E1">
      <w:pPr>
        <w:jc w:val="both"/>
        <w:rPr>
          <w:sz w:val="22"/>
          <w:szCs w:val="22"/>
        </w:rPr>
      </w:pPr>
      <w:r w:rsidRPr="004D64E1">
        <w:rPr>
          <w:sz w:val="22"/>
          <w:szCs w:val="22"/>
        </w:rPr>
        <w:t>1) обеспечение соответствия деятельности Администрации и её органов требованиям антимонопольного законодательства;</w:t>
      </w:r>
    </w:p>
    <w:p w:rsidR="00C56418" w:rsidRPr="004D64E1" w:rsidP="004D64E1">
      <w:pPr>
        <w:jc w:val="both"/>
        <w:rPr>
          <w:sz w:val="22"/>
          <w:szCs w:val="22"/>
        </w:rPr>
      </w:pPr>
      <w:r w:rsidRPr="004D64E1">
        <w:rPr>
          <w:sz w:val="22"/>
          <w:szCs w:val="22"/>
        </w:rPr>
        <w:t>2) профилактика нарушения требований антимонопольного законодательства в деятель</w:t>
      </w:r>
      <w:r w:rsidR="008C4FD3">
        <w:rPr>
          <w:sz w:val="22"/>
          <w:szCs w:val="22"/>
        </w:rPr>
        <w:t>ности Администрации и её органов</w:t>
      </w:r>
      <w:r w:rsidRPr="004D64E1">
        <w:rPr>
          <w:sz w:val="22"/>
          <w:szCs w:val="22"/>
        </w:rPr>
        <w:t>.</w:t>
      </w:r>
    </w:p>
    <w:p w:rsidR="00C56418" w:rsidRPr="004D64E1" w:rsidP="00C2352A">
      <w:pPr>
        <w:ind w:firstLine="708"/>
        <w:jc w:val="both"/>
        <w:rPr>
          <w:sz w:val="22"/>
          <w:szCs w:val="22"/>
        </w:rPr>
      </w:pPr>
      <w:r w:rsidRPr="004D64E1">
        <w:rPr>
          <w:sz w:val="22"/>
          <w:szCs w:val="22"/>
        </w:rPr>
        <w:t>4. Задачи антимонопольного комплаенса:</w:t>
      </w:r>
    </w:p>
    <w:p w:rsidR="00C56418" w:rsidRPr="004D64E1" w:rsidP="004D64E1">
      <w:pPr>
        <w:jc w:val="both"/>
        <w:rPr>
          <w:sz w:val="22"/>
          <w:szCs w:val="22"/>
        </w:rPr>
      </w:pPr>
      <w:r w:rsidRPr="004D64E1">
        <w:rPr>
          <w:sz w:val="22"/>
          <w:szCs w:val="22"/>
        </w:rPr>
        <w:t>1) выявление рисков нарушения антимонопольного законодательства и управление этими рисками;</w:t>
      </w:r>
    </w:p>
    <w:p w:rsidR="00C56418" w:rsidRPr="004D64E1" w:rsidP="004D64E1">
      <w:pPr>
        <w:jc w:val="both"/>
        <w:rPr>
          <w:sz w:val="22"/>
          <w:szCs w:val="22"/>
        </w:rPr>
      </w:pPr>
      <w:r w:rsidRPr="004D64E1">
        <w:rPr>
          <w:sz w:val="22"/>
          <w:szCs w:val="22"/>
        </w:rPr>
        <w:t>2) оценка эффективности функционирования в Администрации и её органах антимонопольного комплаенса;</w:t>
      </w:r>
    </w:p>
    <w:p w:rsidR="00C56418" w:rsidRPr="004D64E1" w:rsidP="004D64E1">
      <w:pPr>
        <w:jc w:val="both"/>
        <w:rPr>
          <w:sz w:val="22"/>
          <w:szCs w:val="22"/>
        </w:rPr>
      </w:pPr>
      <w:r w:rsidRPr="004D64E1">
        <w:rPr>
          <w:sz w:val="22"/>
          <w:szCs w:val="22"/>
        </w:rPr>
        <w:t>3) контроль за соответствием деятельности Администрации и её органов требованиям ан</w:t>
      </w:r>
      <w:r w:rsidRPr="004D64E1" w:rsidR="00742C1C">
        <w:rPr>
          <w:sz w:val="22"/>
          <w:szCs w:val="22"/>
        </w:rPr>
        <w:t>тимонопольного законодательства;</w:t>
      </w:r>
    </w:p>
    <w:p w:rsidR="00742C1C" w:rsidRPr="004D64E1" w:rsidP="004D64E1">
      <w:pPr>
        <w:jc w:val="both"/>
        <w:rPr>
          <w:sz w:val="22"/>
          <w:szCs w:val="22"/>
        </w:rPr>
      </w:pPr>
      <w:r w:rsidRPr="004D64E1">
        <w:rPr>
          <w:sz w:val="22"/>
          <w:szCs w:val="22"/>
        </w:rPr>
        <w:t>4) управление рисками нарушения антимонопольного законодательства.</w:t>
      </w:r>
    </w:p>
    <w:p w:rsidR="00C56418" w:rsidRPr="004D64E1" w:rsidP="00C2352A">
      <w:pPr>
        <w:ind w:firstLine="708"/>
        <w:rPr>
          <w:sz w:val="22"/>
          <w:szCs w:val="22"/>
        </w:rPr>
      </w:pPr>
      <w:r w:rsidRPr="004D64E1">
        <w:rPr>
          <w:sz w:val="22"/>
          <w:szCs w:val="22"/>
        </w:rPr>
        <w:t>5. Принципы антимонопольного комплаенса:</w:t>
      </w:r>
    </w:p>
    <w:p w:rsidR="00C56418" w:rsidRPr="004D64E1" w:rsidP="004D64E1">
      <w:pPr>
        <w:jc w:val="both"/>
        <w:rPr>
          <w:sz w:val="22"/>
          <w:szCs w:val="22"/>
        </w:rPr>
      </w:pPr>
      <w:r w:rsidRPr="004D64E1">
        <w:rPr>
          <w:sz w:val="22"/>
          <w:szCs w:val="22"/>
        </w:rPr>
        <w:t>1) заинтересованность руководства Администрации и её органов в эффективности функционирования антимонопольного комплаенса;</w:t>
      </w:r>
    </w:p>
    <w:p w:rsidR="00C56418" w:rsidRPr="004D64E1" w:rsidP="004D64E1">
      <w:pPr>
        <w:jc w:val="both"/>
        <w:rPr>
          <w:sz w:val="22"/>
          <w:szCs w:val="22"/>
        </w:rPr>
      </w:pPr>
      <w:r w:rsidRPr="004D64E1">
        <w:rPr>
          <w:sz w:val="22"/>
          <w:szCs w:val="22"/>
        </w:rPr>
        <w:t>2) регулярность оценки рисков нарушения антимонопольного законодательства;</w:t>
      </w:r>
    </w:p>
    <w:p w:rsidR="00C56418" w:rsidRPr="004D64E1" w:rsidP="004D64E1">
      <w:pPr>
        <w:jc w:val="both"/>
        <w:rPr>
          <w:sz w:val="22"/>
          <w:szCs w:val="22"/>
        </w:rPr>
      </w:pPr>
      <w:r w:rsidRPr="004D64E1">
        <w:rPr>
          <w:sz w:val="22"/>
          <w:szCs w:val="22"/>
        </w:rPr>
        <w:t>3) информационная открытость функционирования в Администрации и её органах антимонопольного комплаенса;</w:t>
      </w:r>
    </w:p>
    <w:p w:rsidR="00C56418" w:rsidRPr="004D64E1" w:rsidP="004D64E1">
      <w:pPr>
        <w:jc w:val="both"/>
        <w:rPr>
          <w:sz w:val="22"/>
          <w:szCs w:val="22"/>
        </w:rPr>
      </w:pPr>
      <w:r w:rsidRPr="004D64E1">
        <w:rPr>
          <w:sz w:val="22"/>
          <w:szCs w:val="22"/>
        </w:rPr>
        <w:t>4) непрерывность функционирования антимонопольного комплаенса;</w:t>
      </w:r>
    </w:p>
    <w:p w:rsidR="00C56418" w:rsidRPr="004D64E1" w:rsidP="004D64E1">
      <w:pPr>
        <w:jc w:val="both"/>
        <w:rPr>
          <w:sz w:val="22"/>
          <w:szCs w:val="22"/>
        </w:rPr>
      </w:pPr>
      <w:r w:rsidRPr="004D64E1">
        <w:rPr>
          <w:sz w:val="22"/>
          <w:szCs w:val="22"/>
        </w:rPr>
        <w:t>5) совершенствование антимонопольного комплаенса.</w:t>
      </w:r>
    </w:p>
    <w:p w:rsidR="00C56418" w:rsidRPr="004D64E1" w:rsidP="004D64E1">
      <w:pPr>
        <w:jc w:val="both"/>
        <w:rPr>
          <w:sz w:val="22"/>
          <w:szCs w:val="22"/>
        </w:rPr>
      </w:pPr>
      <w:r w:rsidRPr="004D64E1">
        <w:rPr>
          <w:sz w:val="22"/>
          <w:szCs w:val="22"/>
        </w:rPr>
        <w:t xml:space="preserve"> </w:t>
      </w:r>
    </w:p>
    <w:p w:rsidR="00C56418" w:rsidRPr="00784B39" w:rsidP="004D64E1">
      <w:pPr>
        <w:jc w:val="center"/>
        <w:rPr>
          <w:sz w:val="22"/>
          <w:szCs w:val="22"/>
        </w:rPr>
      </w:pPr>
      <w:r w:rsidRPr="00784B39" w:rsidR="00EE6665">
        <w:rPr>
          <w:sz w:val="22"/>
          <w:szCs w:val="22"/>
          <w:lang w:val="en-US"/>
        </w:rPr>
        <w:t>II</w:t>
      </w:r>
      <w:r w:rsidRPr="00784B39">
        <w:rPr>
          <w:sz w:val="22"/>
          <w:szCs w:val="22"/>
        </w:rPr>
        <w:t>. Организация антимонопольного комплаенса</w:t>
      </w:r>
    </w:p>
    <w:p w:rsidR="00C56418" w:rsidRPr="004D64E1" w:rsidP="004D64E1">
      <w:pPr>
        <w:jc w:val="both"/>
        <w:rPr>
          <w:sz w:val="22"/>
          <w:szCs w:val="22"/>
        </w:rPr>
      </w:pPr>
    </w:p>
    <w:p w:rsidR="00C56418" w:rsidRPr="004D64E1" w:rsidP="00C2352A">
      <w:pPr>
        <w:ind w:firstLine="708"/>
        <w:jc w:val="both"/>
        <w:rPr>
          <w:sz w:val="22"/>
          <w:szCs w:val="22"/>
        </w:rPr>
      </w:pPr>
      <w:r w:rsidRPr="004D64E1">
        <w:rPr>
          <w:sz w:val="22"/>
          <w:szCs w:val="22"/>
        </w:rPr>
        <w:t>6. Общий контроль за организацией и функционированием антимонопольного комплаенса в Администрации и её органах осуществляет Глава Кривошеинского района, который:</w:t>
      </w:r>
    </w:p>
    <w:p w:rsidR="00C56418" w:rsidRPr="004D64E1" w:rsidP="004D64E1">
      <w:pPr>
        <w:jc w:val="both"/>
        <w:rPr>
          <w:sz w:val="22"/>
          <w:szCs w:val="22"/>
        </w:rPr>
      </w:pPr>
      <w:r w:rsidRPr="004D64E1">
        <w:rPr>
          <w:sz w:val="22"/>
          <w:szCs w:val="22"/>
        </w:rPr>
        <w:t xml:space="preserve">1) </w:t>
      </w:r>
      <w:r w:rsidRPr="004D64E1" w:rsidR="008B1D3F">
        <w:rPr>
          <w:sz w:val="22"/>
          <w:szCs w:val="22"/>
        </w:rPr>
        <w:t>принимает внутренние документы Администрации Кривошеинского района, регламентирующие реализацию антимонопольного комплаенса;</w:t>
      </w:r>
    </w:p>
    <w:p w:rsidR="00C56418" w:rsidRPr="004D64E1" w:rsidP="004D64E1">
      <w:pPr>
        <w:jc w:val="both"/>
        <w:rPr>
          <w:sz w:val="22"/>
          <w:szCs w:val="22"/>
        </w:rPr>
      </w:pPr>
      <w:r w:rsidRPr="004D64E1">
        <w:rPr>
          <w:sz w:val="22"/>
          <w:szCs w:val="22"/>
        </w:rPr>
        <w:t xml:space="preserve">2) </w:t>
      </w:r>
      <w:r w:rsidRPr="004D64E1" w:rsidR="008B1D3F">
        <w:rPr>
          <w:sz w:val="22"/>
          <w:szCs w:val="22"/>
        </w:rPr>
        <w:t>применяет предусмотренные законодательством Российской Федерации меры ответственности за неисполнение муниципальными служащими и специалистами Администрации Криво</w:t>
      </w:r>
      <w:r w:rsidR="008C4FD3">
        <w:rPr>
          <w:sz w:val="22"/>
          <w:szCs w:val="22"/>
        </w:rPr>
        <w:t>шеинского района Томской области Положения об антимонопольном комплаенсе.</w:t>
      </w:r>
    </w:p>
    <w:p w:rsidR="00C56418" w:rsidRPr="004D64E1" w:rsidP="004D64E1">
      <w:pPr>
        <w:jc w:val="both"/>
        <w:rPr>
          <w:sz w:val="22"/>
          <w:szCs w:val="22"/>
        </w:rPr>
      </w:pPr>
      <w:r w:rsidRPr="004D64E1">
        <w:rPr>
          <w:sz w:val="22"/>
          <w:szCs w:val="22"/>
        </w:rPr>
        <w:t xml:space="preserve">3) </w:t>
      </w:r>
      <w:r w:rsidRPr="004D64E1" w:rsidR="008B1D3F">
        <w:rPr>
          <w:sz w:val="22"/>
          <w:szCs w:val="22"/>
        </w:rPr>
        <w:t>рассматривает материалы, отчеты и результаты периодических оценок эффективности функционирования антимонопольного комплаенса и принимает меры, направленные на устранение выявленных недостатков;</w:t>
      </w:r>
    </w:p>
    <w:p w:rsidR="008B1D3F" w:rsidRPr="004D64E1" w:rsidP="004D64E1">
      <w:pPr>
        <w:jc w:val="both"/>
        <w:rPr>
          <w:sz w:val="22"/>
          <w:szCs w:val="22"/>
        </w:rPr>
      </w:pPr>
      <w:r w:rsidRPr="004D64E1">
        <w:rPr>
          <w:sz w:val="22"/>
          <w:szCs w:val="22"/>
        </w:rPr>
        <w:t>4) осуществляет контроль за устранением выявленных недостатков антимонопольного комплаенса;</w:t>
      </w:r>
    </w:p>
    <w:p w:rsidR="00C56418" w:rsidRPr="004D64E1" w:rsidP="00C2352A">
      <w:pPr>
        <w:ind w:firstLine="708"/>
        <w:jc w:val="both"/>
        <w:rPr>
          <w:sz w:val="22"/>
          <w:szCs w:val="22"/>
        </w:rPr>
      </w:pPr>
      <w:r w:rsidRPr="004D64E1">
        <w:rPr>
          <w:sz w:val="22"/>
          <w:szCs w:val="22"/>
        </w:rPr>
        <w:t xml:space="preserve">7. К функциям </w:t>
      </w:r>
      <w:r w:rsidR="008C4FD3">
        <w:rPr>
          <w:sz w:val="22"/>
          <w:szCs w:val="22"/>
        </w:rPr>
        <w:t>уполномоченного органа</w:t>
      </w:r>
      <w:r w:rsidRPr="004D64E1" w:rsidR="00800A9F">
        <w:rPr>
          <w:sz w:val="22"/>
          <w:szCs w:val="22"/>
        </w:rPr>
        <w:t xml:space="preserve"> Администрации Кривошеинского района </w:t>
      </w:r>
      <w:r w:rsidRPr="004D64E1">
        <w:rPr>
          <w:sz w:val="22"/>
          <w:szCs w:val="22"/>
        </w:rPr>
        <w:t>относятся:</w:t>
      </w:r>
    </w:p>
    <w:p w:rsidR="00C56418" w:rsidRPr="004D64E1" w:rsidP="004D64E1">
      <w:pPr>
        <w:jc w:val="both"/>
        <w:rPr>
          <w:sz w:val="22"/>
          <w:szCs w:val="22"/>
        </w:rPr>
      </w:pPr>
      <w:r w:rsidRPr="004D64E1">
        <w:rPr>
          <w:sz w:val="22"/>
          <w:szCs w:val="22"/>
        </w:rPr>
        <w:t>1) разработка проектов нормативных правовых актов Администрации об антимонопольном комплаенсе и внесении в них изменений;</w:t>
      </w:r>
    </w:p>
    <w:p w:rsidR="00C56418" w:rsidRPr="004D64E1" w:rsidP="004D64E1">
      <w:pPr>
        <w:jc w:val="both"/>
        <w:rPr>
          <w:sz w:val="22"/>
          <w:szCs w:val="22"/>
        </w:rPr>
      </w:pPr>
      <w:r w:rsidRPr="004D64E1">
        <w:rPr>
          <w:sz w:val="22"/>
          <w:szCs w:val="22"/>
        </w:rPr>
        <w:t xml:space="preserve">2) </w:t>
      </w:r>
      <w:r w:rsidRPr="004D64E1" w:rsidR="00800A9F">
        <w:rPr>
          <w:sz w:val="22"/>
          <w:szCs w:val="22"/>
        </w:rPr>
        <w:t>выявление рисков нарушения антимонопольного законодательства, учет обстоятельств, связанных с рисками нарушения антимонопольного</w:t>
      </w:r>
      <w:r w:rsidRPr="004D64E1" w:rsidR="00CB7985">
        <w:rPr>
          <w:sz w:val="22"/>
          <w:szCs w:val="22"/>
        </w:rPr>
        <w:t xml:space="preserve"> законодательства</w:t>
      </w:r>
      <w:r w:rsidRPr="004D64E1" w:rsidR="00800A9F">
        <w:rPr>
          <w:sz w:val="22"/>
          <w:szCs w:val="22"/>
        </w:rPr>
        <w:t>, определение вероятности возникновения указанных рисков</w:t>
      </w:r>
      <w:r w:rsidRPr="004D64E1" w:rsidR="00CB7985">
        <w:rPr>
          <w:sz w:val="22"/>
          <w:szCs w:val="22"/>
        </w:rPr>
        <w:t>.</w:t>
      </w:r>
    </w:p>
    <w:p w:rsidR="00E10625" w:rsidRPr="004D64E1" w:rsidP="004D64E1">
      <w:pPr>
        <w:jc w:val="both"/>
        <w:rPr>
          <w:sz w:val="22"/>
          <w:szCs w:val="22"/>
        </w:rPr>
      </w:pPr>
      <w:r w:rsidRPr="004D64E1">
        <w:rPr>
          <w:sz w:val="22"/>
          <w:szCs w:val="22"/>
        </w:rPr>
        <w:t>3) консультирование муниципальных служащих и специалистов Администрации Кривошеинского района по вопросам, связанным с соблюдением антимонопольного законодательства и антимонопольным комплаенсом;</w:t>
      </w:r>
    </w:p>
    <w:p w:rsidR="00E10625" w:rsidRPr="004D64E1" w:rsidP="004D64E1">
      <w:pPr>
        <w:jc w:val="both"/>
        <w:rPr>
          <w:sz w:val="22"/>
          <w:szCs w:val="22"/>
        </w:rPr>
      </w:pPr>
      <w:r w:rsidRPr="004D64E1">
        <w:rPr>
          <w:sz w:val="22"/>
          <w:szCs w:val="22"/>
        </w:rPr>
        <w:t>4) организа</w:t>
      </w:r>
      <w:r w:rsidR="008C4FD3">
        <w:rPr>
          <w:sz w:val="22"/>
          <w:szCs w:val="22"/>
        </w:rPr>
        <w:t>ция взаимодействия структурных подразделений</w:t>
      </w:r>
      <w:r w:rsidRPr="004D64E1">
        <w:rPr>
          <w:sz w:val="22"/>
          <w:szCs w:val="22"/>
        </w:rPr>
        <w:t xml:space="preserve"> Администрации Кривошеинского района по вопросам, связанным с антимонопольным комплаенсом;</w:t>
      </w:r>
    </w:p>
    <w:p w:rsidR="00E10625" w:rsidRPr="004D64E1" w:rsidP="004D64E1">
      <w:pPr>
        <w:jc w:val="both"/>
        <w:rPr>
          <w:sz w:val="22"/>
          <w:szCs w:val="22"/>
        </w:rPr>
      </w:pPr>
      <w:r w:rsidRPr="004D64E1">
        <w:rPr>
          <w:sz w:val="22"/>
          <w:szCs w:val="22"/>
        </w:rPr>
        <w:t>5) проведение проверок, связанных с нарушениями, выявленными в ходе контроля соответствия деятельности муниципальных служащих и специалистов Администрации Кривошеинского района по вопросам, связанным  с антимонопольным комплаенсом;</w:t>
      </w:r>
    </w:p>
    <w:p w:rsidR="00E10625" w:rsidRPr="004D64E1" w:rsidP="004D64E1">
      <w:pPr>
        <w:jc w:val="both"/>
        <w:rPr>
          <w:sz w:val="22"/>
          <w:szCs w:val="22"/>
        </w:rPr>
      </w:pPr>
      <w:r w:rsidRPr="004D64E1">
        <w:rPr>
          <w:sz w:val="22"/>
          <w:szCs w:val="22"/>
        </w:rPr>
        <w:t xml:space="preserve">6) информирование Главы Кривошеинского района о документах Администрации </w:t>
      </w:r>
      <w:r w:rsidRPr="004D64E1" w:rsidR="00762D9E">
        <w:rPr>
          <w:sz w:val="22"/>
          <w:szCs w:val="22"/>
        </w:rPr>
        <w:t>Кривошеинского района, которые могут повлечь нарушение антимонопольного законодательства;</w:t>
      </w:r>
    </w:p>
    <w:p w:rsidR="00762D9E" w:rsidRPr="004D64E1" w:rsidP="004D64E1">
      <w:pPr>
        <w:jc w:val="both"/>
        <w:rPr>
          <w:sz w:val="22"/>
          <w:szCs w:val="22"/>
        </w:rPr>
      </w:pPr>
      <w:r w:rsidRPr="004D64E1">
        <w:rPr>
          <w:sz w:val="22"/>
          <w:szCs w:val="22"/>
        </w:rPr>
        <w:t>7) определение и внесение на утверждение Главе Кривошеинского района плановых значений показателей эффективности антимонопольного комплаенса;</w:t>
      </w:r>
    </w:p>
    <w:p w:rsidR="00762D9E" w:rsidRPr="004D64E1" w:rsidP="004D64E1">
      <w:pPr>
        <w:jc w:val="both"/>
        <w:rPr>
          <w:sz w:val="22"/>
          <w:szCs w:val="22"/>
        </w:rPr>
      </w:pPr>
      <w:r w:rsidRPr="004D64E1">
        <w:rPr>
          <w:sz w:val="22"/>
          <w:szCs w:val="22"/>
        </w:rPr>
        <w:t xml:space="preserve">8) осуществление деятельности по выполнению плана мероприятий по снижению рисков нарушения антимонопольного законодательства в деятельности Администрации Кривошеинского района в соответствии с </w:t>
      </w:r>
      <w:r w:rsidRPr="00E42C2C">
        <w:rPr>
          <w:sz w:val="22"/>
          <w:szCs w:val="22"/>
        </w:rPr>
        <w:t>Приложением № 3</w:t>
      </w:r>
      <w:r w:rsidRPr="004D64E1">
        <w:rPr>
          <w:sz w:val="22"/>
          <w:szCs w:val="22"/>
        </w:rPr>
        <w:t xml:space="preserve"> к настоящему Положению;</w:t>
      </w:r>
    </w:p>
    <w:p w:rsidR="00762D9E" w:rsidRPr="004D64E1" w:rsidP="004D64E1">
      <w:pPr>
        <w:jc w:val="both"/>
        <w:rPr>
          <w:sz w:val="22"/>
          <w:szCs w:val="22"/>
        </w:rPr>
      </w:pPr>
      <w:r w:rsidRPr="004D64E1">
        <w:rPr>
          <w:sz w:val="22"/>
          <w:szCs w:val="22"/>
        </w:rPr>
        <w:t>9) осуществление мониторинга исполнения мероприятий по снижению рисков нарушения антимонопольного законодательства в Администрации Кривошеинского района;</w:t>
      </w:r>
    </w:p>
    <w:p w:rsidR="00762D9E" w:rsidRPr="004D64E1" w:rsidP="004D64E1">
      <w:pPr>
        <w:jc w:val="both"/>
        <w:rPr>
          <w:sz w:val="22"/>
          <w:szCs w:val="22"/>
        </w:rPr>
      </w:pPr>
      <w:r w:rsidRPr="004D64E1">
        <w:rPr>
          <w:sz w:val="22"/>
          <w:szCs w:val="22"/>
        </w:rPr>
        <w:t xml:space="preserve">10) подготовка проекта доклада об антимонопольном комплаенсе и представление его Главе Кривошеинского района и в </w:t>
      </w:r>
      <w:r w:rsidR="008C4FD3">
        <w:rPr>
          <w:sz w:val="22"/>
          <w:szCs w:val="22"/>
        </w:rPr>
        <w:t xml:space="preserve">Департамент </w:t>
      </w:r>
      <w:r w:rsidR="00E42C2C">
        <w:rPr>
          <w:sz w:val="22"/>
          <w:szCs w:val="22"/>
        </w:rPr>
        <w:t xml:space="preserve">инвестиционной и промышленной политики Томской области, </w:t>
      </w:r>
      <w:r w:rsidRPr="004D64E1">
        <w:rPr>
          <w:sz w:val="22"/>
          <w:szCs w:val="22"/>
        </w:rPr>
        <w:t>для рассмотрения и утверждения Рабочей группой по развитию конкуренции в Томской области;</w:t>
      </w:r>
    </w:p>
    <w:p w:rsidR="00762D9E" w:rsidRPr="004D64E1" w:rsidP="004D64E1">
      <w:pPr>
        <w:jc w:val="both"/>
        <w:rPr>
          <w:sz w:val="22"/>
          <w:szCs w:val="22"/>
        </w:rPr>
      </w:pPr>
      <w:r w:rsidRPr="004D64E1">
        <w:rPr>
          <w:sz w:val="22"/>
          <w:szCs w:val="22"/>
        </w:rPr>
        <w:t>11) мониторинг и анализ практики применения антимонопольного законодательства в Администрации К</w:t>
      </w:r>
      <w:r w:rsidRPr="004D64E1" w:rsidR="004D64E1">
        <w:rPr>
          <w:sz w:val="22"/>
          <w:szCs w:val="22"/>
        </w:rPr>
        <w:t>ривошеинского района;</w:t>
      </w:r>
    </w:p>
    <w:p w:rsidR="004D64E1" w:rsidRPr="004D64E1" w:rsidP="004D64E1">
      <w:pPr>
        <w:jc w:val="both"/>
        <w:rPr>
          <w:sz w:val="22"/>
          <w:szCs w:val="22"/>
        </w:rPr>
      </w:pPr>
      <w:r w:rsidRPr="004D64E1">
        <w:rPr>
          <w:sz w:val="22"/>
          <w:szCs w:val="22"/>
        </w:rPr>
        <w:t xml:space="preserve">12) осуществление сбора </w:t>
      </w:r>
      <w:r w:rsidR="00E42C2C">
        <w:rPr>
          <w:sz w:val="22"/>
          <w:szCs w:val="22"/>
        </w:rPr>
        <w:t xml:space="preserve">информации </w:t>
      </w:r>
      <w:r w:rsidRPr="004D64E1">
        <w:rPr>
          <w:sz w:val="22"/>
          <w:szCs w:val="22"/>
        </w:rPr>
        <w:t>структурных подразделений о выявленных нарушениях антимонопольного законодательства за предыдущий год (наличие предостережений, предупреждений, штрафов, жалоб, возбуж</w:t>
      </w:r>
      <w:r w:rsidR="002E0F6D">
        <w:rPr>
          <w:sz w:val="22"/>
          <w:szCs w:val="22"/>
        </w:rPr>
        <w:t xml:space="preserve">денных дел) по форме, согласно </w:t>
      </w:r>
      <w:r w:rsidRPr="00E42C2C" w:rsidR="002E0F6D">
        <w:rPr>
          <w:sz w:val="22"/>
          <w:szCs w:val="22"/>
        </w:rPr>
        <w:t>П</w:t>
      </w:r>
      <w:r w:rsidRPr="00E42C2C">
        <w:rPr>
          <w:sz w:val="22"/>
          <w:szCs w:val="22"/>
        </w:rPr>
        <w:t>риложению № 1</w:t>
      </w:r>
      <w:r w:rsidRPr="004D64E1">
        <w:rPr>
          <w:sz w:val="22"/>
          <w:szCs w:val="22"/>
        </w:rPr>
        <w:t xml:space="preserve"> к настоящему Положению;</w:t>
      </w:r>
    </w:p>
    <w:p w:rsidR="004D64E1" w:rsidRPr="004D64E1" w:rsidP="004D64E1">
      <w:pPr>
        <w:jc w:val="both"/>
        <w:rPr>
          <w:color w:val="FF0000"/>
          <w:sz w:val="22"/>
          <w:szCs w:val="22"/>
        </w:rPr>
      </w:pPr>
      <w:r w:rsidRPr="004D64E1">
        <w:rPr>
          <w:sz w:val="22"/>
          <w:szCs w:val="22"/>
        </w:rPr>
        <w:t xml:space="preserve">13) осуществление сбора </w:t>
      </w:r>
      <w:r w:rsidR="00E42C2C">
        <w:rPr>
          <w:sz w:val="22"/>
          <w:szCs w:val="22"/>
        </w:rPr>
        <w:t>докладов структурных подразделений</w:t>
      </w:r>
      <w:r w:rsidRPr="004D64E1">
        <w:rPr>
          <w:sz w:val="22"/>
          <w:szCs w:val="22"/>
        </w:rPr>
        <w:t xml:space="preserve"> об антимонопольном комплаенсе (до 15 февраля года, следующего за отчетным).</w:t>
      </w:r>
    </w:p>
    <w:p w:rsidR="00C56418" w:rsidRPr="004D64E1" w:rsidP="00C2352A">
      <w:pPr>
        <w:ind w:firstLine="708"/>
        <w:jc w:val="both"/>
        <w:rPr>
          <w:sz w:val="22"/>
          <w:szCs w:val="22"/>
        </w:rPr>
      </w:pPr>
      <w:r w:rsidRPr="004D64E1">
        <w:rPr>
          <w:sz w:val="22"/>
          <w:szCs w:val="22"/>
        </w:rPr>
        <w:t xml:space="preserve">8. </w:t>
      </w:r>
      <w:r w:rsidRPr="00DA3939" w:rsidR="00E42C2C">
        <w:rPr>
          <w:sz w:val="22"/>
          <w:szCs w:val="22"/>
        </w:rPr>
        <w:t>О</w:t>
      </w:r>
      <w:r w:rsidRPr="00DA3939">
        <w:rPr>
          <w:sz w:val="22"/>
          <w:szCs w:val="22"/>
        </w:rPr>
        <w:t xml:space="preserve">рганы Администрации </w:t>
      </w:r>
      <w:r w:rsidRPr="004D64E1">
        <w:rPr>
          <w:sz w:val="22"/>
          <w:szCs w:val="22"/>
        </w:rPr>
        <w:t>осуществляют анализ разработанных ими проектов нормативных правовых актов (далее – проект НПА) в целях выявления рисков нарушения антимонопольного законодательства, в том числе размещение на официальном сайте Администрации в информационно-телекоммуникационной сети «Интернет» НПА с приложением их текстов на срок не менее 7 дней;</w:t>
      </w:r>
    </w:p>
    <w:p w:rsidR="00C56418" w:rsidRPr="004D64E1" w:rsidP="002E0F6D">
      <w:pPr>
        <w:ind w:firstLine="708"/>
        <w:jc w:val="both"/>
        <w:rPr>
          <w:sz w:val="22"/>
          <w:szCs w:val="22"/>
        </w:rPr>
      </w:pPr>
      <w:r w:rsidR="00DA3939">
        <w:rPr>
          <w:sz w:val="22"/>
          <w:szCs w:val="22"/>
        </w:rPr>
        <w:t>9. Управляющий д</w:t>
      </w:r>
      <w:r w:rsidRPr="004D64E1">
        <w:rPr>
          <w:sz w:val="22"/>
          <w:szCs w:val="22"/>
        </w:rPr>
        <w:t>елами Администрации</w:t>
      </w:r>
      <w:r w:rsidR="002E0F6D">
        <w:rPr>
          <w:sz w:val="22"/>
          <w:szCs w:val="22"/>
        </w:rPr>
        <w:t>, в том числе кадровые подразделения Админ</w:t>
      </w:r>
      <w:r w:rsidR="00DA3939">
        <w:rPr>
          <w:sz w:val="22"/>
          <w:szCs w:val="22"/>
        </w:rPr>
        <w:t>истра</w:t>
      </w:r>
      <w:r w:rsidR="002E0F6D">
        <w:rPr>
          <w:sz w:val="22"/>
          <w:szCs w:val="22"/>
        </w:rPr>
        <w:t>ции</w:t>
      </w:r>
      <w:r w:rsidRPr="004D64E1">
        <w:rPr>
          <w:sz w:val="22"/>
          <w:szCs w:val="22"/>
        </w:rPr>
        <w:t xml:space="preserve"> </w:t>
      </w:r>
      <w:r w:rsidR="00E729E8">
        <w:rPr>
          <w:sz w:val="22"/>
          <w:szCs w:val="22"/>
        </w:rPr>
        <w:t>о</w:t>
      </w:r>
      <w:r w:rsidRPr="004D64E1">
        <w:rPr>
          <w:sz w:val="22"/>
          <w:szCs w:val="22"/>
        </w:rPr>
        <w:t>существляют:</w:t>
      </w:r>
    </w:p>
    <w:p w:rsidR="00C56418" w:rsidRPr="004D64E1" w:rsidP="004D64E1">
      <w:pPr>
        <w:jc w:val="both"/>
        <w:rPr>
          <w:sz w:val="22"/>
          <w:szCs w:val="22"/>
        </w:rPr>
      </w:pPr>
      <w:r w:rsidRPr="004D64E1">
        <w:rPr>
          <w:sz w:val="22"/>
          <w:szCs w:val="22"/>
        </w:rPr>
        <w:t>1) ознакомление с настоящим Положением «Об организации в Администрации Кривошеинского района и её органах системы внутреннего обеспечения соответствия требованиям антимонопольного законодательства» гражданина Российской Федерации при поступлении на муниципальную службу;</w:t>
      </w:r>
    </w:p>
    <w:p w:rsidR="00C56418" w:rsidRPr="004D64E1" w:rsidP="004D64E1">
      <w:pPr>
        <w:jc w:val="both"/>
        <w:rPr>
          <w:sz w:val="22"/>
          <w:szCs w:val="22"/>
        </w:rPr>
      </w:pPr>
      <w:r w:rsidRPr="004D64E1">
        <w:rPr>
          <w:sz w:val="22"/>
          <w:szCs w:val="22"/>
        </w:rPr>
        <w:t>2) ознакомление муниципальных служащих с настоящим Положением «Об организации в Администрации Кривошеинского района и её органах системы внутреннего обеспечения соответствия требованиям антимонопольного законодательства»;</w:t>
      </w:r>
    </w:p>
    <w:p w:rsidR="00C56418" w:rsidRPr="004D64E1" w:rsidP="004D64E1">
      <w:pPr>
        <w:jc w:val="both"/>
        <w:rPr>
          <w:sz w:val="22"/>
          <w:szCs w:val="22"/>
        </w:rPr>
      </w:pPr>
      <w:r w:rsidRPr="004D64E1">
        <w:rPr>
          <w:sz w:val="22"/>
          <w:szCs w:val="22"/>
        </w:rPr>
        <w:t>3) содействие в организации обучения муниципальных служащих требованиям антимонопольного законодательства.</w:t>
      </w:r>
    </w:p>
    <w:p w:rsidR="00C56418" w:rsidRPr="004D64E1" w:rsidP="002E0F6D">
      <w:pPr>
        <w:ind w:firstLine="708"/>
        <w:jc w:val="both"/>
        <w:rPr>
          <w:sz w:val="22"/>
          <w:szCs w:val="22"/>
        </w:rPr>
      </w:pPr>
      <w:r w:rsidRPr="004D64E1">
        <w:rPr>
          <w:sz w:val="22"/>
          <w:szCs w:val="22"/>
        </w:rPr>
        <w:t xml:space="preserve">10. </w:t>
      </w:r>
      <w:r w:rsidRPr="00DA3939">
        <w:rPr>
          <w:sz w:val="22"/>
          <w:szCs w:val="22"/>
        </w:rPr>
        <w:t>К функциям</w:t>
      </w:r>
      <w:r w:rsidRPr="00DA3939" w:rsidR="002E0F6D">
        <w:rPr>
          <w:sz w:val="22"/>
          <w:szCs w:val="22"/>
        </w:rPr>
        <w:t xml:space="preserve"> </w:t>
      </w:r>
      <w:r w:rsidRPr="00DA3939">
        <w:rPr>
          <w:sz w:val="22"/>
          <w:szCs w:val="22"/>
        </w:rPr>
        <w:t>органов Администрации</w:t>
      </w:r>
      <w:r w:rsidRPr="002E0F6D">
        <w:rPr>
          <w:color w:val="FF0000"/>
          <w:sz w:val="22"/>
          <w:szCs w:val="22"/>
        </w:rPr>
        <w:t xml:space="preserve"> </w:t>
      </w:r>
      <w:r w:rsidRPr="004D64E1">
        <w:rPr>
          <w:sz w:val="22"/>
          <w:szCs w:val="22"/>
        </w:rPr>
        <w:t>относятся:</w:t>
      </w:r>
    </w:p>
    <w:p w:rsidR="00C56418" w:rsidRPr="004D64E1" w:rsidP="002E0F6D">
      <w:pPr>
        <w:ind w:firstLine="708"/>
        <w:jc w:val="both"/>
        <w:rPr>
          <w:sz w:val="22"/>
          <w:szCs w:val="22"/>
        </w:rPr>
      </w:pPr>
      <w:r w:rsidRPr="004D64E1">
        <w:rPr>
          <w:sz w:val="22"/>
          <w:szCs w:val="22"/>
        </w:rPr>
        <w:t>1) выявление рисков нарушения антимонопольного законодательства в деятельности органов Администрации, для чего в срок до 5 февраля года, следующего за отчетным:</w:t>
      </w:r>
    </w:p>
    <w:p w:rsidR="00C56418" w:rsidRPr="004D64E1" w:rsidP="004D64E1">
      <w:pPr>
        <w:jc w:val="both"/>
        <w:rPr>
          <w:sz w:val="22"/>
          <w:szCs w:val="22"/>
        </w:rPr>
      </w:pPr>
      <w:r w:rsidRPr="004D64E1">
        <w:rPr>
          <w:sz w:val="22"/>
          <w:szCs w:val="22"/>
        </w:rPr>
        <w:t>а) осуществляют подготовку сведений о выявленных нарушениях антимонопольного законодательства за предыдущие 3 (три) года</w:t>
      </w:r>
      <w:r>
        <w:rPr>
          <w:rStyle w:val="FootnoteReference"/>
          <w:sz w:val="22"/>
          <w:szCs w:val="22"/>
        </w:rPr>
        <w:footnoteReference w:id="2"/>
      </w:r>
      <w:r w:rsidRPr="004D64E1">
        <w:rPr>
          <w:sz w:val="22"/>
          <w:szCs w:val="22"/>
        </w:rPr>
        <w:t xml:space="preserve"> (наличие предостережений, предупреждений, штрафов, жалоб, возбу</w:t>
      </w:r>
      <w:r w:rsidR="00911E23">
        <w:rPr>
          <w:sz w:val="22"/>
          <w:szCs w:val="22"/>
        </w:rPr>
        <w:t xml:space="preserve">жденных дел) по форме согласно </w:t>
      </w:r>
      <w:r w:rsidRPr="002E0F6D" w:rsidR="00911E23">
        <w:rPr>
          <w:color w:val="FF0000"/>
          <w:sz w:val="22"/>
          <w:szCs w:val="22"/>
        </w:rPr>
        <w:t>П</w:t>
      </w:r>
      <w:r w:rsidRPr="002E0F6D">
        <w:rPr>
          <w:color w:val="FF0000"/>
          <w:sz w:val="22"/>
          <w:szCs w:val="22"/>
        </w:rPr>
        <w:t>риложению 1</w:t>
      </w:r>
      <w:r w:rsidRPr="004D64E1">
        <w:rPr>
          <w:sz w:val="22"/>
          <w:szCs w:val="22"/>
        </w:rPr>
        <w:t xml:space="preserve"> к настоящему Положению;</w:t>
      </w:r>
    </w:p>
    <w:p w:rsidR="00C56418" w:rsidRPr="004D64E1" w:rsidP="004D64E1">
      <w:pPr>
        <w:jc w:val="both"/>
        <w:rPr>
          <w:sz w:val="22"/>
          <w:szCs w:val="22"/>
        </w:rPr>
      </w:pPr>
      <w:r w:rsidRPr="004D64E1">
        <w:rPr>
          <w:sz w:val="22"/>
          <w:szCs w:val="22"/>
        </w:rPr>
        <w:t>б) составляют перечень нарушений антимонопольного законодательства в органе Администрации, который содержит классифицированные по сферам деятельности органа Администрации сведения о выявленных нарушениях антимонопольного законодательства (отдельно по каждому нарушению) и информацию о нарушении (с указанием нарушенной нормы антимонопольного законодательства, краткого изложения сути нарушения, последствий нарушения антимонопольного законодательства и результата рассмотрения нарушения антимонопольным органом), позицию антимонопольного органа, сведения о мерах по устранению нарушения, а также о мерах, направленных на недопущение повторения нарушения;</w:t>
      </w:r>
    </w:p>
    <w:p w:rsidR="00C56418" w:rsidRPr="004D64E1" w:rsidP="004D64E1">
      <w:pPr>
        <w:jc w:val="both"/>
        <w:rPr>
          <w:sz w:val="22"/>
          <w:szCs w:val="22"/>
        </w:rPr>
      </w:pPr>
      <w:r w:rsidRPr="004D64E1">
        <w:rPr>
          <w:sz w:val="22"/>
          <w:szCs w:val="22"/>
        </w:rPr>
        <w:t>в) осуществляют ежегодный анализ выявленных нарушений антимонопольного законодательства в деятельности органа Администрации за предыдущие три года (наличие предостережений, предупреждений, штрафов, жалоб, возбужденных дел);</w:t>
      </w:r>
    </w:p>
    <w:p w:rsidR="00C56418" w:rsidRPr="004D64E1" w:rsidP="004D64E1">
      <w:pPr>
        <w:jc w:val="both"/>
        <w:rPr>
          <w:sz w:val="22"/>
          <w:szCs w:val="22"/>
        </w:rPr>
      </w:pPr>
      <w:r w:rsidRPr="004D64E1">
        <w:rPr>
          <w:sz w:val="22"/>
          <w:szCs w:val="22"/>
        </w:rPr>
        <w:t>г) осуществляют анализ разработанных ими проектов НПА в целях выявления рисков нарушения антимонопольного законодательства, в том числе размещение на официальном сайте Администрации в информационно-телекоммуникационной сети «Интернет» НПА с приложением их текстов на срок не менее 7 дней;</w:t>
      </w:r>
    </w:p>
    <w:p w:rsidR="00C56418" w:rsidRPr="004D64E1" w:rsidP="004D64E1">
      <w:pPr>
        <w:jc w:val="both"/>
        <w:rPr>
          <w:sz w:val="22"/>
          <w:szCs w:val="22"/>
        </w:rPr>
      </w:pPr>
      <w:r w:rsidRPr="004D64E1">
        <w:rPr>
          <w:sz w:val="22"/>
          <w:szCs w:val="22"/>
        </w:rPr>
        <w:t>д) проводят оценку эффективности разработанных и реализуемых мероприятий по снижению рисков нарушения антимонопольного законодательства;</w:t>
      </w:r>
    </w:p>
    <w:p w:rsidR="00C56418" w:rsidRPr="004D64E1" w:rsidP="002E0F6D">
      <w:pPr>
        <w:ind w:firstLine="708"/>
        <w:jc w:val="both"/>
        <w:rPr>
          <w:sz w:val="22"/>
          <w:szCs w:val="22"/>
        </w:rPr>
      </w:pPr>
      <w:r w:rsidRPr="004D64E1">
        <w:rPr>
          <w:sz w:val="22"/>
          <w:szCs w:val="22"/>
        </w:rPr>
        <w:t>2) ежегодное проведение оценки эффективности функционирования антимонопольного комплаенса (до 10 февраля года, следующего за отчетным);</w:t>
      </w:r>
    </w:p>
    <w:p w:rsidR="00C56418" w:rsidRPr="004D64E1" w:rsidP="002E0F6D">
      <w:pPr>
        <w:ind w:firstLine="708"/>
        <w:jc w:val="both"/>
        <w:rPr>
          <w:sz w:val="22"/>
          <w:szCs w:val="22"/>
        </w:rPr>
      </w:pPr>
      <w:r w:rsidRPr="004D64E1">
        <w:rPr>
          <w:sz w:val="22"/>
          <w:szCs w:val="22"/>
        </w:rPr>
        <w:t xml:space="preserve">3) подготовка доклада об антимонопольном комплаенсе и предоставление его в срок до 15 февраля </w:t>
      </w:r>
      <w:r w:rsidR="00EE6665">
        <w:rPr>
          <w:sz w:val="22"/>
          <w:szCs w:val="22"/>
        </w:rPr>
        <w:t xml:space="preserve">Главному </w:t>
      </w:r>
      <w:r w:rsidRPr="004D64E1">
        <w:rPr>
          <w:sz w:val="22"/>
          <w:szCs w:val="22"/>
        </w:rPr>
        <w:t xml:space="preserve">специалисту по экономической политике и целевым программам </w:t>
      </w:r>
      <w:r w:rsidR="00DA3939">
        <w:rPr>
          <w:sz w:val="22"/>
          <w:szCs w:val="22"/>
        </w:rPr>
        <w:t xml:space="preserve">экономического отдела </w:t>
      </w:r>
      <w:r w:rsidRPr="004D64E1">
        <w:rPr>
          <w:sz w:val="22"/>
          <w:szCs w:val="22"/>
        </w:rPr>
        <w:t>Администрации.</w:t>
      </w:r>
    </w:p>
    <w:p w:rsidR="00C56418" w:rsidRPr="004D64E1" w:rsidP="004D64E1">
      <w:pPr>
        <w:jc w:val="both"/>
        <w:rPr>
          <w:sz w:val="22"/>
          <w:szCs w:val="22"/>
        </w:rPr>
      </w:pPr>
      <w:r w:rsidRPr="004D64E1">
        <w:rPr>
          <w:sz w:val="22"/>
          <w:szCs w:val="22"/>
        </w:rPr>
        <w:t xml:space="preserve"> </w:t>
      </w:r>
    </w:p>
    <w:p w:rsidR="00C56418" w:rsidRPr="00784B39" w:rsidP="005902CD">
      <w:pPr>
        <w:jc w:val="center"/>
        <w:rPr>
          <w:sz w:val="22"/>
          <w:szCs w:val="22"/>
        </w:rPr>
      </w:pPr>
      <w:r w:rsidRPr="00784B39">
        <w:rPr>
          <w:sz w:val="22"/>
          <w:szCs w:val="22"/>
        </w:rPr>
        <w:t xml:space="preserve">III. </w:t>
      </w:r>
      <w:r w:rsidRPr="00784B39" w:rsidR="005902CD">
        <w:rPr>
          <w:sz w:val="22"/>
          <w:szCs w:val="22"/>
        </w:rPr>
        <w:t xml:space="preserve">Выявление и оценка рисков нарушения антимонопольного законодательства </w:t>
      </w:r>
    </w:p>
    <w:p w:rsidR="00C56418" w:rsidRPr="004D64E1" w:rsidP="004D64E1">
      <w:pPr>
        <w:jc w:val="both"/>
        <w:rPr>
          <w:sz w:val="22"/>
          <w:szCs w:val="22"/>
        </w:rPr>
      </w:pPr>
    </w:p>
    <w:p w:rsidR="00C56418" w:rsidP="00EE6665">
      <w:pPr>
        <w:ind w:firstLine="708"/>
        <w:jc w:val="both"/>
        <w:rPr>
          <w:sz w:val="22"/>
          <w:szCs w:val="22"/>
        </w:rPr>
      </w:pPr>
      <w:r w:rsidR="005A78BA">
        <w:rPr>
          <w:sz w:val="22"/>
          <w:szCs w:val="22"/>
        </w:rPr>
        <w:t xml:space="preserve">12. В целях выявления рисков нарушений антимонопольного законодательства уполномоченным </w:t>
      </w:r>
      <w:r w:rsidR="00656C40">
        <w:rPr>
          <w:sz w:val="22"/>
          <w:szCs w:val="22"/>
        </w:rPr>
        <w:t>органом</w:t>
      </w:r>
      <w:r w:rsidR="003D3D02">
        <w:rPr>
          <w:sz w:val="22"/>
          <w:szCs w:val="22"/>
        </w:rPr>
        <w:t xml:space="preserve"> ежегодно</w:t>
      </w:r>
      <w:r w:rsidR="005A78BA">
        <w:rPr>
          <w:sz w:val="22"/>
          <w:szCs w:val="22"/>
        </w:rPr>
        <w:t xml:space="preserve"> проводится:</w:t>
      </w:r>
    </w:p>
    <w:p w:rsidR="005A78BA" w:rsidP="004D64E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А) анализ выявленных нарушений антимонопольного законодательства </w:t>
      </w:r>
      <w:r w:rsidR="00601CEF">
        <w:rPr>
          <w:sz w:val="22"/>
          <w:szCs w:val="22"/>
        </w:rPr>
        <w:t>в деятельности Администрации Кривошеинского района за предыдущие три года (наличие предостережений, предупреждений, штрафов</w:t>
      </w:r>
      <w:r w:rsidR="00B54F8A">
        <w:rPr>
          <w:sz w:val="22"/>
          <w:szCs w:val="22"/>
        </w:rPr>
        <w:t>, жалоб, возбужденных дел);</w:t>
      </w:r>
    </w:p>
    <w:p w:rsidR="00B54F8A" w:rsidP="004D64E1">
      <w:pPr>
        <w:jc w:val="both"/>
        <w:rPr>
          <w:sz w:val="22"/>
          <w:szCs w:val="22"/>
        </w:rPr>
      </w:pPr>
      <w:r>
        <w:rPr>
          <w:sz w:val="22"/>
          <w:szCs w:val="22"/>
        </w:rPr>
        <w:t>Б) анализ нормативных правовых актов и проектов нормативно правовых актов Администрации Кривошеинского района, которые могут иметь признаки нарушения антимонопольного законодательства;</w:t>
      </w:r>
    </w:p>
    <w:p w:rsidR="00B54F8A" w:rsidP="004D64E1">
      <w:pPr>
        <w:jc w:val="both"/>
        <w:rPr>
          <w:sz w:val="22"/>
          <w:szCs w:val="22"/>
        </w:rPr>
      </w:pPr>
      <w:r>
        <w:rPr>
          <w:sz w:val="22"/>
          <w:szCs w:val="22"/>
        </w:rPr>
        <w:t>В) мониторинг и анализ практики применения Администрацией Кривошеинского района антимонопольного законодательства;</w:t>
      </w:r>
    </w:p>
    <w:p w:rsidR="00B54F8A" w:rsidP="004D64E1">
      <w:pPr>
        <w:jc w:val="both"/>
        <w:rPr>
          <w:sz w:val="22"/>
          <w:szCs w:val="22"/>
        </w:rPr>
      </w:pPr>
      <w:r>
        <w:rPr>
          <w:sz w:val="22"/>
          <w:szCs w:val="22"/>
        </w:rPr>
        <w:t>Г)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B54F8A" w:rsidP="00EE666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13. При проведении (не реже одного раза в год) уполномоченным </w:t>
      </w:r>
      <w:r w:rsidR="0040134D">
        <w:rPr>
          <w:sz w:val="22"/>
          <w:szCs w:val="22"/>
        </w:rPr>
        <w:t>органом</w:t>
      </w:r>
      <w:r>
        <w:rPr>
          <w:sz w:val="22"/>
          <w:szCs w:val="22"/>
        </w:rPr>
        <w:t xml:space="preserve"> анализа выявленных нарушений антимонопольного законодательства (наличие предостережений, предупреждений, штрафов, жалоб, возбужденных дел) реализуются мероприятия:</w:t>
      </w:r>
    </w:p>
    <w:p w:rsidR="00B54F8A" w:rsidP="004D64E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А) сбор в структурных подразделениях </w:t>
      </w:r>
      <w:r w:rsidR="00EE6665">
        <w:rPr>
          <w:sz w:val="22"/>
          <w:szCs w:val="22"/>
        </w:rPr>
        <w:t xml:space="preserve">и органах </w:t>
      </w:r>
      <w:r>
        <w:rPr>
          <w:sz w:val="22"/>
          <w:szCs w:val="22"/>
        </w:rPr>
        <w:t>Администрации Кривошеинского района сведений о наличии нарушений антимонопольного законодательства;</w:t>
      </w:r>
    </w:p>
    <w:p w:rsidR="00B54F8A" w:rsidP="004D64E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Б) составление перечня нарушений антимонопольного законодательства </w:t>
      </w:r>
      <w:r w:rsidR="00642E46">
        <w:rPr>
          <w:sz w:val="22"/>
          <w:szCs w:val="22"/>
        </w:rPr>
        <w:t xml:space="preserve">в Администрации Кривошеинского района, который содержит классифицированные по сферам деятельности Администрации Кривошеинского района сведения о выявленных нарушениях антимонопольного законодательства (отдельно по каждому нарушения) и информацию о нарушении (с указанием нарушенной нормы антимонопольного законодательство, краткого изложения сути  нарушения, последствий нарушения антимонопольного законодательства и результата рассмотрения нарушения антимонопольного органом), позицию антимонопольного органа, сведения о мерах по устранению нарушения, а также о мерах, направленных на недопущение повторения нарушения. </w:t>
      </w:r>
    </w:p>
    <w:p w:rsidR="00B54F8A" w:rsidP="00EE6665">
      <w:pPr>
        <w:ind w:firstLine="708"/>
        <w:jc w:val="both"/>
        <w:rPr>
          <w:sz w:val="22"/>
          <w:szCs w:val="22"/>
        </w:rPr>
      </w:pPr>
      <w:r w:rsidR="00642E46">
        <w:rPr>
          <w:sz w:val="22"/>
          <w:szCs w:val="22"/>
        </w:rPr>
        <w:t xml:space="preserve">14. При проведении (не реже одного раза в год) уполномоченным </w:t>
      </w:r>
      <w:r w:rsidR="0040134D">
        <w:rPr>
          <w:sz w:val="22"/>
          <w:szCs w:val="22"/>
        </w:rPr>
        <w:t>органом</w:t>
      </w:r>
      <w:r w:rsidR="00642E46">
        <w:rPr>
          <w:sz w:val="22"/>
          <w:szCs w:val="22"/>
        </w:rPr>
        <w:t xml:space="preserve"> анализа нормативно-правовых актов Администрации Кривошеинского района, а также проектов нормативно-правовых актов, которые могут иметь признаки нарушения антимонопольного законодательства, реализуются мероприятия:</w:t>
      </w:r>
    </w:p>
    <w:p w:rsidR="00642E46" w:rsidP="004D64E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А) </w:t>
      </w:r>
      <w:r w:rsidR="00083EB7">
        <w:rPr>
          <w:sz w:val="22"/>
          <w:szCs w:val="22"/>
        </w:rPr>
        <w:t xml:space="preserve">разработка и размещение на официальном сайте муниципального образования </w:t>
      </w:r>
      <w:r w:rsidR="002615AA">
        <w:rPr>
          <w:sz w:val="22"/>
          <w:szCs w:val="22"/>
        </w:rPr>
        <w:t>Кривошеинский район Томской области</w:t>
      </w:r>
      <w:r w:rsidR="00083EB7">
        <w:rPr>
          <w:sz w:val="22"/>
          <w:szCs w:val="22"/>
        </w:rPr>
        <w:t xml:space="preserve"> (</w:t>
      </w:r>
      <w:hyperlink r:id="rId7" w:history="1">
        <w:r w:rsidRPr="0078627C" w:rsidR="00083EB7">
          <w:rPr>
            <w:rStyle w:val="Hyperlink"/>
            <w:sz w:val="22"/>
            <w:szCs w:val="22"/>
            <w:lang w:val="en-US"/>
          </w:rPr>
          <w:t>http</w:t>
        </w:r>
        <w:r w:rsidRPr="0078627C" w:rsidR="00083EB7">
          <w:rPr>
            <w:rStyle w:val="Hyperlink"/>
            <w:sz w:val="22"/>
            <w:szCs w:val="22"/>
          </w:rPr>
          <w:t>://</w:t>
        </w:r>
        <w:r w:rsidRPr="0078627C" w:rsidR="00083EB7">
          <w:rPr>
            <w:rStyle w:val="Hyperlink"/>
            <w:sz w:val="22"/>
            <w:szCs w:val="22"/>
            <w:lang w:val="en-US"/>
          </w:rPr>
          <w:t>www</w:t>
        </w:r>
        <w:r w:rsidRPr="0078627C" w:rsidR="00083EB7">
          <w:rPr>
            <w:rStyle w:val="Hyperlink"/>
            <w:sz w:val="22"/>
            <w:szCs w:val="22"/>
          </w:rPr>
          <w:t>.</w:t>
        </w:r>
        <w:r w:rsidRPr="0078627C" w:rsidR="00083EB7">
          <w:rPr>
            <w:rStyle w:val="Hyperlink"/>
            <w:sz w:val="22"/>
            <w:szCs w:val="22"/>
            <w:lang w:val="en-US"/>
          </w:rPr>
          <w:t>kradmin</w:t>
        </w:r>
        <w:r w:rsidRPr="0078627C" w:rsidR="00083EB7">
          <w:rPr>
            <w:rStyle w:val="Hyperlink"/>
            <w:sz w:val="22"/>
            <w:szCs w:val="22"/>
          </w:rPr>
          <w:t>.</w:t>
        </w:r>
        <w:r w:rsidRPr="0078627C" w:rsidR="00083EB7">
          <w:rPr>
            <w:rStyle w:val="Hyperlink"/>
            <w:sz w:val="22"/>
            <w:szCs w:val="22"/>
            <w:lang w:val="en-US"/>
          </w:rPr>
          <w:t>gosuslugi</w:t>
        </w:r>
        <w:r w:rsidRPr="0078627C" w:rsidR="00083EB7">
          <w:rPr>
            <w:rStyle w:val="Hyperlink"/>
            <w:sz w:val="22"/>
            <w:szCs w:val="22"/>
          </w:rPr>
          <w:t>.</w:t>
        </w:r>
        <w:r w:rsidRPr="0078627C" w:rsidR="00083EB7">
          <w:rPr>
            <w:rStyle w:val="Hyperlink"/>
            <w:sz w:val="22"/>
            <w:szCs w:val="22"/>
            <w:lang w:val="en-US"/>
          </w:rPr>
          <w:t>ru</w:t>
        </w:r>
      </w:hyperlink>
      <w:r w:rsidR="00083EB7">
        <w:rPr>
          <w:sz w:val="22"/>
          <w:szCs w:val="22"/>
        </w:rPr>
        <w:t>) исчерпывающего перечня нормативно правовых актов Администрации Кривошеинского района с приложением к нему текстов таких актов, за исключением нормативных правовых актов, содержащих сведения, относящиеся к охраняемой законом тайне, а также уведомления о начале сбора замечаний и предложений организаций и граждан по перечню актов;</w:t>
      </w:r>
    </w:p>
    <w:p w:rsidR="00083EB7" w:rsidP="004D64E1">
      <w:pPr>
        <w:jc w:val="both"/>
        <w:rPr>
          <w:sz w:val="22"/>
          <w:szCs w:val="22"/>
        </w:rPr>
      </w:pPr>
      <w:r>
        <w:rPr>
          <w:sz w:val="22"/>
          <w:szCs w:val="22"/>
        </w:rPr>
        <w:t>Б) перечень нормативных правовых актов Администрации Кривошеинского района с приложением к нему текстов таких актов, размещается на официальном сайт</w:t>
      </w:r>
      <w:r w:rsidR="00DD2E63">
        <w:rPr>
          <w:sz w:val="22"/>
          <w:szCs w:val="22"/>
        </w:rPr>
        <w:t>е муниципального образования Кривошеинский район Томской области</w:t>
      </w:r>
      <w:r>
        <w:rPr>
          <w:sz w:val="22"/>
          <w:szCs w:val="22"/>
        </w:rPr>
        <w:t xml:space="preserve"> для обсуждения проектов и действующих нормативных актов на срок не менее семи дней;</w:t>
      </w:r>
    </w:p>
    <w:p w:rsidR="00083EB7" w:rsidP="004D64E1">
      <w:pPr>
        <w:jc w:val="both"/>
        <w:rPr>
          <w:sz w:val="22"/>
          <w:szCs w:val="22"/>
        </w:rPr>
      </w:pPr>
      <w:r>
        <w:rPr>
          <w:sz w:val="22"/>
          <w:szCs w:val="22"/>
        </w:rPr>
        <w:t>В) сбор и анализ представленных замечаний и предложений организаций и граждан по перечню нормативных правовых актов;</w:t>
      </w:r>
    </w:p>
    <w:p w:rsidR="00083EB7" w:rsidP="004D64E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Г) представление Главе Кривошеинского района сводного доклада с обоснованием целесообразности (нецелесообразности) внесения изменений в нормативные правовые акты Администрации Кривошеинского района, которые могут иметь признаки нарушения антимонопольного законодательства. </w:t>
      </w:r>
    </w:p>
    <w:p w:rsidR="005650BB" w:rsidP="00EE666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15. При проведении анализа проектов нормативных правовых актов Администрации Кривошеинского района реа</w:t>
      </w:r>
      <w:r w:rsidR="00EE6665">
        <w:rPr>
          <w:sz w:val="22"/>
          <w:szCs w:val="22"/>
        </w:rPr>
        <w:t>лизуются следующие мероприятия:</w:t>
      </w:r>
    </w:p>
    <w:p w:rsidR="005650BB" w:rsidP="004D64E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А) размещение на официальном сайте муниципального образования </w:t>
      </w:r>
      <w:r w:rsidR="00DD2E63">
        <w:rPr>
          <w:sz w:val="22"/>
          <w:szCs w:val="22"/>
        </w:rPr>
        <w:t>Кривошеинский район Томской области</w:t>
      </w:r>
      <w:r>
        <w:rPr>
          <w:sz w:val="22"/>
          <w:szCs w:val="22"/>
        </w:rPr>
        <w:t xml:space="preserve"> проекта нормативного правового акта Администрации Кривошеинского района с необходимым обоснованием реализации предлагаемых </w:t>
      </w:r>
      <w:r w:rsidR="00EE6665">
        <w:rPr>
          <w:sz w:val="22"/>
          <w:szCs w:val="22"/>
        </w:rPr>
        <w:t>решений, в</w:t>
      </w:r>
      <w:r>
        <w:rPr>
          <w:sz w:val="22"/>
          <w:szCs w:val="22"/>
        </w:rPr>
        <w:t xml:space="preserve"> том числе их влияния на конкуренцию;</w:t>
      </w:r>
    </w:p>
    <w:p w:rsidR="005650BB" w:rsidP="004D64E1">
      <w:pPr>
        <w:jc w:val="both"/>
        <w:rPr>
          <w:sz w:val="22"/>
          <w:szCs w:val="22"/>
        </w:rPr>
      </w:pPr>
      <w:r>
        <w:rPr>
          <w:sz w:val="22"/>
          <w:szCs w:val="22"/>
        </w:rPr>
        <w:t>Б) проекты нормативных правовых актов размещаются на официальном са</w:t>
      </w:r>
      <w:r w:rsidR="00DD2E63">
        <w:rPr>
          <w:sz w:val="22"/>
          <w:szCs w:val="22"/>
        </w:rPr>
        <w:t xml:space="preserve">йте муниципального образования </w:t>
      </w:r>
      <w:r>
        <w:rPr>
          <w:sz w:val="22"/>
          <w:szCs w:val="22"/>
        </w:rPr>
        <w:t>Кривошеинс</w:t>
      </w:r>
      <w:r w:rsidR="00DD2E63">
        <w:rPr>
          <w:sz w:val="22"/>
          <w:szCs w:val="22"/>
        </w:rPr>
        <w:t>кий район Томской области</w:t>
      </w:r>
      <w:r>
        <w:rPr>
          <w:sz w:val="22"/>
          <w:szCs w:val="22"/>
        </w:rPr>
        <w:t xml:space="preserve"> на срок не менее 7 дней;</w:t>
      </w:r>
    </w:p>
    <w:p w:rsidR="00900B44" w:rsidP="004D64E1">
      <w:pPr>
        <w:jc w:val="both"/>
        <w:rPr>
          <w:sz w:val="22"/>
          <w:szCs w:val="22"/>
        </w:rPr>
      </w:pPr>
      <w:r w:rsidR="005650BB">
        <w:rPr>
          <w:sz w:val="22"/>
          <w:szCs w:val="22"/>
        </w:rPr>
        <w:t xml:space="preserve">В) сбор и оценка поступивших от организаций </w:t>
      </w:r>
      <w:r>
        <w:rPr>
          <w:sz w:val="22"/>
          <w:szCs w:val="22"/>
        </w:rPr>
        <w:t>и граждан замечаний и предложений по проекту нормативного правового акта.</w:t>
      </w:r>
    </w:p>
    <w:p w:rsidR="00900B44" w:rsidP="00EE666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16. При проведении мониторинга и анализа практики применения антимонопольного законодательства в Администрации Кривошеинского района уполномоченным </w:t>
      </w:r>
      <w:r w:rsidR="000071D9">
        <w:rPr>
          <w:sz w:val="22"/>
          <w:szCs w:val="22"/>
        </w:rPr>
        <w:t>органом</w:t>
      </w:r>
      <w:r>
        <w:rPr>
          <w:sz w:val="22"/>
          <w:szCs w:val="22"/>
        </w:rPr>
        <w:t xml:space="preserve"> реализуются мероприятия:</w:t>
      </w:r>
    </w:p>
    <w:p w:rsidR="00900B44" w:rsidP="004D64E1">
      <w:pPr>
        <w:jc w:val="both"/>
        <w:rPr>
          <w:sz w:val="22"/>
          <w:szCs w:val="22"/>
        </w:rPr>
      </w:pPr>
      <w:r>
        <w:rPr>
          <w:sz w:val="22"/>
          <w:szCs w:val="22"/>
        </w:rPr>
        <w:t>А) осуществление на постоянной основе сбора сведений, в том числе в структурных подразделениях о правоприменительной практике;</w:t>
      </w:r>
    </w:p>
    <w:p w:rsidR="00900B44" w:rsidP="004D64E1">
      <w:pPr>
        <w:jc w:val="both"/>
        <w:rPr>
          <w:sz w:val="22"/>
          <w:szCs w:val="22"/>
        </w:rPr>
      </w:pPr>
      <w:r>
        <w:rPr>
          <w:sz w:val="22"/>
          <w:szCs w:val="22"/>
        </w:rPr>
        <w:t>Б) подготовка по итогам сбора информации, предусмотренной подпунктом «А», настоящего пункта, аналитической справки об изменениях и основных аспектах правоприменительной практики в Администрации Кривошеинского района.</w:t>
      </w:r>
    </w:p>
    <w:p w:rsidR="00900B44" w:rsidP="004D64E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Выявляемые риски нарушения антимонопольного законодательства распределяются уполномоченным </w:t>
      </w:r>
      <w:r w:rsidR="000071D9">
        <w:rPr>
          <w:sz w:val="22"/>
          <w:szCs w:val="22"/>
        </w:rPr>
        <w:t>органом</w:t>
      </w:r>
      <w:r>
        <w:rPr>
          <w:sz w:val="22"/>
          <w:szCs w:val="22"/>
        </w:rPr>
        <w:t xml:space="preserve"> по уровням в соответствии с </w:t>
      </w:r>
      <w:r w:rsidRPr="006626E8">
        <w:rPr>
          <w:sz w:val="22"/>
          <w:szCs w:val="22"/>
        </w:rPr>
        <w:t>Приложением № 1</w:t>
      </w:r>
      <w:r>
        <w:rPr>
          <w:sz w:val="22"/>
          <w:szCs w:val="22"/>
        </w:rPr>
        <w:t xml:space="preserve"> к настоящему Положению.</w:t>
      </w:r>
    </w:p>
    <w:p w:rsidR="00900B44" w:rsidRPr="00083EB7" w:rsidP="004D64E1">
      <w:pPr>
        <w:jc w:val="both"/>
        <w:rPr>
          <w:sz w:val="22"/>
          <w:szCs w:val="22"/>
        </w:rPr>
      </w:pPr>
    </w:p>
    <w:p w:rsidR="00C56418" w:rsidRPr="00784B39" w:rsidP="005902CD">
      <w:pPr>
        <w:jc w:val="center"/>
        <w:rPr>
          <w:sz w:val="22"/>
          <w:szCs w:val="22"/>
        </w:rPr>
      </w:pPr>
      <w:r w:rsidRPr="00784B39" w:rsidR="00083EB7">
        <w:rPr>
          <w:sz w:val="22"/>
          <w:szCs w:val="22"/>
        </w:rPr>
        <w:t xml:space="preserve"> </w:t>
      </w:r>
      <w:r w:rsidRPr="00784B39">
        <w:rPr>
          <w:sz w:val="22"/>
          <w:szCs w:val="22"/>
        </w:rPr>
        <w:t xml:space="preserve">IV. </w:t>
      </w:r>
      <w:r w:rsidRPr="00784B39" w:rsidR="00900B44">
        <w:rPr>
          <w:sz w:val="22"/>
          <w:szCs w:val="22"/>
        </w:rPr>
        <w:t>Мероприятия по снижению рисков нарушения антимонопольного законодательства Администрации Кривошеинского района</w:t>
      </w:r>
    </w:p>
    <w:p w:rsidR="00C56418" w:rsidRPr="004D64E1" w:rsidP="004D64E1">
      <w:pPr>
        <w:jc w:val="both"/>
        <w:rPr>
          <w:sz w:val="22"/>
          <w:szCs w:val="22"/>
        </w:rPr>
      </w:pPr>
    </w:p>
    <w:p w:rsidR="00C56418" w:rsidP="00EE6665">
      <w:pPr>
        <w:ind w:firstLine="708"/>
        <w:jc w:val="both"/>
        <w:rPr>
          <w:sz w:val="22"/>
          <w:szCs w:val="22"/>
        </w:rPr>
      </w:pPr>
      <w:r w:rsidRPr="004D64E1">
        <w:rPr>
          <w:sz w:val="22"/>
          <w:szCs w:val="22"/>
        </w:rPr>
        <w:t>1</w:t>
      </w:r>
      <w:r w:rsidR="00900B44">
        <w:rPr>
          <w:sz w:val="22"/>
          <w:szCs w:val="22"/>
        </w:rPr>
        <w:t>7</w:t>
      </w:r>
      <w:r w:rsidRPr="004D64E1">
        <w:rPr>
          <w:sz w:val="22"/>
          <w:szCs w:val="22"/>
        </w:rPr>
        <w:t xml:space="preserve">. </w:t>
      </w:r>
      <w:r w:rsidR="00900B44">
        <w:rPr>
          <w:sz w:val="22"/>
          <w:szCs w:val="22"/>
        </w:rPr>
        <w:t xml:space="preserve">В целях снижения рисков нарушения антимонопольного </w:t>
      </w:r>
      <w:r w:rsidR="00BD50F3">
        <w:rPr>
          <w:sz w:val="22"/>
          <w:szCs w:val="22"/>
        </w:rPr>
        <w:t>законодательства уполномоченный орган</w:t>
      </w:r>
      <w:r w:rsidR="00900B44">
        <w:rPr>
          <w:sz w:val="22"/>
          <w:szCs w:val="22"/>
        </w:rPr>
        <w:t xml:space="preserve"> ежегодно разрабатывает мероприятия по снижению рисков нарушения антимонопольного законодательства.</w:t>
      </w:r>
    </w:p>
    <w:p w:rsidR="00900B44" w:rsidP="00EE666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18. Мониторинг исполнения мероприятий по снижению рисков нарушения антимонопольного законодательства Администрации Кривошеинского района на постоянной основе ос</w:t>
      </w:r>
      <w:r w:rsidR="009A7219">
        <w:rPr>
          <w:sz w:val="22"/>
          <w:szCs w:val="22"/>
        </w:rPr>
        <w:t>уществляет уполномоченный</w:t>
      </w:r>
      <w:r>
        <w:rPr>
          <w:sz w:val="22"/>
          <w:szCs w:val="22"/>
        </w:rPr>
        <w:t xml:space="preserve"> </w:t>
      </w:r>
      <w:r w:rsidR="009A7219">
        <w:rPr>
          <w:sz w:val="22"/>
          <w:szCs w:val="22"/>
        </w:rPr>
        <w:t>орган</w:t>
      </w:r>
      <w:r>
        <w:rPr>
          <w:sz w:val="22"/>
          <w:szCs w:val="22"/>
        </w:rPr>
        <w:t>.</w:t>
      </w:r>
    </w:p>
    <w:p w:rsidR="00A92001" w:rsidP="00EE6665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19. Информация об исполнении мероприятий по снижению рисков нарушения антимонопольного законодательства Администрации Кривошеинского района подлежит включению в доклад об антимонопольном комплаенсе.</w:t>
      </w:r>
    </w:p>
    <w:p w:rsidR="00A92001" w:rsidP="00900B44">
      <w:pPr>
        <w:jc w:val="both"/>
        <w:rPr>
          <w:sz w:val="22"/>
          <w:szCs w:val="22"/>
        </w:rPr>
      </w:pPr>
    </w:p>
    <w:p w:rsidR="00A92001" w:rsidRPr="00784B39" w:rsidP="00A92001">
      <w:pPr>
        <w:jc w:val="center"/>
        <w:rPr>
          <w:sz w:val="22"/>
          <w:szCs w:val="22"/>
        </w:rPr>
      </w:pPr>
      <w:r w:rsidRPr="00784B39">
        <w:rPr>
          <w:sz w:val="22"/>
          <w:szCs w:val="22"/>
        </w:rPr>
        <w:t xml:space="preserve">V. Оценка эффективности функционирования антимонопольного комплаенсе </w:t>
      </w:r>
    </w:p>
    <w:p w:rsidR="00A92001" w:rsidRPr="001E51B6" w:rsidP="00A92001">
      <w:pPr>
        <w:jc w:val="center"/>
        <w:rPr>
          <w:sz w:val="22"/>
          <w:szCs w:val="22"/>
        </w:rPr>
      </w:pPr>
    </w:p>
    <w:p w:rsidR="00A92001" w:rsidP="001E51B6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20. Плановые значения показателей эффективности антимонопольного комплаенса устанавливаются уполномоченным </w:t>
      </w:r>
      <w:r w:rsidR="002E705F">
        <w:rPr>
          <w:sz w:val="22"/>
          <w:szCs w:val="22"/>
        </w:rPr>
        <w:t>органом</w:t>
      </w:r>
      <w:r>
        <w:rPr>
          <w:sz w:val="22"/>
          <w:szCs w:val="22"/>
        </w:rPr>
        <w:t xml:space="preserve"> и утверждается Главой Кривошеинского района на отчетный год.</w:t>
      </w:r>
    </w:p>
    <w:p w:rsidR="00A92001" w:rsidP="001E51B6">
      <w:pPr>
        <w:ind w:firstLine="708"/>
        <w:jc w:val="both"/>
        <w:rPr>
          <w:sz w:val="22"/>
          <w:szCs w:val="22"/>
        </w:rPr>
      </w:pPr>
      <w:r w:rsidR="009A7219">
        <w:rPr>
          <w:sz w:val="22"/>
          <w:szCs w:val="22"/>
        </w:rPr>
        <w:t>21. Уполномоченный</w:t>
      </w:r>
      <w:r>
        <w:rPr>
          <w:sz w:val="22"/>
          <w:szCs w:val="22"/>
        </w:rPr>
        <w:t xml:space="preserve"> </w:t>
      </w:r>
      <w:r w:rsidR="009A7219">
        <w:rPr>
          <w:sz w:val="22"/>
          <w:szCs w:val="22"/>
        </w:rPr>
        <w:t>орган</w:t>
      </w:r>
      <w:r>
        <w:rPr>
          <w:sz w:val="22"/>
          <w:szCs w:val="22"/>
        </w:rPr>
        <w:t xml:space="preserve"> ежегодно проводит оценку достижения показателей эффективности и функционирования антимонопольного комплаенса в соответствии с </w:t>
      </w:r>
      <w:r w:rsidRPr="006626E8">
        <w:rPr>
          <w:sz w:val="22"/>
          <w:szCs w:val="22"/>
        </w:rPr>
        <w:t>Приложением № 2</w:t>
      </w:r>
      <w:r>
        <w:rPr>
          <w:sz w:val="22"/>
          <w:szCs w:val="22"/>
        </w:rPr>
        <w:t xml:space="preserve"> к настоящему Положению.</w:t>
      </w:r>
    </w:p>
    <w:p w:rsidR="00A92001" w:rsidP="00A92001">
      <w:pPr>
        <w:rPr>
          <w:sz w:val="22"/>
          <w:szCs w:val="22"/>
        </w:rPr>
      </w:pPr>
    </w:p>
    <w:p w:rsidR="004F04B7" w:rsidRPr="00784B39" w:rsidP="001E51B6">
      <w:pPr>
        <w:jc w:val="center"/>
        <w:rPr>
          <w:sz w:val="22"/>
          <w:szCs w:val="22"/>
        </w:rPr>
      </w:pPr>
      <w:r w:rsidRPr="00784B39" w:rsidR="00A92001">
        <w:rPr>
          <w:sz w:val="22"/>
          <w:szCs w:val="22"/>
        </w:rPr>
        <w:t>V</w:t>
      </w:r>
      <w:r w:rsidRPr="00784B39" w:rsidR="001E51B6">
        <w:rPr>
          <w:sz w:val="22"/>
          <w:szCs w:val="22"/>
          <w:lang w:val="en-US"/>
        </w:rPr>
        <w:t>I</w:t>
      </w:r>
      <w:r w:rsidRPr="00784B39" w:rsidR="00A92001">
        <w:rPr>
          <w:sz w:val="22"/>
          <w:szCs w:val="22"/>
        </w:rPr>
        <w:t>. Доклад об антимонопольном комплаенсе</w:t>
      </w:r>
    </w:p>
    <w:p w:rsidR="00A92001" w:rsidP="00A92001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92001" w:rsidP="001E51B6">
      <w:pPr>
        <w:ind w:firstLine="708"/>
        <w:jc w:val="both"/>
        <w:rPr>
          <w:sz w:val="22"/>
          <w:szCs w:val="22"/>
        </w:rPr>
      </w:pPr>
      <w:r w:rsidR="002E705F">
        <w:rPr>
          <w:sz w:val="22"/>
          <w:szCs w:val="22"/>
        </w:rPr>
        <w:t>22. Уполномоченный</w:t>
      </w:r>
      <w:r>
        <w:rPr>
          <w:sz w:val="22"/>
          <w:szCs w:val="22"/>
        </w:rPr>
        <w:t xml:space="preserve"> </w:t>
      </w:r>
      <w:r w:rsidR="002E705F">
        <w:rPr>
          <w:sz w:val="22"/>
          <w:szCs w:val="22"/>
        </w:rPr>
        <w:t>орган</w:t>
      </w:r>
      <w:r>
        <w:rPr>
          <w:sz w:val="22"/>
          <w:szCs w:val="22"/>
        </w:rPr>
        <w:t xml:space="preserve"> представляет на подпись Главе Кривошеинского района проект доклада об антимонопольном комплаенсе.</w:t>
      </w:r>
    </w:p>
    <w:p w:rsidR="00A92001" w:rsidRPr="00A92001" w:rsidP="001E51B6">
      <w:pPr>
        <w:ind w:firstLine="708"/>
        <w:jc w:val="both"/>
        <w:rPr>
          <w:sz w:val="22"/>
          <w:szCs w:val="22"/>
        </w:rPr>
      </w:pPr>
      <w:r w:rsidR="002E705F">
        <w:rPr>
          <w:sz w:val="22"/>
          <w:szCs w:val="22"/>
        </w:rPr>
        <w:t>23. Уполномоченный</w:t>
      </w:r>
      <w:r>
        <w:rPr>
          <w:sz w:val="22"/>
          <w:szCs w:val="22"/>
        </w:rPr>
        <w:t xml:space="preserve"> </w:t>
      </w:r>
      <w:r w:rsidR="002E705F">
        <w:rPr>
          <w:sz w:val="22"/>
          <w:szCs w:val="22"/>
        </w:rPr>
        <w:t>орган</w:t>
      </w:r>
      <w:r>
        <w:rPr>
          <w:sz w:val="22"/>
          <w:szCs w:val="22"/>
        </w:rPr>
        <w:t xml:space="preserve"> направляет доклад об антимонопольном комплаенсе в Департамент экономики Администрации Томской области ежегодно, в срок до 01 марта года, следующего за отчетным.</w:t>
      </w:r>
    </w:p>
    <w:p w:rsidR="00A92001" w:rsidP="00A92001">
      <w:pPr>
        <w:jc w:val="center"/>
        <w:rPr>
          <w:sz w:val="22"/>
          <w:szCs w:val="22"/>
        </w:rPr>
      </w:pPr>
    </w:p>
    <w:p w:rsidR="00A92001" w:rsidP="00A92001">
      <w:pPr>
        <w:rPr>
          <w:sz w:val="22"/>
          <w:szCs w:val="22"/>
        </w:rPr>
      </w:pPr>
    </w:p>
    <w:p w:rsidR="00A92001" w:rsidP="00A92001">
      <w:pPr>
        <w:rPr>
          <w:sz w:val="22"/>
          <w:szCs w:val="22"/>
        </w:rPr>
      </w:pPr>
    </w:p>
    <w:p w:rsidR="00A92001" w:rsidRPr="00A92001" w:rsidP="00A92001">
      <w:pPr>
        <w:rPr>
          <w:sz w:val="22"/>
          <w:szCs w:val="22"/>
        </w:rPr>
      </w:pPr>
    </w:p>
    <w:p w:rsidR="00A92001" w:rsidRPr="00A92001" w:rsidP="00A92001">
      <w:pPr>
        <w:jc w:val="both"/>
        <w:rPr>
          <w:sz w:val="22"/>
          <w:szCs w:val="22"/>
        </w:rPr>
      </w:pPr>
    </w:p>
    <w:p w:rsidR="00A92001" w:rsidP="00900B44">
      <w:pPr>
        <w:jc w:val="both"/>
        <w:rPr>
          <w:sz w:val="22"/>
          <w:szCs w:val="22"/>
        </w:rPr>
      </w:pPr>
    </w:p>
    <w:p w:rsidR="00A92001" w:rsidRPr="004D64E1" w:rsidP="00900B44">
      <w:pPr>
        <w:jc w:val="both"/>
        <w:rPr>
          <w:sz w:val="22"/>
          <w:szCs w:val="22"/>
        </w:rPr>
      </w:pPr>
    </w:p>
    <w:p w:rsidR="00C56418" w:rsidRPr="004D64E1" w:rsidP="004D64E1">
      <w:pPr>
        <w:jc w:val="both"/>
        <w:rPr>
          <w:sz w:val="22"/>
          <w:szCs w:val="22"/>
        </w:rPr>
      </w:pPr>
    </w:p>
    <w:p w:rsidR="00C56418" w:rsidRPr="004D64E1" w:rsidP="004D64E1">
      <w:pPr>
        <w:jc w:val="both"/>
        <w:rPr>
          <w:sz w:val="22"/>
          <w:szCs w:val="22"/>
        </w:rPr>
      </w:pPr>
    </w:p>
    <w:p w:rsidR="00C56418" w:rsidRPr="004D64E1" w:rsidP="004D64E1">
      <w:pPr>
        <w:jc w:val="both"/>
        <w:rPr>
          <w:sz w:val="22"/>
          <w:szCs w:val="22"/>
        </w:rPr>
      </w:pPr>
    </w:p>
    <w:p w:rsidR="00C56418" w:rsidRPr="004D64E1" w:rsidP="004D64E1">
      <w:pPr>
        <w:jc w:val="both"/>
        <w:rPr>
          <w:sz w:val="22"/>
          <w:szCs w:val="22"/>
        </w:rPr>
      </w:pPr>
    </w:p>
    <w:p w:rsidR="00C56418" w:rsidRPr="004D64E1" w:rsidP="004D64E1">
      <w:pPr>
        <w:jc w:val="both"/>
        <w:rPr>
          <w:sz w:val="22"/>
          <w:szCs w:val="22"/>
        </w:rPr>
      </w:pPr>
    </w:p>
    <w:p w:rsidR="00C56418" w:rsidRPr="004D64E1" w:rsidP="004D64E1">
      <w:pPr>
        <w:jc w:val="both"/>
        <w:rPr>
          <w:sz w:val="22"/>
          <w:szCs w:val="22"/>
        </w:rPr>
      </w:pPr>
    </w:p>
    <w:p w:rsidR="00C56418" w:rsidRPr="004D64E1" w:rsidP="004D64E1">
      <w:pPr>
        <w:jc w:val="both"/>
        <w:rPr>
          <w:sz w:val="22"/>
          <w:szCs w:val="22"/>
        </w:rPr>
      </w:pPr>
    </w:p>
    <w:p w:rsidR="00C56418" w:rsidRPr="004D64E1" w:rsidP="004D64E1">
      <w:pPr>
        <w:jc w:val="both"/>
        <w:rPr>
          <w:sz w:val="22"/>
          <w:szCs w:val="22"/>
        </w:rPr>
      </w:pPr>
    </w:p>
    <w:p w:rsidR="00C56418" w:rsidRPr="004D64E1" w:rsidP="004D64E1">
      <w:pPr>
        <w:jc w:val="both"/>
        <w:rPr>
          <w:sz w:val="22"/>
          <w:szCs w:val="22"/>
        </w:rPr>
      </w:pPr>
    </w:p>
    <w:p w:rsidR="00C56418" w:rsidRPr="004D64E1" w:rsidP="004D64E1">
      <w:pPr>
        <w:jc w:val="both"/>
        <w:rPr>
          <w:sz w:val="22"/>
          <w:szCs w:val="22"/>
        </w:rPr>
      </w:pPr>
    </w:p>
    <w:p w:rsidR="00C56418" w:rsidRPr="004D64E1" w:rsidP="004D64E1">
      <w:pPr>
        <w:jc w:val="both"/>
        <w:rPr>
          <w:sz w:val="22"/>
          <w:szCs w:val="22"/>
        </w:rPr>
      </w:pPr>
    </w:p>
    <w:p w:rsidR="00C56418" w:rsidRPr="004D64E1" w:rsidP="004D64E1">
      <w:pPr>
        <w:jc w:val="both"/>
        <w:rPr>
          <w:sz w:val="22"/>
          <w:szCs w:val="22"/>
        </w:rPr>
      </w:pPr>
    </w:p>
    <w:p w:rsidR="00C56418" w:rsidRPr="004D64E1" w:rsidP="004D64E1">
      <w:pPr>
        <w:jc w:val="both"/>
        <w:rPr>
          <w:sz w:val="22"/>
          <w:szCs w:val="22"/>
        </w:rPr>
      </w:pPr>
    </w:p>
    <w:p w:rsidR="00C56418" w:rsidRPr="004D64E1" w:rsidP="004D64E1">
      <w:pPr>
        <w:jc w:val="both"/>
        <w:rPr>
          <w:sz w:val="22"/>
          <w:szCs w:val="22"/>
        </w:rPr>
      </w:pPr>
    </w:p>
    <w:p w:rsidR="00C56418" w:rsidRPr="004D64E1" w:rsidP="004D64E1">
      <w:pPr>
        <w:jc w:val="both"/>
        <w:rPr>
          <w:sz w:val="22"/>
          <w:szCs w:val="22"/>
        </w:rPr>
      </w:pPr>
    </w:p>
    <w:p w:rsidR="00C56418" w:rsidP="004D64E1">
      <w:pPr>
        <w:jc w:val="both"/>
        <w:rPr>
          <w:sz w:val="22"/>
          <w:szCs w:val="22"/>
        </w:rPr>
      </w:pPr>
    </w:p>
    <w:p w:rsidR="002F5CAA" w:rsidP="004D64E1">
      <w:pPr>
        <w:jc w:val="both"/>
        <w:rPr>
          <w:sz w:val="22"/>
          <w:szCs w:val="22"/>
        </w:rPr>
      </w:pPr>
    </w:p>
    <w:p w:rsidR="0095749F" w:rsidP="004D64E1">
      <w:pPr>
        <w:jc w:val="both"/>
        <w:rPr>
          <w:sz w:val="22"/>
          <w:szCs w:val="22"/>
        </w:rPr>
        <w:sectPr w:rsidSect="00B824FE">
          <w:headerReference w:type="default" r:id="rId8"/>
          <w:pgSz w:w="11906" w:h="16838" w:code="9"/>
          <w:pgMar w:top="567" w:right="851" w:bottom="1134" w:left="1134" w:header="567" w:footer="567" w:gutter="0"/>
          <w:cols w:space="708"/>
          <w:titlePg/>
          <w:docGrid w:linePitch="360"/>
        </w:sectPr>
      </w:pPr>
    </w:p>
    <w:p w:rsidR="00925A4E" w:rsidP="00925A4E">
      <w:pPr>
        <w:spacing w:after="0" w:line="240" w:lineRule="auto"/>
        <w:ind w:left="1003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5A4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Приложение 1 к Положению об организации в Администрации Кривошеинского района и её органах системы внутреннего обеспечения соответствия требованиям антимонопольного законодательства</w:t>
      </w:r>
    </w:p>
    <w:p w:rsidR="00925A4E" w:rsidRPr="00925A4E" w:rsidP="00925A4E">
      <w:pPr>
        <w:spacing w:after="0" w:line="240" w:lineRule="auto"/>
        <w:ind w:left="10035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925A4E" w:rsidP="00925A4E">
      <w:pPr>
        <w:spacing w:after="0" w:line="240" w:lineRule="auto"/>
        <w:ind w:left="1003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925A4E" w:rsidRPr="00925A4E" w:rsidP="00925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</w:pPr>
      <w:r w:rsidRPr="00925A4E">
        <w:rPr>
          <w:rFonts w:ascii="Times New Roman" w:eastAsia="Times New Roman" w:hAnsi="Times New Roman" w:cs="Times New Roman"/>
          <w:b/>
          <w:sz w:val="24"/>
          <w:szCs w:val="24"/>
          <w:lang w:val="ru-RU" w:eastAsia="ru-RU" w:bidi="ar-SA"/>
        </w:rPr>
        <w:t>Карта комплаенс-рисков нарушения антимонопольного законодательства</w:t>
      </w:r>
    </w:p>
    <w:p w:rsidR="00925A4E" w:rsidP="00925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tbl>
      <w:tblPr>
        <w:tblStyle w:val="TableGrid0"/>
        <w:tblW w:w="0" w:type="auto"/>
        <w:tblLook w:val="04A0"/>
      </w:tblPr>
      <w:tblGrid>
        <w:gridCol w:w="704"/>
        <w:gridCol w:w="2410"/>
        <w:gridCol w:w="3118"/>
        <w:gridCol w:w="3119"/>
        <w:gridCol w:w="3019"/>
        <w:gridCol w:w="2475"/>
      </w:tblGrid>
      <w:tr w:rsidTr="00925A4E">
        <w:tblPrEx>
          <w:tblW w:w="0" w:type="auto"/>
          <w:tblLook w:val="04A0"/>
        </w:tblPrEx>
        <w:tc>
          <w:tcPr>
            <w:tcW w:w="704" w:type="dxa"/>
          </w:tcPr>
          <w:p w:rsidR="00925A4E" w:rsidP="00925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№ п/п</w:t>
            </w:r>
          </w:p>
        </w:tc>
        <w:tc>
          <w:tcPr>
            <w:tcW w:w="2410" w:type="dxa"/>
          </w:tcPr>
          <w:p w:rsidR="00925A4E" w:rsidP="00925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Вид риска* (описание)</w:t>
            </w:r>
          </w:p>
        </w:tc>
        <w:tc>
          <w:tcPr>
            <w:tcW w:w="3118" w:type="dxa"/>
          </w:tcPr>
          <w:p w:rsidR="00925A4E" w:rsidP="00925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Причины и условия возникновения </w:t>
            </w:r>
          </w:p>
        </w:tc>
        <w:tc>
          <w:tcPr>
            <w:tcW w:w="3119" w:type="dxa"/>
          </w:tcPr>
          <w:p w:rsidR="00925A4E" w:rsidP="00925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Уровень риска (оценка вероятности/оценка последствий)</w:t>
            </w:r>
          </w:p>
        </w:tc>
        <w:tc>
          <w:tcPr>
            <w:tcW w:w="3019" w:type="dxa"/>
          </w:tcPr>
          <w:p w:rsidR="00925A4E" w:rsidP="00925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 xml:space="preserve">Меры по минимизации и устранению рисков </w:t>
            </w:r>
          </w:p>
        </w:tc>
        <w:tc>
          <w:tcPr>
            <w:tcW w:w="2475" w:type="dxa"/>
          </w:tcPr>
          <w:p w:rsidR="00925A4E" w:rsidP="00925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Ответственное лицо</w:t>
            </w:r>
          </w:p>
        </w:tc>
      </w:tr>
      <w:tr w:rsidTr="00925A4E">
        <w:tblPrEx>
          <w:tblW w:w="0" w:type="auto"/>
          <w:tblLook w:val="04A0"/>
        </w:tblPrEx>
        <w:tc>
          <w:tcPr>
            <w:tcW w:w="704" w:type="dxa"/>
          </w:tcPr>
          <w:p w:rsidR="00925A4E" w:rsidP="00925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410" w:type="dxa"/>
          </w:tcPr>
          <w:p w:rsidR="00925A4E" w:rsidP="00925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18" w:type="dxa"/>
          </w:tcPr>
          <w:p w:rsidR="00925A4E" w:rsidP="00925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19" w:type="dxa"/>
          </w:tcPr>
          <w:p w:rsidR="00925A4E" w:rsidP="00925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019" w:type="dxa"/>
          </w:tcPr>
          <w:p w:rsidR="00925A4E" w:rsidP="00925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475" w:type="dxa"/>
          </w:tcPr>
          <w:p w:rsidR="00925A4E" w:rsidP="00925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  <w:tr w:rsidTr="00925A4E">
        <w:tblPrEx>
          <w:tblW w:w="0" w:type="auto"/>
          <w:tblLook w:val="04A0"/>
        </w:tblPrEx>
        <w:tc>
          <w:tcPr>
            <w:tcW w:w="704" w:type="dxa"/>
          </w:tcPr>
          <w:p w:rsidR="00925A4E" w:rsidP="00925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410" w:type="dxa"/>
          </w:tcPr>
          <w:p w:rsidR="00925A4E" w:rsidP="00925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18" w:type="dxa"/>
          </w:tcPr>
          <w:p w:rsidR="00925A4E" w:rsidP="00925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119" w:type="dxa"/>
          </w:tcPr>
          <w:p w:rsidR="00925A4E" w:rsidP="00925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3019" w:type="dxa"/>
          </w:tcPr>
          <w:p w:rsidR="00925A4E" w:rsidP="00925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475" w:type="dxa"/>
          </w:tcPr>
          <w:p w:rsidR="00925A4E" w:rsidP="00925A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</w:p>
        </w:tc>
      </w:tr>
    </w:tbl>
    <w:p w:rsidR="00925A4E" w:rsidRPr="00925A4E" w:rsidP="00925A4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</w:pPr>
      <w:r w:rsidRPr="00925A4E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*</w:t>
      </w:r>
      <w:r w:rsidRPr="00925A4E">
        <w:rPr>
          <w:rFonts w:ascii="Times New Roman" w:eastAsia="Times New Roman" w:hAnsi="Times New Roman" w:cs="Times New Roman"/>
          <w:sz w:val="20"/>
          <w:szCs w:val="20"/>
          <w:lang w:val="en-US" w:eastAsia="ru-RU" w:bidi="ar-SA"/>
        </w:rPr>
        <w:t> </w:t>
      </w:r>
      <w:r w:rsidRPr="00925A4E">
        <w:rPr>
          <w:rFonts w:ascii="Times New Roman" w:eastAsia="Times New Roman" w:hAnsi="Times New Roman" w:cs="Times New Roman"/>
          <w:sz w:val="20"/>
          <w:szCs w:val="20"/>
          <w:lang w:val="ru-RU" w:eastAsia="ru-RU" w:bidi="ar-SA"/>
        </w:rPr>
        <w:t>Выявленные риски – предостережение, предупреждение, штраф, жалоба, возбуждение дела</w:t>
      </w:r>
    </w:p>
    <w:p w:rsidR="00925A4E" w:rsidP="00925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tbl>
      <w:tblPr>
        <w:tblStyle w:val="TableNormal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53"/>
        <w:gridCol w:w="10392"/>
      </w:tblGrid>
      <w:tr w:rsidTr="00AB3186">
        <w:tblPrEx>
          <w:tblW w:w="5000" w:type="pct"/>
          <w:jc w:val="center"/>
          <w:tblLook w:val="0000"/>
        </w:tblPrEx>
        <w:trPr>
          <w:trHeight w:val="340"/>
          <w:jc w:val="center"/>
        </w:trPr>
        <w:tc>
          <w:tcPr>
            <w:tcW w:w="1500" w:type="pct"/>
            <w:vAlign w:val="center"/>
          </w:tcPr>
          <w:p w:rsidR="00925A4E" w:rsidRPr="00925A4E" w:rsidP="00AB3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25A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Уровень риска</w:t>
            </w:r>
          </w:p>
        </w:tc>
        <w:tc>
          <w:tcPr>
            <w:tcW w:w="3500" w:type="pct"/>
          </w:tcPr>
          <w:p w:rsidR="00925A4E" w:rsidRPr="00925A4E" w:rsidP="00AB318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25A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Описание риска</w:t>
            </w:r>
          </w:p>
        </w:tc>
      </w:tr>
      <w:tr w:rsidTr="00AB3186">
        <w:tblPrEx>
          <w:tblW w:w="5000" w:type="pct"/>
          <w:jc w:val="center"/>
          <w:tblLook w:val="0000"/>
        </w:tblPrEx>
        <w:trPr>
          <w:trHeight w:val="340"/>
          <w:jc w:val="center"/>
        </w:trPr>
        <w:tc>
          <w:tcPr>
            <w:tcW w:w="1500" w:type="pct"/>
            <w:vAlign w:val="center"/>
          </w:tcPr>
          <w:p w:rsidR="00925A4E" w:rsidRPr="00925A4E" w:rsidP="00AB3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25A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Низкий уровень</w:t>
            </w:r>
          </w:p>
        </w:tc>
        <w:tc>
          <w:tcPr>
            <w:tcW w:w="3500" w:type="pct"/>
            <w:vAlign w:val="center"/>
          </w:tcPr>
          <w:p w:rsidR="00925A4E" w:rsidRPr="00925A4E" w:rsidP="00AB3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25A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Отрицательное влияние на отношение институтов гражданского общества к деятельности Администрации и её органов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Tr="00AB3186">
        <w:tblPrEx>
          <w:tblW w:w="5000" w:type="pct"/>
          <w:jc w:val="center"/>
          <w:tblLook w:val="0000"/>
        </w:tblPrEx>
        <w:trPr>
          <w:trHeight w:val="340"/>
          <w:jc w:val="center"/>
        </w:trPr>
        <w:tc>
          <w:tcPr>
            <w:tcW w:w="1500" w:type="pct"/>
            <w:vAlign w:val="center"/>
          </w:tcPr>
          <w:p w:rsidR="00925A4E" w:rsidRPr="00925A4E" w:rsidP="00AB3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25A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Незначительный уровень</w:t>
            </w:r>
          </w:p>
        </w:tc>
        <w:tc>
          <w:tcPr>
            <w:tcW w:w="3500" w:type="pct"/>
            <w:vAlign w:val="center"/>
          </w:tcPr>
          <w:p w:rsidR="00925A4E" w:rsidRPr="00925A4E" w:rsidP="00AB3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 w:bidi="ar-SA"/>
              </w:rPr>
            </w:pPr>
            <w:r w:rsidRPr="00925A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Возможность выдачи предупреждения</w:t>
            </w:r>
          </w:p>
        </w:tc>
      </w:tr>
      <w:tr w:rsidTr="00AB3186">
        <w:tblPrEx>
          <w:tblW w:w="5000" w:type="pct"/>
          <w:jc w:val="center"/>
          <w:tblLook w:val="0000"/>
        </w:tblPrEx>
        <w:trPr>
          <w:trHeight w:val="340"/>
          <w:jc w:val="center"/>
        </w:trPr>
        <w:tc>
          <w:tcPr>
            <w:tcW w:w="1500" w:type="pct"/>
            <w:vAlign w:val="center"/>
          </w:tcPr>
          <w:p w:rsidR="00925A4E" w:rsidRPr="00925A4E" w:rsidP="00AB3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25A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Существенный уровень</w:t>
            </w:r>
          </w:p>
        </w:tc>
        <w:tc>
          <w:tcPr>
            <w:tcW w:w="3500" w:type="pct"/>
            <w:vAlign w:val="center"/>
          </w:tcPr>
          <w:p w:rsidR="00925A4E" w:rsidRPr="00925A4E" w:rsidP="00AB3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 w:bidi="ar-SA"/>
              </w:rPr>
            </w:pPr>
            <w:r w:rsidRPr="00925A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Возможность выдачи предупреждения и возбуждения дела о нарушении антимонопольного законодательства</w:t>
            </w:r>
          </w:p>
        </w:tc>
      </w:tr>
      <w:tr w:rsidTr="00AB3186">
        <w:tblPrEx>
          <w:tblW w:w="5000" w:type="pct"/>
          <w:jc w:val="center"/>
          <w:tblLook w:val="0000"/>
        </w:tblPrEx>
        <w:trPr>
          <w:trHeight w:val="340"/>
          <w:jc w:val="center"/>
        </w:trPr>
        <w:tc>
          <w:tcPr>
            <w:tcW w:w="1500" w:type="pct"/>
            <w:vAlign w:val="center"/>
          </w:tcPr>
          <w:p w:rsidR="00925A4E" w:rsidRPr="00925A4E" w:rsidP="00AB318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</w:pPr>
            <w:r w:rsidRPr="00925A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Высокий уровень</w:t>
            </w:r>
          </w:p>
        </w:tc>
        <w:tc>
          <w:tcPr>
            <w:tcW w:w="3500" w:type="pct"/>
            <w:vAlign w:val="center"/>
          </w:tcPr>
          <w:p w:rsidR="00925A4E" w:rsidRPr="00925A4E" w:rsidP="00AB318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 w:bidi="ar-SA"/>
              </w:rPr>
            </w:pPr>
            <w:r w:rsidRPr="00925A4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 w:bidi="ar-SA"/>
              </w:rPr>
              <w:t>Возможность выдачи предупреждения и (или) возбуждения дела о нарушении антимонопольного законодательства и (или) привлечение к административной ответственности (штраф, дисквалификация)</w:t>
            </w:r>
          </w:p>
        </w:tc>
      </w:tr>
    </w:tbl>
    <w:p w:rsidR="00925A4E" w:rsidP="00925A4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D31E7D" w:rsidP="00925A4E">
      <w:pPr>
        <w:spacing w:after="0" w:line="240" w:lineRule="auto"/>
        <w:ind w:left="1003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</w:p>
    <w:p w:rsidR="00925A4E" w:rsidRPr="00925A4E" w:rsidP="00925A4E">
      <w:pPr>
        <w:spacing w:after="0" w:line="240" w:lineRule="auto"/>
        <w:ind w:left="1003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5A4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Приложение 2 к Положению об организации в Администрации Кривошеинского района и её органах системы внутреннего обеспечения соответствия требованиям антимонопольного законодательства</w:t>
      </w:r>
    </w:p>
    <w:p w:rsidR="00925A4E" w:rsidRPr="00925A4E" w:rsidP="00925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val="ru-RU" w:eastAsia="ru-RU" w:bidi="ar-SA"/>
        </w:rPr>
      </w:pPr>
    </w:p>
    <w:p w:rsidR="00925A4E" w:rsidRPr="00925A4E" w:rsidP="00925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val="ru-RU" w:eastAsia="ru-RU" w:bidi="ar-SA"/>
        </w:rPr>
      </w:pPr>
    </w:p>
    <w:p w:rsidR="00FD3FC1" w:rsidRPr="00FD3FC1" w:rsidP="00FD3FC1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Cs/>
          <w:color w:val="262626"/>
          <w:sz w:val="28"/>
          <w:szCs w:val="28"/>
          <w:lang w:val="ru-RU" w:eastAsia="ru-RU" w:bidi="ar-SA"/>
        </w:rPr>
      </w:pPr>
      <w:r w:rsidRPr="00FD3FC1">
        <w:rPr>
          <w:rFonts w:ascii="PT Astra Serif" w:eastAsia="Times New Roman" w:hAnsi="PT Astra Serif" w:cs="Arial"/>
          <w:bCs/>
          <w:color w:val="262626"/>
          <w:sz w:val="28"/>
          <w:szCs w:val="28"/>
          <w:lang w:val="ru-RU" w:eastAsia="ru-RU" w:bidi="ar-SA"/>
        </w:rPr>
        <w:t xml:space="preserve">Ключевые показатели  </w:t>
      </w:r>
    </w:p>
    <w:p w:rsidR="00FD3FC1" w:rsidRPr="00FD3FC1" w:rsidP="00FD3FC1">
      <w:pPr>
        <w:shd w:val="clear" w:color="auto" w:fill="FFFFFF"/>
        <w:spacing w:after="0" w:line="240" w:lineRule="auto"/>
        <w:jc w:val="center"/>
        <w:rPr>
          <w:rFonts w:ascii="PT Astra Serif" w:eastAsia="Times New Roman" w:hAnsi="PT Astra Serif" w:cs="Arial"/>
          <w:bCs/>
          <w:color w:val="262626"/>
          <w:sz w:val="28"/>
          <w:szCs w:val="28"/>
          <w:lang w:val="ru-RU" w:eastAsia="ru-RU" w:bidi="ar-SA"/>
        </w:rPr>
      </w:pPr>
      <w:r w:rsidRPr="00FD3FC1">
        <w:rPr>
          <w:rFonts w:ascii="PT Astra Serif" w:eastAsia="Times New Roman" w:hAnsi="PT Astra Serif" w:cs="Arial"/>
          <w:bCs/>
          <w:color w:val="262626"/>
          <w:sz w:val="28"/>
          <w:szCs w:val="28"/>
          <w:lang w:val="ru-RU" w:eastAsia="ru-RU" w:bidi="ar-SA"/>
        </w:rPr>
        <w:t xml:space="preserve">оценки эффективности функционирования антимонопольного комплаенса в Администрации Кривошеинского района </w:t>
      </w:r>
    </w:p>
    <w:p w:rsidR="00FD3FC1" w:rsidRPr="00FD3FC1" w:rsidP="00FD3FC1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bCs/>
          <w:color w:val="262626"/>
          <w:sz w:val="28"/>
          <w:szCs w:val="28"/>
          <w:lang w:val="ru-RU" w:eastAsia="ru-RU" w:bidi="ar-SA"/>
        </w:rPr>
      </w:pPr>
    </w:p>
    <w:p w:rsidR="00FD3FC1" w:rsidRPr="00FD3FC1" w:rsidP="00FD3FC1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bCs/>
          <w:color w:val="262626"/>
          <w:sz w:val="24"/>
          <w:szCs w:val="24"/>
          <w:lang w:val="ru-RU" w:eastAsia="ru-RU" w:bidi="ar-SA"/>
        </w:rPr>
      </w:pPr>
      <w:r w:rsidRPr="00FD3FC1">
        <w:rPr>
          <w:rFonts w:ascii="PT Astra Serif" w:eastAsia="Times New Roman" w:hAnsi="PT Astra Serif" w:cs="Arial"/>
          <w:bCs/>
          <w:color w:val="262626"/>
          <w:sz w:val="24"/>
          <w:szCs w:val="24"/>
          <w:lang w:val="ru-RU" w:eastAsia="ru-RU" w:bidi="ar-SA"/>
        </w:rPr>
        <w:t>Настоящие ключевые показатели (далее – ключевые показатели) устанавливаются в целях оценки эффективности функционирования антимонопольного комплаенса в Администрации Кривошеинского района. Период, за который проводится оценка достижения ключевых показателей – календарный год. Ключевые показатели рассчитываются в баллах. Расчет значения итогового показателя производится путем суммирования баллов:</w:t>
      </w:r>
    </w:p>
    <w:p w:rsidR="00FD3FC1" w:rsidRPr="00FD3FC1" w:rsidP="00FD3FC1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bCs/>
          <w:color w:val="262626"/>
          <w:sz w:val="24"/>
          <w:szCs w:val="24"/>
          <w:lang w:val="ru-RU" w:eastAsia="ru-RU" w:bidi="ar-SA"/>
        </w:rPr>
      </w:pPr>
      <w:r w:rsidRPr="00FD3FC1">
        <w:rPr>
          <w:rFonts w:ascii="PT Astra Serif" w:eastAsia="Times New Roman" w:hAnsi="PT Astra Serif" w:cs="Arial"/>
          <w:bCs/>
          <w:color w:val="262626"/>
          <w:sz w:val="24"/>
          <w:szCs w:val="24"/>
          <w:lang w:val="ru-RU" w:eastAsia="ru-RU" w:bidi="ar-SA"/>
        </w:rPr>
        <w:t>Высокая эффективность – от 80 до 100 баллов;</w:t>
      </w:r>
    </w:p>
    <w:p w:rsidR="00FD3FC1" w:rsidRPr="00FD3FC1" w:rsidP="00FD3FC1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bCs/>
          <w:color w:val="262626"/>
          <w:sz w:val="24"/>
          <w:szCs w:val="24"/>
          <w:lang w:val="ru-RU" w:eastAsia="ru-RU" w:bidi="ar-SA"/>
        </w:rPr>
      </w:pPr>
      <w:r w:rsidRPr="00FD3FC1">
        <w:rPr>
          <w:rFonts w:ascii="PT Astra Serif" w:eastAsia="Times New Roman" w:hAnsi="PT Astra Serif" w:cs="Arial"/>
          <w:bCs/>
          <w:color w:val="262626"/>
          <w:sz w:val="24"/>
          <w:szCs w:val="24"/>
          <w:lang w:val="ru-RU" w:eastAsia="ru-RU" w:bidi="ar-SA"/>
        </w:rPr>
        <w:t>Средняя эффективность – от 60 до 79 баллов;</w:t>
      </w:r>
    </w:p>
    <w:p w:rsidR="00FD3FC1" w:rsidRPr="00FD3FC1" w:rsidP="00FD3FC1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bCs/>
          <w:color w:val="262626"/>
          <w:sz w:val="24"/>
          <w:szCs w:val="24"/>
          <w:lang w:val="ru-RU" w:eastAsia="ru-RU" w:bidi="ar-SA"/>
        </w:rPr>
      </w:pPr>
      <w:r w:rsidRPr="00FD3FC1">
        <w:rPr>
          <w:rFonts w:ascii="PT Astra Serif" w:eastAsia="Times New Roman" w:hAnsi="PT Astra Serif" w:cs="Arial"/>
          <w:bCs/>
          <w:color w:val="262626"/>
          <w:sz w:val="24"/>
          <w:szCs w:val="24"/>
          <w:lang w:val="ru-RU" w:eastAsia="ru-RU" w:bidi="ar-SA"/>
        </w:rPr>
        <w:t>Низкая эффективность – от 20 до 59 баллов;</w:t>
      </w:r>
    </w:p>
    <w:p w:rsidR="00FD3FC1" w:rsidRPr="00FD3FC1" w:rsidP="00FD3FC1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bCs/>
          <w:color w:val="262626"/>
          <w:sz w:val="24"/>
          <w:szCs w:val="24"/>
          <w:lang w:val="ru-RU" w:eastAsia="ru-RU" w:bidi="ar-SA"/>
        </w:rPr>
      </w:pPr>
      <w:r w:rsidRPr="00FD3FC1">
        <w:rPr>
          <w:rFonts w:ascii="PT Astra Serif" w:eastAsia="Times New Roman" w:hAnsi="PT Astra Serif" w:cs="Arial"/>
          <w:bCs/>
          <w:color w:val="262626"/>
          <w:sz w:val="24"/>
          <w:szCs w:val="24"/>
          <w:lang w:val="ru-RU" w:eastAsia="ru-RU" w:bidi="ar-SA"/>
        </w:rPr>
        <w:t>Неэффективно – ниже 19 баллов.</w:t>
      </w:r>
    </w:p>
    <w:p w:rsidR="00FD3FC1" w:rsidRPr="00FD3FC1" w:rsidP="00FD3FC1">
      <w:pPr>
        <w:shd w:val="clear" w:color="auto" w:fill="FFFFFF"/>
        <w:spacing w:after="0" w:line="240" w:lineRule="auto"/>
        <w:ind w:firstLine="708"/>
        <w:jc w:val="both"/>
        <w:rPr>
          <w:rFonts w:ascii="PT Astra Serif" w:eastAsia="Times New Roman" w:hAnsi="PT Astra Serif" w:cs="Arial"/>
          <w:bCs/>
          <w:color w:val="262626"/>
          <w:sz w:val="24"/>
          <w:szCs w:val="24"/>
          <w:lang w:val="ru-RU" w:eastAsia="ru-RU" w:bidi="ar-SA"/>
        </w:rPr>
      </w:pPr>
    </w:p>
    <w:tbl>
      <w:tblPr>
        <w:tblStyle w:val="10"/>
        <w:tblW w:w="0" w:type="auto"/>
        <w:tblLook w:val="04A0"/>
      </w:tblPr>
      <w:tblGrid>
        <w:gridCol w:w="661"/>
        <w:gridCol w:w="6244"/>
        <w:gridCol w:w="2010"/>
        <w:gridCol w:w="2949"/>
        <w:gridCol w:w="2981"/>
      </w:tblGrid>
      <w:tr w:rsidTr="008829D6">
        <w:tblPrEx>
          <w:tblW w:w="0" w:type="auto"/>
          <w:tblLook w:val="04A0"/>
        </w:tblPrEx>
        <w:tc>
          <w:tcPr>
            <w:tcW w:w="675" w:type="dxa"/>
          </w:tcPr>
          <w:p w:rsidR="00FD3FC1" w:rsidRPr="00FD3FC1" w:rsidP="00FD3FC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262626"/>
                <w:sz w:val="24"/>
                <w:szCs w:val="24"/>
                <w:lang w:val="ru-RU" w:eastAsia="en-US" w:bidi="ar-SA"/>
              </w:rPr>
            </w:pPr>
            <w:r w:rsidRPr="00FD3FC1">
              <w:rPr>
                <w:rFonts w:ascii="PT Astra Serif" w:eastAsia="Times New Roman" w:hAnsi="PT Astra Serif" w:cs="Arial"/>
                <w:b/>
                <w:bCs/>
                <w:color w:val="262626"/>
                <w:sz w:val="24"/>
                <w:szCs w:val="24"/>
                <w:lang w:val="ru-RU" w:eastAsia="en-US" w:bidi="ar-SA"/>
              </w:rPr>
              <w:t>№ п/п</w:t>
            </w:r>
          </w:p>
        </w:tc>
        <w:tc>
          <w:tcPr>
            <w:tcW w:w="6804" w:type="dxa"/>
          </w:tcPr>
          <w:p w:rsidR="00FD3FC1" w:rsidRPr="00FD3FC1" w:rsidP="00FD3FC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262626"/>
                <w:sz w:val="24"/>
                <w:szCs w:val="24"/>
                <w:lang w:val="ru-RU" w:eastAsia="en-US" w:bidi="ar-SA"/>
              </w:rPr>
            </w:pPr>
            <w:r w:rsidRPr="00FD3FC1">
              <w:rPr>
                <w:rFonts w:ascii="PT Astra Serif" w:eastAsia="Times New Roman" w:hAnsi="PT Astra Serif" w:cs="Arial"/>
                <w:b/>
                <w:bCs/>
                <w:color w:val="262626"/>
                <w:sz w:val="24"/>
                <w:szCs w:val="24"/>
                <w:lang w:val="ru-RU" w:eastAsia="en-US" w:bidi="ar-SA"/>
              </w:rPr>
              <w:t>Ключевые показатели эффективности</w:t>
            </w:r>
          </w:p>
        </w:tc>
        <w:tc>
          <w:tcPr>
            <w:tcW w:w="2157" w:type="dxa"/>
          </w:tcPr>
          <w:p w:rsidR="00FD3FC1" w:rsidRPr="00FD3FC1" w:rsidP="00FD3FC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262626"/>
                <w:sz w:val="24"/>
                <w:szCs w:val="24"/>
                <w:lang w:val="ru-RU" w:eastAsia="en-US" w:bidi="ar-SA"/>
              </w:rPr>
            </w:pPr>
            <w:r w:rsidRPr="00FD3FC1">
              <w:rPr>
                <w:rFonts w:ascii="PT Astra Serif" w:eastAsia="Times New Roman" w:hAnsi="PT Astra Serif" w:cs="Arial"/>
                <w:b/>
                <w:bCs/>
                <w:color w:val="262626"/>
                <w:sz w:val="24"/>
                <w:szCs w:val="24"/>
                <w:lang w:val="ru-RU" w:eastAsia="en-US" w:bidi="ar-SA"/>
              </w:rPr>
              <w:t>Расчет</w:t>
            </w:r>
          </w:p>
        </w:tc>
        <w:tc>
          <w:tcPr>
            <w:tcW w:w="3213" w:type="dxa"/>
          </w:tcPr>
          <w:p w:rsidR="00FD3FC1" w:rsidRPr="00FD3FC1" w:rsidP="00FD3FC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262626"/>
                <w:sz w:val="24"/>
                <w:szCs w:val="24"/>
                <w:lang w:val="ru-RU" w:eastAsia="en-US" w:bidi="ar-SA"/>
              </w:rPr>
            </w:pPr>
            <w:r w:rsidRPr="00FD3FC1">
              <w:rPr>
                <w:rFonts w:ascii="PT Astra Serif" w:eastAsia="Times New Roman" w:hAnsi="PT Astra Serif" w:cs="Arial"/>
                <w:b/>
                <w:bCs/>
                <w:color w:val="262626"/>
                <w:sz w:val="24"/>
                <w:szCs w:val="24"/>
                <w:lang w:val="ru-RU" w:eastAsia="en-US" w:bidi="ar-SA"/>
              </w:rPr>
              <w:t>Оценка (балл)</w:t>
            </w:r>
          </w:p>
        </w:tc>
        <w:tc>
          <w:tcPr>
            <w:tcW w:w="3213" w:type="dxa"/>
          </w:tcPr>
          <w:p w:rsidR="00FD3FC1" w:rsidRPr="00FD3FC1" w:rsidP="00FD3FC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bCs/>
                <w:color w:val="262626"/>
                <w:sz w:val="24"/>
                <w:szCs w:val="24"/>
                <w:lang w:val="ru-RU" w:eastAsia="en-US" w:bidi="ar-SA"/>
              </w:rPr>
            </w:pPr>
            <w:r w:rsidRPr="00FD3FC1">
              <w:rPr>
                <w:rFonts w:ascii="PT Astra Serif" w:eastAsia="Times New Roman" w:hAnsi="PT Astra Serif" w:cs="Arial"/>
                <w:b/>
                <w:bCs/>
                <w:color w:val="262626"/>
                <w:sz w:val="24"/>
                <w:szCs w:val="24"/>
                <w:lang w:val="ru-RU" w:eastAsia="en-US" w:bidi="ar-SA"/>
              </w:rPr>
              <w:t>Результат в баллах</w:t>
            </w:r>
          </w:p>
        </w:tc>
      </w:tr>
      <w:tr w:rsidTr="008829D6">
        <w:tblPrEx>
          <w:tblW w:w="0" w:type="auto"/>
          <w:tblLook w:val="04A0"/>
        </w:tblPrEx>
        <w:tc>
          <w:tcPr>
            <w:tcW w:w="675" w:type="dxa"/>
          </w:tcPr>
          <w:p w:rsidR="00FD3FC1" w:rsidRPr="00FD3FC1" w:rsidP="00FD3FC1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color w:val="262626"/>
                <w:sz w:val="24"/>
                <w:szCs w:val="24"/>
                <w:lang w:val="ru-RU" w:eastAsia="en-US" w:bidi="ar-SA"/>
              </w:rPr>
            </w:pPr>
            <w:r w:rsidRPr="00FD3FC1">
              <w:rPr>
                <w:rFonts w:ascii="PT Astra Serif" w:eastAsia="Times New Roman" w:hAnsi="PT Astra Serif" w:cs="Arial"/>
                <w:bCs/>
                <w:color w:val="262626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6804" w:type="dxa"/>
          </w:tcPr>
          <w:p w:rsidR="00FD3FC1" w:rsidRPr="00FD3FC1" w:rsidP="00FD3FC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color w:val="262626"/>
                <w:sz w:val="24"/>
                <w:szCs w:val="24"/>
                <w:lang w:val="ru-RU" w:eastAsia="en-US" w:bidi="ar-SA"/>
              </w:rPr>
            </w:pPr>
            <w:r w:rsidRPr="00FD3FC1">
              <w:rPr>
                <w:rFonts w:ascii="PT Astra Serif" w:eastAsia="Times New Roman" w:hAnsi="PT Astra Serif" w:cs="Arial"/>
                <w:bCs/>
                <w:color w:val="262626"/>
                <w:sz w:val="24"/>
                <w:szCs w:val="24"/>
                <w:lang w:val="ru-RU" w:eastAsia="en-US" w:bidi="ar-SA"/>
              </w:rPr>
              <w:t>Коэффициент снижения количества нарушений антимонопольного законодательства со стороны муниципального района по сравнению с предыдущим годом</w:t>
            </w:r>
            <w:r>
              <w:rPr>
                <w:rFonts w:ascii="PT Astra Serif" w:eastAsia="Times New Roman" w:hAnsi="PT Astra Serif" w:cs="Arial"/>
                <w:bCs/>
                <w:color w:val="262626"/>
                <w:sz w:val="24"/>
                <w:szCs w:val="24"/>
                <w:vertAlign w:val="superscript"/>
                <w:lang w:val="ru-RU" w:eastAsia="en-US" w:bidi="ar-SA"/>
              </w:rPr>
              <w:footnoteReference w:id="3"/>
            </w:r>
          </w:p>
        </w:tc>
        <w:tc>
          <w:tcPr>
            <w:tcW w:w="2157" w:type="dxa"/>
          </w:tcPr>
          <w:p w:rsidR="00FD3FC1" w:rsidRPr="00FD3FC1" w:rsidP="00FD3FC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color w:val="262626"/>
                <w:sz w:val="24"/>
                <w:szCs w:val="24"/>
                <w:lang w:val="ru-RU" w:eastAsia="en-US" w:bidi="ar-SA"/>
              </w:rPr>
            </w:pPr>
            <w:r w:rsidRPr="00FD3FC1">
              <w:rPr>
                <w:rFonts w:ascii="PT Astra Serif" w:eastAsia="Times New Roman" w:hAnsi="PT Astra Serif" w:cs="Arial"/>
                <w:bCs/>
                <w:color w:val="262626"/>
                <w:sz w:val="24"/>
                <w:szCs w:val="24"/>
                <w:lang w:val="en-US" w:eastAsia="en-US" w:bidi="ar-SA"/>
              </w:rPr>
              <w:t>&gt;</w:t>
            </w:r>
            <w:r w:rsidRPr="00FD3FC1">
              <w:rPr>
                <w:rFonts w:ascii="PT Astra Serif" w:eastAsia="Times New Roman" w:hAnsi="PT Astra Serif" w:cs="Arial"/>
                <w:bCs/>
                <w:color w:val="262626"/>
                <w:sz w:val="24"/>
                <w:szCs w:val="24"/>
                <w:lang w:val="ru-RU" w:eastAsia="en-US" w:bidi="ar-SA"/>
              </w:rPr>
              <w:t>1</w:t>
            </w:r>
          </w:p>
          <w:p w:rsidR="00FD3FC1" w:rsidRPr="00FD3FC1" w:rsidP="00FD3FC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color w:val="262626"/>
                <w:sz w:val="24"/>
                <w:szCs w:val="24"/>
                <w:lang w:val="ru-RU" w:eastAsia="en-US" w:bidi="ar-SA"/>
              </w:rPr>
            </w:pPr>
            <w:r w:rsidRPr="00FD3FC1">
              <w:rPr>
                <w:rFonts w:ascii="PT Astra Serif" w:eastAsia="Times New Roman" w:hAnsi="PT Astra Serif" w:cs="Arial"/>
                <w:bCs/>
                <w:color w:val="262626"/>
                <w:sz w:val="24"/>
                <w:szCs w:val="24"/>
                <w:lang w:val="ru-RU" w:eastAsia="en-US" w:bidi="ar-SA"/>
              </w:rPr>
              <w:t>1</w:t>
            </w:r>
          </w:p>
          <w:p w:rsidR="00FD3FC1" w:rsidRPr="00FD3FC1" w:rsidP="00FD3FC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color w:val="262626"/>
                <w:sz w:val="24"/>
                <w:szCs w:val="24"/>
                <w:lang w:val="ru-RU" w:eastAsia="en-US" w:bidi="ar-SA"/>
              </w:rPr>
            </w:pPr>
            <w:r w:rsidRPr="00FD3FC1">
              <w:rPr>
                <w:rFonts w:ascii="PT Astra Serif" w:eastAsia="Times New Roman" w:hAnsi="PT Astra Serif" w:cs="Arial"/>
                <w:bCs/>
                <w:color w:val="262626"/>
                <w:sz w:val="24"/>
                <w:szCs w:val="24"/>
                <w:lang w:val="en-US" w:eastAsia="en-US" w:bidi="ar-SA"/>
              </w:rPr>
              <w:t>&lt;</w:t>
            </w:r>
            <w:r w:rsidRPr="00FD3FC1">
              <w:rPr>
                <w:rFonts w:ascii="PT Astra Serif" w:eastAsia="Times New Roman" w:hAnsi="PT Astra Serif" w:cs="Arial"/>
                <w:bCs/>
                <w:color w:val="262626"/>
                <w:sz w:val="24"/>
                <w:szCs w:val="24"/>
                <w:lang w:val="ru-RU" w:eastAsia="en-US" w:bidi="ar-SA"/>
              </w:rPr>
              <w:t>1</w:t>
            </w:r>
          </w:p>
        </w:tc>
        <w:tc>
          <w:tcPr>
            <w:tcW w:w="3213" w:type="dxa"/>
          </w:tcPr>
          <w:p w:rsidR="00FD3FC1" w:rsidRPr="00FD3FC1" w:rsidP="00FD3FC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color w:val="262626"/>
                <w:sz w:val="24"/>
                <w:szCs w:val="24"/>
                <w:lang w:val="ru-RU" w:eastAsia="en-US" w:bidi="ar-SA"/>
              </w:rPr>
            </w:pPr>
            <w:r w:rsidRPr="00FD3FC1">
              <w:rPr>
                <w:rFonts w:ascii="PT Astra Serif" w:eastAsia="Times New Roman" w:hAnsi="PT Astra Serif" w:cs="Arial"/>
                <w:bCs/>
                <w:color w:val="262626"/>
                <w:sz w:val="24"/>
                <w:szCs w:val="24"/>
                <w:lang w:val="ru-RU" w:eastAsia="en-US" w:bidi="ar-SA"/>
              </w:rPr>
              <w:t>20</w:t>
            </w:r>
          </w:p>
          <w:p w:rsidR="00FD3FC1" w:rsidRPr="00FD3FC1" w:rsidP="00FD3FC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color w:val="262626"/>
                <w:sz w:val="24"/>
                <w:szCs w:val="24"/>
                <w:lang w:val="ru-RU" w:eastAsia="en-US" w:bidi="ar-SA"/>
              </w:rPr>
            </w:pPr>
            <w:r w:rsidRPr="00FD3FC1">
              <w:rPr>
                <w:rFonts w:ascii="PT Astra Serif" w:eastAsia="Times New Roman" w:hAnsi="PT Astra Serif" w:cs="Arial"/>
                <w:bCs/>
                <w:color w:val="262626"/>
                <w:sz w:val="24"/>
                <w:szCs w:val="24"/>
                <w:lang w:val="ru-RU" w:eastAsia="en-US" w:bidi="ar-SA"/>
              </w:rPr>
              <w:t>10</w:t>
            </w:r>
          </w:p>
          <w:p w:rsidR="00FD3FC1" w:rsidRPr="00FD3FC1" w:rsidP="00FD3FC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color w:val="262626"/>
                <w:sz w:val="24"/>
                <w:szCs w:val="24"/>
                <w:lang w:val="ru-RU" w:eastAsia="en-US" w:bidi="ar-SA"/>
              </w:rPr>
            </w:pPr>
            <w:r w:rsidRPr="00FD3FC1">
              <w:rPr>
                <w:rFonts w:ascii="PT Astra Serif" w:eastAsia="Times New Roman" w:hAnsi="PT Astra Serif" w:cs="Arial"/>
                <w:bCs/>
                <w:color w:val="262626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3213" w:type="dxa"/>
          </w:tcPr>
          <w:p w:rsidR="00FD3FC1" w:rsidRPr="00FD3FC1" w:rsidP="00FD3FC1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color w:val="262626"/>
                <w:sz w:val="24"/>
                <w:szCs w:val="24"/>
                <w:lang w:val="ru-RU" w:eastAsia="en-US" w:bidi="ar-SA"/>
              </w:rPr>
            </w:pPr>
          </w:p>
        </w:tc>
      </w:tr>
      <w:tr w:rsidTr="008829D6">
        <w:tblPrEx>
          <w:tblW w:w="0" w:type="auto"/>
          <w:tblLook w:val="04A0"/>
        </w:tblPrEx>
        <w:tc>
          <w:tcPr>
            <w:tcW w:w="675" w:type="dxa"/>
          </w:tcPr>
          <w:p w:rsidR="00FD3FC1" w:rsidRPr="00FD3FC1" w:rsidP="00FD3FC1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color w:val="262626"/>
                <w:sz w:val="24"/>
                <w:szCs w:val="24"/>
                <w:lang w:val="ru-RU" w:eastAsia="en-US" w:bidi="ar-SA"/>
              </w:rPr>
            </w:pPr>
            <w:r w:rsidRPr="00FD3FC1">
              <w:rPr>
                <w:rFonts w:ascii="PT Astra Serif" w:eastAsia="Times New Roman" w:hAnsi="PT Astra Serif" w:cs="Arial"/>
                <w:bCs/>
                <w:color w:val="262626"/>
                <w:sz w:val="24"/>
                <w:szCs w:val="24"/>
                <w:lang w:val="ru-RU" w:eastAsia="en-US" w:bidi="ar-SA"/>
              </w:rPr>
              <w:t>2</w:t>
            </w:r>
          </w:p>
        </w:tc>
        <w:tc>
          <w:tcPr>
            <w:tcW w:w="6804" w:type="dxa"/>
          </w:tcPr>
          <w:p w:rsidR="00FD3FC1" w:rsidRPr="00FD3FC1" w:rsidP="00FD3FC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color w:val="262626"/>
                <w:sz w:val="24"/>
                <w:szCs w:val="24"/>
                <w:lang w:val="ru-RU" w:eastAsia="en-US" w:bidi="ar-SA"/>
              </w:rPr>
            </w:pPr>
            <w:r w:rsidRPr="00FD3FC1">
              <w:rPr>
                <w:rFonts w:ascii="PT Astra Serif" w:eastAsia="Times New Roman" w:hAnsi="PT Astra Serif" w:cs="Arial"/>
                <w:bCs/>
                <w:color w:val="262626"/>
                <w:sz w:val="24"/>
                <w:szCs w:val="24"/>
                <w:lang w:val="ru-RU" w:eastAsia="en-US" w:bidi="ar-SA"/>
              </w:rPr>
              <w:t>Доля проектов нормативных правовых актов муниципального района, в которых не выявлены нарушения антимонопольного законодательства по итогам «общественных обсуждений»</w:t>
            </w:r>
          </w:p>
        </w:tc>
        <w:tc>
          <w:tcPr>
            <w:tcW w:w="2157" w:type="dxa"/>
          </w:tcPr>
          <w:p w:rsidR="00FD3FC1" w:rsidRPr="00FD3FC1" w:rsidP="00FD3FC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color w:val="262626"/>
                <w:sz w:val="24"/>
                <w:szCs w:val="24"/>
                <w:lang w:val="ru-RU" w:eastAsia="en-US" w:bidi="ar-SA"/>
              </w:rPr>
            </w:pPr>
            <w:r w:rsidRPr="00FD3FC1">
              <w:rPr>
                <w:rFonts w:ascii="PT Astra Serif" w:eastAsia="Times New Roman" w:hAnsi="PT Astra Serif" w:cs="Arial"/>
                <w:bCs/>
                <w:color w:val="262626"/>
                <w:sz w:val="24"/>
                <w:szCs w:val="24"/>
                <w:lang w:val="ru-RU" w:eastAsia="en-US" w:bidi="ar-SA"/>
              </w:rPr>
              <w:t>100 %</w:t>
            </w:r>
          </w:p>
          <w:p w:rsidR="00FD3FC1" w:rsidRPr="00FD3FC1" w:rsidP="00FD3FC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color w:val="262626"/>
                <w:sz w:val="24"/>
                <w:szCs w:val="24"/>
                <w:lang w:val="ru-RU" w:eastAsia="en-US" w:bidi="ar-SA"/>
              </w:rPr>
            </w:pPr>
          </w:p>
          <w:p w:rsidR="00FD3FC1" w:rsidRPr="00FD3FC1" w:rsidP="00FD3FC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color w:val="262626"/>
                <w:sz w:val="24"/>
                <w:szCs w:val="24"/>
                <w:lang w:val="ru-RU" w:eastAsia="en-US" w:bidi="ar-SA"/>
              </w:rPr>
            </w:pPr>
            <w:r w:rsidRPr="00FD3FC1">
              <w:rPr>
                <w:rFonts w:ascii="PT Astra Serif" w:eastAsia="Times New Roman" w:hAnsi="PT Astra Serif" w:cs="Arial"/>
                <w:bCs/>
                <w:color w:val="262626"/>
                <w:sz w:val="24"/>
                <w:szCs w:val="24"/>
                <w:lang w:val="en-US" w:eastAsia="en-US" w:bidi="ar-SA"/>
              </w:rPr>
              <w:t>&lt;</w:t>
            </w:r>
            <w:r w:rsidRPr="00FD3FC1">
              <w:rPr>
                <w:rFonts w:ascii="PT Astra Serif" w:eastAsia="Times New Roman" w:hAnsi="PT Astra Serif" w:cs="Arial"/>
                <w:bCs/>
                <w:color w:val="262626"/>
                <w:sz w:val="24"/>
                <w:szCs w:val="24"/>
                <w:lang w:val="ru-RU" w:eastAsia="en-US" w:bidi="ar-SA"/>
              </w:rPr>
              <w:t xml:space="preserve"> 100%</w:t>
            </w:r>
          </w:p>
        </w:tc>
        <w:tc>
          <w:tcPr>
            <w:tcW w:w="3213" w:type="dxa"/>
          </w:tcPr>
          <w:p w:rsidR="00FD3FC1" w:rsidRPr="00FD3FC1" w:rsidP="00FD3FC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color w:val="262626"/>
                <w:sz w:val="24"/>
                <w:szCs w:val="24"/>
                <w:lang w:val="ru-RU" w:eastAsia="en-US" w:bidi="ar-SA"/>
              </w:rPr>
            </w:pPr>
            <w:r w:rsidRPr="00FD3FC1">
              <w:rPr>
                <w:rFonts w:ascii="PT Astra Serif" w:eastAsia="Times New Roman" w:hAnsi="PT Astra Serif" w:cs="Arial"/>
                <w:bCs/>
                <w:color w:val="262626"/>
                <w:sz w:val="24"/>
                <w:szCs w:val="24"/>
                <w:lang w:val="ru-RU" w:eastAsia="en-US" w:bidi="ar-SA"/>
              </w:rPr>
              <w:t>20</w:t>
            </w:r>
          </w:p>
          <w:p w:rsidR="00FD3FC1" w:rsidRPr="00FD3FC1" w:rsidP="00FD3FC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color w:val="262626"/>
                <w:sz w:val="24"/>
                <w:szCs w:val="24"/>
                <w:lang w:val="ru-RU" w:eastAsia="en-US" w:bidi="ar-SA"/>
              </w:rPr>
            </w:pPr>
          </w:p>
          <w:p w:rsidR="00FD3FC1" w:rsidRPr="00FD3FC1" w:rsidP="00FD3FC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color w:val="262626"/>
                <w:sz w:val="24"/>
                <w:szCs w:val="24"/>
                <w:lang w:val="ru-RU" w:eastAsia="en-US" w:bidi="ar-SA"/>
              </w:rPr>
            </w:pPr>
            <w:r w:rsidRPr="00FD3FC1">
              <w:rPr>
                <w:rFonts w:ascii="PT Astra Serif" w:eastAsia="Times New Roman" w:hAnsi="PT Astra Serif" w:cs="Arial"/>
                <w:bCs/>
                <w:color w:val="262626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3213" w:type="dxa"/>
          </w:tcPr>
          <w:p w:rsidR="00FD3FC1" w:rsidRPr="00FD3FC1" w:rsidP="00FD3FC1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color w:val="262626"/>
                <w:sz w:val="24"/>
                <w:szCs w:val="24"/>
                <w:lang w:val="ru-RU" w:eastAsia="en-US" w:bidi="ar-SA"/>
              </w:rPr>
            </w:pPr>
          </w:p>
        </w:tc>
      </w:tr>
      <w:tr w:rsidTr="008829D6">
        <w:tblPrEx>
          <w:tblW w:w="0" w:type="auto"/>
          <w:tblLook w:val="04A0"/>
        </w:tblPrEx>
        <w:tc>
          <w:tcPr>
            <w:tcW w:w="675" w:type="dxa"/>
          </w:tcPr>
          <w:p w:rsidR="00FD3FC1" w:rsidRPr="00FD3FC1" w:rsidP="00FD3FC1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color w:val="262626"/>
                <w:sz w:val="24"/>
                <w:szCs w:val="24"/>
                <w:lang w:val="ru-RU" w:eastAsia="en-US" w:bidi="ar-SA"/>
              </w:rPr>
            </w:pPr>
            <w:r w:rsidRPr="00FD3FC1">
              <w:rPr>
                <w:rFonts w:ascii="PT Astra Serif" w:eastAsia="Times New Roman" w:hAnsi="PT Astra Serif" w:cs="Arial"/>
                <w:bCs/>
                <w:color w:val="262626"/>
                <w:sz w:val="24"/>
                <w:szCs w:val="24"/>
                <w:lang w:val="ru-RU" w:eastAsia="en-US" w:bidi="ar-SA"/>
              </w:rPr>
              <w:t>3</w:t>
            </w:r>
          </w:p>
        </w:tc>
        <w:tc>
          <w:tcPr>
            <w:tcW w:w="6804" w:type="dxa"/>
          </w:tcPr>
          <w:p w:rsidR="00FD3FC1" w:rsidRPr="00FD3FC1" w:rsidP="00FD3FC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color w:val="262626"/>
                <w:sz w:val="24"/>
                <w:szCs w:val="24"/>
                <w:lang w:val="ru-RU" w:eastAsia="en-US" w:bidi="ar-SA"/>
              </w:rPr>
            </w:pPr>
            <w:r w:rsidRPr="00FD3FC1">
              <w:rPr>
                <w:rFonts w:ascii="PT Astra Serif" w:eastAsia="Times New Roman" w:hAnsi="PT Astra Serif" w:cs="Arial"/>
                <w:bCs/>
                <w:color w:val="262626"/>
                <w:sz w:val="24"/>
                <w:szCs w:val="24"/>
                <w:lang w:val="ru-RU" w:eastAsia="en-US" w:bidi="ar-SA"/>
              </w:rPr>
              <w:t xml:space="preserve">Доля нормативных правовых актов муниципального района, в которых не выявлены нарушения </w:t>
            </w:r>
            <w:r w:rsidRPr="00FD3FC1">
              <w:rPr>
                <w:rFonts w:ascii="PT Astra Serif" w:eastAsia="Times New Roman" w:hAnsi="PT Astra Serif" w:cs="Arial"/>
                <w:bCs/>
                <w:color w:val="262626"/>
                <w:sz w:val="24"/>
                <w:szCs w:val="24"/>
                <w:lang w:val="ru-RU" w:eastAsia="en-US" w:bidi="ar-SA"/>
              </w:rPr>
              <w:t>антимонопольного законодательства антимонопольным органом</w:t>
            </w:r>
          </w:p>
        </w:tc>
        <w:tc>
          <w:tcPr>
            <w:tcW w:w="2157" w:type="dxa"/>
          </w:tcPr>
          <w:p w:rsidR="00FD3FC1" w:rsidRPr="00FD3FC1" w:rsidP="00FD3FC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color w:val="262626"/>
                <w:sz w:val="24"/>
                <w:szCs w:val="24"/>
                <w:lang w:val="ru-RU" w:eastAsia="en-US" w:bidi="ar-SA"/>
              </w:rPr>
            </w:pPr>
            <w:r w:rsidRPr="00FD3FC1">
              <w:rPr>
                <w:rFonts w:ascii="PT Astra Serif" w:eastAsia="Times New Roman" w:hAnsi="PT Astra Serif" w:cs="Arial"/>
                <w:bCs/>
                <w:color w:val="262626"/>
                <w:sz w:val="24"/>
                <w:szCs w:val="24"/>
                <w:lang w:val="ru-RU" w:eastAsia="en-US" w:bidi="ar-SA"/>
              </w:rPr>
              <w:t>100 %</w:t>
            </w:r>
          </w:p>
          <w:p w:rsidR="00FD3FC1" w:rsidRPr="00FD3FC1" w:rsidP="00FD3FC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color w:val="262626"/>
                <w:sz w:val="24"/>
                <w:szCs w:val="24"/>
                <w:lang w:val="ru-RU" w:eastAsia="en-US" w:bidi="ar-SA"/>
              </w:rPr>
            </w:pPr>
          </w:p>
          <w:p w:rsidR="00FD3FC1" w:rsidRPr="00FD3FC1" w:rsidP="00FD3FC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color w:val="262626"/>
                <w:sz w:val="24"/>
                <w:szCs w:val="24"/>
                <w:lang w:val="ru-RU" w:eastAsia="en-US" w:bidi="ar-SA"/>
              </w:rPr>
            </w:pPr>
            <w:r w:rsidRPr="00FD3FC1">
              <w:rPr>
                <w:rFonts w:ascii="PT Astra Serif" w:eastAsia="Times New Roman" w:hAnsi="PT Astra Serif" w:cs="Arial"/>
                <w:bCs/>
                <w:color w:val="262626"/>
                <w:sz w:val="24"/>
                <w:szCs w:val="24"/>
                <w:lang w:val="en-US" w:eastAsia="en-US" w:bidi="ar-SA"/>
              </w:rPr>
              <w:t>&lt;</w:t>
            </w:r>
            <w:r w:rsidRPr="00FD3FC1">
              <w:rPr>
                <w:rFonts w:ascii="PT Astra Serif" w:eastAsia="Times New Roman" w:hAnsi="PT Astra Serif" w:cs="Arial"/>
                <w:bCs/>
                <w:color w:val="262626"/>
                <w:sz w:val="24"/>
                <w:szCs w:val="24"/>
                <w:lang w:val="ru-RU" w:eastAsia="en-US" w:bidi="ar-SA"/>
              </w:rPr>
              <w:t>100 %</w:t>
            </w:r>
          </w:p>
        </w:tc>
        <w:tc>
          <w:tcPr>
            <w:tcW w:w="3213" w:type="dxa"/>
          </w:tcPr>
          <w:p w:rsidR="00FD3FC1" w:rsidRPr="00FD3FC1" w:rsidP="00FD3FC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color w:val="262626"/>
                <w:sz w:val="24"/>
                <w:szCs w:val="24"/>
                <w:lang w:val="ru-RU" w:eastAsia="en-US" w:bidi="ar-SA"/>
              </w:rPr>
            </w:pPr>
            <w:r w:rsidRPr="00FD3FC1">
              <w:rPr>
                <w:rFonts w:ascii="PT Astra Serif" w:eastAsia="Times New Roman" w:hAnsi="PT Astra Serif" w:cs="Arial"/>
                <w:bCs/>
                <w:color w:val="262626"/>
                <w:sz w:val="24"/>
                <w:szCs w:val="24"/>
                <w:lang w:val="ru-RU" w:eastAsia="en-US" w:bidi="ar-SA"/>
              </w:rPr>
              <w:t>20</w:t>
            </w:r>
          </w:p>
          <w:p w:rsidR="00FD3FC1" w:rsidRPr="00FD3FC1" w:rsidP="00FD3FC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color w:val="262626"/>
                <w:sz w:val="24"/>
                <w:szCs w:val="24"/>
                <w:lang w:val="ru-RU" w:eastAsia="en-US" w:bidi="ar-SA"/>
              </w:rPr>
            </w:pPr>
          </w:p>
          <w:p w:rsidR="00FD3FC1" w:rsidRPr="00FD3FC1" w:rsidP="00FD3FC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color w:val="262626"/>
                <w:sz w:val="24"/>
                <w:szCs w:val="24"/>
                <w:lang w:val="ru-RU" w:eastAsia="en-US" w:bidi="ar-SA"/>
              </w:rPr>
            </w:pPr>
            <w:r w:rsidRPr="00FD3FC1">
              <w:rPr>
                <w:rFonts w:ascii="PT Astra Serif" w:eastAsia="Times New Roman" w:hAnsi="PT Astra Serif" w:cs="Arial"/>
                <w:bCs/>
                <w:color w:val="262626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3213" w:type="dxa"/>
          </w:tcPr>
          <w:p w:rsidR="00FD3FC1" w:rsidRPr="00FD3FC1" w:rsidP="00FD3FC1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color w:val="262626"/>
                <w:sz w:val="24"/>
                <w:szCs w:val="24"/>
                <w:lang w:val="ru-RU" w:eastAsia="en-US" w:bidi="ar-SA"/>
              </w:rPr>
            </w:pPr>
          </w:p>
        </w:tc>
      </w:tr>
      <w:tr w:rsidTr="008829D6">
        <w:tblPrEx>
          <w:tblW w:w="0" w:type="auto"/>
          <w:tblLook w:val="04A0"/>
        </w:tblPrEx>
        <w:tc>
          <w:tcPr>
            <w:tcW w:w="675" w:type="dxa"/>
          </w:tcPr>
          <w:p w:rsidR="00FD3FC1" w:rsidRPr="00FD3FC1" w:rsidP="00FD3FC1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color w:val="262626"/>
                <w:sz w:val="24"/>
                <w:szCs w:val="24"/>
                <w:lang w:val="ru-RU" w:eastAsia="en-US" w:bidi="ar-SA"/>
              </w:rPr>
            </w:pPr>
            <w:r w:rsidRPr="00FD3FC1">
              <w:rPr>
                <w:rFonts w:ascii="PT Astra Serif" w:eastAsia="Times New Roman" w:hAnsi="PT Astra Serif" w:cs="Arial"/>
                <w:bCs/>
                <w:color w:val="262626"/>
                <w:sz w:val="24"/>
                <w:szCs w:val="24"/>
                <w:lang w:val="ru-RU" w:eastAsia="en-US" w:bidi="ar-SA"/>
              </w:rPr>
              <w:t>4</w:t>
            </w:r>
          </w:p>
        </w:tc>
        <w:tc>
          <w:tcPr>
            <w:tcW w:w="6804" w:type="dxa"/>
          </w:tcPr>
          <w:p w:rsidR="00FD3FC1" w:rsidRPr="00FD3FC1" w:rsidP="00FD3FC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color w:val="262626"/>
                <w:sz w:val="24"/>
                <w:szCs w:val="24"/>
                <w:lang w:val="ru-RU" w:eastAsia="en-US" w:bidi="ar-SA"/>
              </w:rPr>
            </w:pPr>
            <w:r w:rsidRPr="00FD3FC1">
              <w:rPr>
                <w:rFonts w:ascii="PT Astra Serif" w:eastAsia="Times New Roman" w:hAnsi="PT Astra Serif" w:cs="Arial"/>
                <w:bCs/>
                <w:color w:val="262626"/>
                <w:sz w:val="24"/>
                <w:szCs w:val="24"/>
                <w:lang w:val="ru-RU" w:eastAsia="en-US" w:bidi="ar-SA"/>
              </w:rPr>
              <w:t>Выполнение мероприятий по снижению рисков нарушения антимонопольного законодательства</w:t>
            </w:r>
          </w:p>
        </w:tc>
        <w:tc>
          <w:tcPr>
            <w:tcW w:w="2157" w:type="dxa"/>
          </w:tcPr>
          <w:p w:rsidR="00FD3FC1" w:rsidRPr="00FD3FC1" w:rsidP="00FD3FC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color w:val="262626"/>
                <w:sz w:val="24"/>
                <w:szCs w:val="24"/>
                <w:lang w:val="ru-RU" w:eastAsia="en-US" w:bidi="ar-SA"/>
              </w:rPr>
            </w:pPr>
            <w:r w:rsidRPr="00FD3FC1">
              <w:rPr>
                <w:rFonts w:ascii="PT Astra Serif" w:eastAsia="Times New Roman" w:hAnsi="PT Astra Serif" w:cs="Arial"/>
                <w:bCs/>
                <w:color w:val="262626"/>
                <w:sz w:val="24"/>
                <w:szCs w:val="24"/>
                <w:lang w:val="ru-RU" w:eastAsia="en-US" w:bidi="ar-SA"/>
              </w:rPr>
              <w:t>100 %</w:t>
            </w:r>
          </w:p>
          <w:p w:rsidR="00FD3FC1" w:rsidRPr="00FD3FC1" w:rsidP="00FD3FC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color w:val="262626"/>
                <w:sz w:val="24"/>
                <w:szCs w:val="24"/>
                <w:lang w:val="ru-RU" w:eastAsia="en-US" w:bidi="ar-SA"/>
              </w:rPr>
            </w:pPr>
          </w:p>
          <w:p w:rsidR="00FD3FC1" w:rsidRPr="00FD3FC1" w:rsidP="00FD3FC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color w:val="262626"/>
                <w:sz w:val="24"/>
                <w:szCs w:val="24"/>
                <w:lang w:val="ru-RU" w:eastAsia="en-US" w:bidi="ar-SA"/>
              </w:rPr>
            </w:pPr>
            <w:r w:rsidRPr="00FD3FC1">
              <w:rPr>
                <w:rFonts w:ascii="PT Astra Serif" w:eastAsia="Times New Roman" w:hAnsi="PT Astra Serif" w:cs="Arial"/>
                <w:bCs/>
                <w:color w:val="262626"/>
                <w:sz w:val="24"/>
                <w:szCs w:val="24"/>
                <w:lang w:val="en-US" w:eastAsia="en-US" w:bidi="ar-SA"/>
              </w:rPr>
              <w:t>&lt;</w:t>
            </w:r>
            <w:r w:rsidRPr="00FD3FC1">
              <w:rPr>
                <w:rFonts w:ascii="PT Astra Serif" w:eastAsia="Times New Roman" w:hAnsi="PT Astra Serif" w:cs="Arial"/>
                <w:bCs/>
                <w:color w:val="262626"/>
                <w:sz w:val="24"/>
                <w:szCs w:val="24"/>
                <w:lang w:val="ru-RU" w:eastAsia="en-US" w:bidi="ar-SA"/>
              </w:rPr>
              <w:t>100 %</w:t>
            </w:r>
          </w:p>
        </w:tc>
        <w:tc>
          <w:tcPr>
            <w:tcW w:w="3213" w:type="dxa"/>
          </w:tcPr>
          <w:p w:rsidR="00FD3FC1" w:rsidRPr="00FD3FC1" w:rsidP="00FD3FC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color w:val="262626"/>
                <w:sz w:val="24"/>
                <w:szCs w:val="24"/>
                <w:lang w:val="ru-RU" w:eastAsia="en-US" w:bidi="ar-SA"/>
              </w:rPr>
            </w:pPr>
            <w:r w:rsidRPr="00FD3FC1">
              <w:rPr>
                <w:rFonts w:ascii="PT Astra Serif" w:eastAsia="Times New Roman" w:hAnsi="PT Astra Serif" w:cs="Arial"/>
                <w:bCs/>
                <w:color w:val="262626"/>
                <w:sz w:val="24"/>
                <w:szCs w:val="24"/>
                <w:lang w:val="ru-RU" w:eastAsia="en-US" w:bidi="ar-SA"/>
              </w:rPr>
              <w:t>20</w:t>
            </w:r>
          </w:p>
          <w:p w:rsidR="00FD3FC1" w:rsidRPr="00FD3FC1" w:rsidP="00FD3FC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color w:val="262626"/>
                <w:sz w:val="24"/>
                <w:szCs w:val="24"/>
                <w:lang w:val="ru-RU" w:eastAsia="en-US" w:bidi="ar-SA"/>
              </w:rPr>
            </w:pPr>
          </w:p>
          <w:p w:rsidR="00FD3FC1" w:rsidRPr="00FD3FC1" w:rsidP="00FD3FC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color w:val="262626"/>
                <w:sz w:val="24"/>
                <w:szCs w:val="24"/>
                <w:lang w:val="ru-RU" w:eastAsia="en-US" w:bidi="ar-SA"/>
              </w:rPr>
            </w:pPr>
            <w:r w:rsidRPr="00FD3FC1">
              <w:rPr>
                <w:rFonts w:ascii="PT Astra Serif" w:eastAsia="Times New Roman" w:hAnsi="PT Astra Serif" w:cs="Arial"/>
                <w:bCs/>
                <w:color w:val="262626"/>
                <w:sz w:val="24"/>
                <w:szCs w:val="24"/>
                <w:lang w:val="ru-RU" w:eastAsia="en-US" w:bidi="ar-SA"/>
              </w:rPr>
              <w:t>0</w:t>
            </w:r>
          </w:p>
        </w:tc>
        <w:tc>
          <w:tcPr>
            <w:tcW w:w="3213" w:type="dxa"/>
          </w:tcPr>
          <w:p w:rsidR="00FD3FC1" w:rsidRPr="00FD3FC1" w:rsidP="00FD3FC1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color w:val="262626"/>
                <w:sz w:val="24"/>
                <w:szCs w:val="24"/>
                <w:lang w:val="ru-RU" w:eastAsia="en-US" w:bidi="ar-SA"/>
              </w:rPr>
            </w:pPr>
          </w:p>
        </w:tc>
      </w:tr>
      <w:tr w:rsidTr="008829D6">
        <w:tblPrEx>
          <w:tblW w:w="0" w:type="auto"/>
          <w:tblLook w:val="04A0"/>
        </w:tblPrEx>
        <w:tc>
          <w:tcPr>
            <w:tcW w:w="675" w:type="dxa"/>
          </w:tcPr>
          <w:p w:rsidR="00FD3FC1" w:rsidRPr="00FD3FC1" w:rsidP="00FD3FC1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color w:val="262626"/>
                <w:sz w:val="24"/>
                <w:szCs w:val="24"/>
                <w:lang w:val="ru-RU" w:eastAsia="en-US" w:bidi="ar-SA"/>
              </w:rPr>
            </w:pPr>
            <w:r w:rsidRPr="00FD3FC1">
              <w:rPr>
                <w:rFonts w:ascii="PT Astra Serif" w:eastAsia="Times New Roman" w:hAnsi="PT Astra Serif" w:cs="Arial"/>
                <w:bCs/>
                <w:color w:val="262626"/>
                <w:sz w:val="24"/>
                <w:szCs w:val="24"/>
                <w:lang w:val="ru-RU" w:eastAsia="en-US" w:bidi="ar-SA"/>
              </w:rPr>
              <w:t>5</w:t>
            </w:r>
          </w:p>
        </w:tc>
        <w:tc>
          <w:tcPr>
            <w:tcW w:w="6804" w:type="dxa"/>
          </w:tcPr>
          <w:p w:rsidR="00FD3FC1" w:rsidRPr="00FD3FC1" w:rsidP="00FD3FC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color w:val="262626"/>
                <w:sz w:val="24"/>
                <w:szCs w:val="24"/>
                <w:lang w:val="ru-RU" w:eastAsia="en-US" w:bidi="ar-SA"/>
              </w:rPr>
            </w:pPr>
            <w:r w:rsidRPr="00FD3FC1">
              <w:rPr>
                <w:rFonts w:ascii="PT Astra Serif" w:eastAsia="Times New Roman" w:hAnsi="PT Astra Serif" w:cs="Arial"/>
                <w:bCs/>
                <w:color w:val="262626"/>
                <w:sz w:val="24"/>
                <w:szCs w:val="24"/>
                <w:lang w:val="ru-RU" w:eastAsia="en-US" w:bidi="ar-SA"/>
              </w:rPr>
              <w:t>Доля работников муниципального района, в отношении которых были проведены обучающие мероприятия по антимонопольному законодательству и антимонопольному комплаенсу</w:t>
            </w:r>
          </w:p>
        </w:tc>
        <w:tc>
          <w:tcPr>
            <w:tcW w:w="2157" w:type="dxa"/>
          </w:tcPr>
          <w:p w:rsidR="00FD3FC1" w:rsidRPr="00FD3FC1" w:rsidP="00FD3FC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color w:val="262626"/>
                <w:sz w:val="24"/>
                <w:szCs w:val="24"/>
                <w:u w:val="single"/>
                <w:lang w:val="en-US" w:eastAsia="en-US" w:bidi="ar-SA"/>
              </w:rPr>
            </w:pPr>
            <w:r w:rsidRPr="00FD3FC1">
              <w:rPr>
                <w:rFonts w:ascii="PT Astra Serif" w:eastAsia="Times New Roman" w:hAnsi="PT Astra Serif" w:cs="Arial"/>
                <w:bCs/>
                <w:color w:val="262626"/>
                <w:sz w:val="24"/>
                <w:szCs w:val="24"/>
                <w:u w:val="single"/>
                <w:lang w:val="en-US" w:eastAsia="en-US" w:bidi="ar-SA"/>
              </w:rPr>
              <w:t xml:space="preserve">&gt;  </w:t>
            </w:r>
            <w:r w:rsidRPr="00FD3FC1">
              <w:rPr>
                <w:rFonts w:ascii="PT Astra Serif" w:eastAsia="Times New Roman" w:hAnsi="PT Astra Serif" w:cs="Arial"/>
                <w:bCs/>
                <w:color w:val="262626"/>
                <w:sz w:val="24"/>
                <w:szCs w:val="24"/>
                <w:lang w:val="en-US" w:eastAsia="en-US" w:bidi="ar-SA"/>
              </w:rPr>
              <w:t>50%</w:t>
            </w:r>
          </w:p>
          <w:p w:rsidR="00FD3FC1" w:rsidRPr="00FD3FC1" w:rsidP="00FD3FC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color w:val="262626"/>
                <w:sz w:val="24"/>
                <w:szCs w:val="24"/>
                <w:lang w:val="en-US" w:eastAsia="en-US" w:bidi="ar-SA"/>
              </w:rPr>
            </w:pPr>
          </w:p>
          <w:p w:rsidR="00FD3FC1" w:rsidRPr="00FD3FC1" w:rsidP="00FD3FC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color w:val="262626"/>
                <w:sz w:val="24"/>
                <w:szCs w:val="24"/>
                <w:lang w:val="en-US" w:eastAsia="en-US" w:bidi="ar-SA"/>
              </w:rPr>
            </w:pPr>
            <w:r w:rsidRPr="00FD3FC1">
              <w:rPr>
                <w:rFonts w:ascii="PT Astra Serif" w:eastAsia="Times New Roman" w:hAnsi="PT Astra Serif" w:cs="Arial"/>
                <w:bCs/>
                <w:color w:val="262626"/>
                <w:sz w:val="24"/>
                <w:szCs w:val="24"/>
                <w:lang w:val="en-US" w:eastAsia="en-US" w:bidi="ar-SA"/>
              </w:rPr>
              <w:t>&lt; 50%</w:t>
            </w:r>
          </w:p>
        </w:tc>
        <w:tc>
          <w:tcPr>
            <w:tcW w:w="3213" w:type="dxa"/>
          </w:tcPr>
          <w:p w:rsidR="00FD3FC1" w:rsidRPr="00FD3FC1" w:rsidP="00FD3FC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color w:val="262626"/>
                <w:sz w:val="24"/>
                <w:szCs w:val="24"/>
                <w:lang w:val="en-US" w:eastAsia="en-US" w:bidi="ar-SA"/>
              </w:rPr>
            </w:pPr>
            <w:r w:rsidRPr="00FD3FC1">
              <w:rPr>
                <w:rFonts w:ascii="PT Astra Serif" w:eastAsia="Times New Roman" w:hAnsi="PT Astra Serif" w:cs="Arial"/>
                <w:bCs/>
                <w:color w:val="262626"/>
                <w:sz w:val="24"/>
                <w:szCs w:val="24"/>
                <w:lang w:val="en-US" w:eastAsia="en-US" w:bidi="ar-SA"/>
              </w:rPr>
              <w:t>20</w:t>
            </w:r>
          </w:p>
          <w:p w:rsidR="00FD3FC1" w:rsidRPr="00FD3FC1" w:rsidP="00FD3FC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color w:val="262626"/>
                <w:sz w:val="24"/>
                <w:szCs w:val="24"/>
                <w:lang w:val="en-US" w:eastAsia="en-US" w:bidi="ar-SA"/>
              </w:rPr>
            </w:pPr>
          </w:p>
          <w:p w:rsidR="00FD3FC1" w:rsidRPr="00FD3FC1" w:rsidP="00FD3FC1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Cs/>
                <w:color w:val="262626"/>
                <w:sz w:val="24"/>
                <w:szCs w:val="24"/>
                <w:lang w:val="en-US" w:eastAsia="en-US" w:bidi="ar-SA"/>
              </w:rPr>
            </w:pPr>
            <w:r w:rsidRPr="00FD3FC1">
              <w:rPr>
                <w:rFonts w:ascii="PT Astra Serif" w:eastAsia="Times New Roman" w:hAnsi="PT Astra Serif" w:cs="Arial"/>
                <w:bCs/>
                <w:color w:val="262626"/>
                <w:sz w:val="24"/>
                <w:szCs w:val="24"/>
                <w:lang w:val="en-US" w:eastAsia="en-US" w:bidi="ar-SA"/>
              </w:rPr>
              <w:t>0</w:t>
            </w:r>
          </w:p>
        </w:tc>
        <w:tc>
          <w:tcPr>
            <w:tcW w:w="3213" w:type="dxa"/>
          </w:tcPr>
          <w:p w:rsidR="00FD3FC1" w:rsidRPr="00FD3FC1" w:rsidP="00FD3FC1">
            <w:pPr>
              <w:spacing w:after="0" w:line="240" w:lineRule="auto"/>
              <w:jc w:val="both"/>
              <w:rPr>
                <w:rFonts w:ascii="PT Astra Serif" w:eastAsia="Times New Roman" w:hAnsi="PT Astra Serif" w:cs="Arial"/>
                <w:bCs/>
                <w:color w:val="262626"/>
                <w:sz w:val="24"/>
                <w:szCs w:val="24"/>
                <w:lang w:val="ru-RU" w:eastAsia="en-US" w:bidi="ar-SA"/>
              </w:rPr>
            </w:pPr>
          </w:p>
        </w:tc>
      </w:tr>
    </w:tbl>
    <w:p w:rsidR="00FD3FC1" w:rsidRPr="00FD3FC1" w:rsidP="00FD3FC1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bCs/>
          <w:color w:val="262626"/>
          <w:sz w:val="24"/>
          <w:szCs w:val="24"/>
          <w:lang w:val="ru-RU" w:eastAsia="ru-RU" w:bidi="ar-SA"/>
        </w:rPr>
      </w:pPr>
    </w:p>
    <w:p w:rsidR="00FD3FC1" w:rsidP="00FD3FC1">
      <w:pPr>
        <w:shd w:val="clear" w:color="auto" w:fill="FFFFFF"/>
        <w:spacing w:after="360" w:line="240" w:lineRule="auto"/>
        <w:rPr>
          <w:rFonts w:ascii="PT Astra Serif" w:eastAsia="Times New Roman" w:hAnsi="PT Astra Serif" w:cs="Arial"/>
          <w:color w:val="262626"/>
          <w:sz w:val="24"/>
          <w:szCs w:val="24"/>
          <w:lang w:val="ru-RU" w:eastAsia="ru-RU" w:bidi="ar-SA"/>
        </w:rPr>
      </w:pPr>
      <w:r w:rsidRPr="00FD3FC1">
        <w:rPr>
          <w:rFonts w:ascii="PT Astra Serif" w:eastAsia="Times New Roman" w:hAnsi="PT Astra Serif" w:cs="Arial"/>
          <w:color w:val="262626"/>
          <w:sz w:val="24"/>
          <w:szCs w:val="24"/>
          <w:lang w:val="ru-RU" w:eastAsia="ru-RU" w:bidi="ar-SA"/>
        </w:rPr>
        <w:t xml:space="preserve">Период, за который производится оценка </w:t>
      </w:r>
      <w:r>
        <w:rPr>
          <w:rFonts w:ascii="PT Astra Serif" w:eastAsia="Times New Roman" w:hAnsi="PT Astra Serif" w:cs="Arial"/>
          <w:color w:val="262626"/>
          <w:sz w:val="24"/>
          <w:szCs w:val="24"/>
          <w:lang w:val="ru-RU" w:eastAsia="ru-RU" w:bidi="ar-SA"/>
        </w:rPr>
        <w:t>– календарный год.</w:t>
      </w:r>
    </w:p>
    <w:p w:rsidR="00FD3FC1" w:rsidP="00FD3FC1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62626"/>
          <w:sz w:val="24"/>
          <w:szCs w:val="24"/>
          <w:lang w:val="ru-RU" w:eastAsia="ru-RU" w:bidi="ar-SA"/>
        </w:rPr>
      </w:pPr>
      <w:r>
        <w:rPr>
          <w:rFonts w:ascii="PT Astra Serif" w:eastAsia="Times New Roman" w:hAnsi="PT Astra Serif" w:cs="Arial"/>
          <w:color w:val="262626"/>
          <w:sz w:val="24"/>
          <w:szCs w:val="24"/>
          <w:lang w:val="ru-RU" w:eastAsia="ru-RU" w:bidi="ar-SA"/>
        </w:rPr>
        <w:t>Расчет значения итогового показателя производится путем суммирования баллов:</w:t>
      </w:r>
    </w:p>
    <w:p w:rsidR="00FD3FC1" w:rsidP="00FD3FC1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62626"/>
          <w:sz w:val="24"/>
          <w:szCs w:val="24"/>
          <w:lang w:val="ru-RU" w:eastAsia="ru-RU" w:bidi="ar-SA"/>
        </w:rPr>
      </w:pPr>
      <w:r>
        <w:rPr>
          <w:rFonts w:ascii="PT Astra Serif" w:eastAsia="Times New Roman" w:hAnsi="PT Astra Serif" w:cs="Arial"/>
          <w:color w:val="262626"/>
          <w:sz w:val="24"/>
          <w:szCs w:val="24"/>
          <w:lang w:val="ru-RU" w:eastAsia="ru-RU" w:bidi="ar-SA"/>
        </w:rPr>
        <w:t xml:space="preserve"> - высокая эффективность – от 80 до 100 баллов;</w:t>
      </w:r>
    </w:p>
    <w:p w:rsidR="00FD3FC1" w:rsidP="00FD3FC1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62626"/>
          <w:sz w:val="24"/>
          <w:szCs w:val="24"/>
          <w:lang w:val="ru-RU" w:eastAsia="ru-RU" w:bidi="ar-SA"/>
        </w:rPr>
      </w:pPr>
      <w:r>
        <w:rPr>
          <w:rFonts w:ascii="PT Astra Serif" w:eastAsia="Times New Roman" w:hAnsi="PT Astra Serif" w:cs="Arial"/>
          <w:color w:val="262626"/>
          <w:sz w:val="24"/>
          <w:szCs w:val="24"/>
          <w:lang w:val="ru-RU" w:eastAsia="ru-RU" w:bidi="ar-SA"/>
        </w:rPr>
        <w:t>- средняя эффективность – от 60 до 79 баллов;</w:t>
      </w:r>
    </w:p>
    <w:p w:rsidR="00FD3FC1" w:rsidP="00FD3FC1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62626"/>
          <w:sz w:val="24"/>
          <w:szCs w:val="24"/>
          <w:lang w:val="ru-RU" w:eastAsia="ru-RU" w:bidi="ar-SA"/>
        </w:rPr>
      </w:pPr>
      <w:r>
        <w:rPr>
          <w:rFonts w:ascii="PT Astra Serif" w:eastAsia="Times New Roman" w:hAnsi="PT Astra Serif" w:cs="Arial"/>
          <w:color w:val="262626"/>
          <w:sz w:val="24"/>
          <w:szCs w:val="24"/>
          <w:lang w:val="ru-RU" w:eastAsia="ru-RU" w:bidi="ar-SA"/>
        </w:rPr>
        <w:t>- низкая эффективность – от 20 до 59 баллов;</w:t>
      </w:r>
    </w:p>
    <w:p w:rsidR="00FD3FC1" w:rsidP="00FD3FC1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62626"/>
          <w:sz w:val="24"/>
          <w:szCs w:val="24"/>
          <w:lang w:val="ru-RU" w:eastAsia="ru-RU" w:bidi="ar-SA"/>
        </w:rPr>
      </w:pPr>
      <w:r>
        <w:rPr>
          <w:rFonts w:ascii="PT Astra Serif" w:eastAsia="Times New Roman" w:hAnsi="PT Astra Serif" w:cs="Arial"/>
          <w:color w:val="262626"/>
          <w:sz w:val="24"/>
          <w:szCs w:val="24"/>
          <w:lang w:val="ru-RU" w:eastAsia="ru-RU" w:bidi="ar-SA"/>
        </w:rPr>
        <w:t>- неэффективно – ниже 19 баллов.</w:t>
      </w:r>
    </w:p>
    <w:p w:rsidR="00FD3FC1" w:rsidP="00FD3FC1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62626"/>
          <w:sz w:val="24"/>
          <w:szCs w:val="24"/>
          <w:lang w:val="ru-RU" w:eastAsia="ru-RU" w:bidi="ar-SA"/>
        </w:rPr>
      </w:pPr>
    </w:p>
    <w:p w:rsidR="00FD3FC1" w:rsidP="00FD3FC1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62626"/>
          <w:sz w:val="24"/>
          <w:szCs w:val="24"/>
          <w:lang w:val="ru-RU" w:eastAsia="ru-RU" w:bidi="ar-SA"/>
        </w:rPr>
      </w:pPr>
    </w:p>
    <w:p w:rsidR="00FD3FC1" w:rsidP="00FD3FC1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62626"/>
          <w:sz w:val="24"/>
          <w:szCs w:val="24"/>
          <w:lang w:val="ru-RU" w:eastAsia="ru-RU" w:bidi="ar-SA"/>
        </w:rPr>
      </w:pPr>
    </w:p>
    <w:p w:rsidR="00FD3FC1" w:rsidRPr="00FD3FC1" w:rsidP="00FD3FC1">
      <w:pPr>
        <w:shd w:val="clear" w:color="auto" w:fill="FFFFFF"/>
        <w:spacing w:after="0" w:line="240" w:lineRule="auto"/>
        <w:rPr>
          <w:rFonts w:ascii="PT Astra Serif" w:eastAsia="Times New Roman" w:hAnsi="PT Astra Serif" w:cs="Arial"/>
          <w:color w:val="262626"/>
          <w:sz w:val="24"/>
          <w:szCs w:val="24"/>
          <w:lang w:val="ru-RU" w:eastAsia="ru-RU" w:bidi="ar-SA"/>
        </w:rPr>
      </w:pPr>
    </w:p>
    <w:p w:rsidR="00FD3FC1" w:rsidRPr="00FD3FC1" w:rsidP="00FD3FC1">
      <w:pPr>
        <w:shd w:val="clear" w:color="auto" w:fill="FFFFFF"/>
        <w:spacing w:after="360" w:line="240" w:lineRule="auto"/>
        <w:rPr>
          <w:rFonts w:ascii="PT Astra Serif" w:eastAsia="Times New Roman" w:hAnsi="PT Astra Serif" w:cs="Arial"/>
          <w:color w:val="262626"/>
          <w:sz w:val="20"/>
          <w:szCs w:val="20"/>
          <w:lang w:val="ru-RU" w:eastAsia="ru-RU" w:bidi="ar-SA"/>
        </w:rPr>
      </w:pPr>
    </w:p>
    <w:p w:rsidR="00FD3FC1" w:rsidRPr="00FD3FC1" w:rsidP="00FD3FC1">
      <w:pPr>
        <w:shd w:val="clear" w:color="auto" w:fill="FFFFFF"/>
        <w:spacing w:after="360" w:line="240" w:lineRule="auto"/>
        <w:rPr>
          <w:rFonts w:ascii="PT Astra Serif" w:eastAsia="Times New Roman" w:hAnsi="PT Astra Serif" w:cs="Arial"/>
          <w:color w:val="262626"/>
          <w:sz w:val="20"/>
          <w:szCs w:val="20"/>
          <w:lang w:val="ru-RU" w:eastAsia="ru-RU" w:bidi="ar-SA"/>
        </w:rPr>
      </w:pPr>
    </w:p>
    <w:p w:rsidR="00FD3FC1" w:rsidRPr="00FD3FC1" w:rsidP="00FD3FC1">
      <w:pPr>
        <w:shd w:val="clear" w:color="auto" w:fill="FFFFFF"/>
        <w:spacing w:after="360" w:line="240" w:lineRule="auto"/>
        <w:rPr>
          <w:rFonts w:ascii="PT Astra Serif" w:eastAsia="Times New Roman" w:hAnsi="PT Astra Serif" w:cs="Arial"/>
          <w:color w:val="262626"/>
          <w:sz w:val="28"/>
          <w:szCs w:val="28"/>
          <w:lang w:val="ru-RU" w:eastAsia="ru-RU" w:bidi="ar-SA"/>
        </w:rPr>
      </w:pPr>
    </w:p>
    <w:p w:rsidR="00FD3FC1" w:rsidRPr="00FD3FC1" w:rsidP="00FD3FC1">
      <w:pPr>
        <w:shd w:val="clear" w:color="auto" w:fill="FFFFFF"/>
        <w:spacing w:after="360" w:line="240" w:lineRule="auto"/>
        <w:rPr>
          <w:rFonts w:ascii="PT Astra Serif" w:eastAsia="Times New Roman" w:hAnsi="PT Astra Serif" w:cs="Arial"/>
          <w:color w:val="262626"/>
          <w:sz w:val="28"/>
          <w:szCs w:val="28"/>
          <w:lang w:val="ru-RU" w:eastAsia="ru-RU" w:bidi="ar-SA"/>
        </w:rPr>
      </w:pPr>
    </w:p>
    <w:p w:rsidR="00FD3FC1" w:rsidRPr="00FD3FC1" w:rsidP="00FD3FC1">
      <w:pPr>
        <w:shd w:val="clear" w:color="auto" w:fill="FFFFFF"/>
        <w:spacing w:after="360" w:line="240" w:lineRule="auto"/>
        <w:rPr>
          <w:rFonts w:ascii="PT Astra Serif" w:eastAsia="Times New Roman" w:hAnsi="PT Astra Serif" w:cs="Arial"/>
          <w:color w:val="262626"/>
          <w:sz w:val="28"/>
          <w:szCs w:val="28"/>
          <w:lang w:val="ru-RU" w:eastAsia="ru-RU" w:bidi="ar-SA"/>
        </w:rPr>
      </w:pPr>
    </w:p>
    <w:p w:rsidR="00FD3FC1" w:rsidRPr="00FD3FC1" w:rsidP="00FD3FC1">
      <w:pPr>
        <w:shd w:val="clear" w:color="auto" w:fill="FFFFFF"/>
        <w:spacing w:after="360" w:line="240" w:lineRule="auto"/>
        <w:rPr>
          <w:rFonts w:ascii="PT Astra Serif" w:eastAsia="Times New Roman" w:hAnsi="PT Astra Serif" w:cs="Arial"/>
          <w:color w:val="262626"/>
          <w:sz w:val="28"/>
          <w:szCs w:val="28"/>
          <w:lang w:val="ru-RU" w:eastAsia="ru-RU" w:bidi="ar-SA"/>
        </w:rPr>
      </w:pPr>
    </w:p>
    <w:p w:rsidR="00925A4E" w:rsidRPr="00925A4E" w:rsidP="00C60A47">
      <w:pPr>
        <w:spacing w:after="0" w:line="240" w:lineRule="auto"/>
        <w:ind w:left="9912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bookmarkStart w:id="0" w:name="_GoBack"/>
      <w:bookmarkEnd w:id="0"/>
      <w:r w:rsidRPr="00925A4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Приложение 3 к Положению об организации в Администрации Кривошеинского района и её органах системы внутреннего обеспечения соответствия требованиям антимонопольного законодательства</w:t>
      </w:r>
    </w:p>
    <w:p w:rsidR="00925A4E" w:rsidRPr="00925A4E" w:rsidP="00925A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 w:bidi="ar-SA"/>
        </w:rPr>
      </w:pPr>
    </w:p>
    <w:p w:rsidR="00925A4E" w:rsidRPr="00925A4E" w:rsidP="00925A4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</w:pPr>
      <w:r w:rsidRPr="00925A4E">
        <w:rPr>
          <w:rFonts w:ascii="Times New Roman" w:eastAsia="Times New Roman" w:hAnsi="Times New Roman" w:cs="Times New Roman"/>
          <w:sz w:val="24"/>
          <w:szCs w:val="24"/>
          <w:lang w:val="ru-RU" w:eastAsia="ru-RU" w:bidi="ar-SA"/>
        </w:rPr>
        <w:t>Мероприятия по снижению рисков нарушения антимонопольного законодательства Администрацией и её органами</w:t>
      </w:r>
    </w:p>
    <w:p w:rsidR="00925A4E" w:rsidRPr="00925A4E" w:rsidP="00925A4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tbl>
      <w:tblPr>
        <w:tblStyle w:val="20"/>
        <w:tblW w:w="0" w:type="auto"/>
        <w:tblLook w:val="04A0"/>
      </w:tblPr>
      <w:tblGrid>
        <w:gridCol w:w="654"/>
        <w:gridCol w:w="6732"/>
        <w:gridCol w:w="3721"/>
        <w:gridCol w:w="3738"/>
      </w:tblGrid>
      <w:tr w:rsidTr="008829D6">
        <w:tblPrEx>
          <w:tblW w:w="0" w:type="auto"/>
          <w:tblLook w:val="04A0"/>
        </w:tblPrEx>
        <w:trPr>
          <w:trHeight w:val="518"/>
        </w:trPr>
        <w:tc>
          <w:tcPr>
            <w:tcW w:w="675" w:type="dxa"/>
          </w:tcPr>
          <w:p w:rsidR="00C60A47" w:rsidRPr="00C60A47" w:rsidP="00C60A47">
            <w:pPr>
              <w:spacing w:after="0" w:line="240" w:lineRule="auto"/>
              <w:jc w:val="center"/>
              <w:rPr>
                <w:rFonts w:ascii="PT Astra Serif" w:eastAsia="Times New Roman" w:hAnsi="PT Astra Serif" w:cs="Arial"/>
                <w:b/>
                <w:color w:val="262626"/>
                <w:sz w:val="20"/>
                <w:szCs w:val="20"/>
                <w:lang w:val="ru-RU" w:eastAsia="en-US" w:bidi="ar-SA"/>
              </w:rPr>
            </w:pPr>
            <w:r w:rsidRPr="00C60A47">
              <w:rPr>
                <w:rFonts w:ascii="PT Astra Serif" w:eastAsia="Times New Roman" w:hAnsi="PT Astra Serif" w:cs="Arial"/>
                <w:b/>
                <w:color w:val="262626"/>
                <w:sz w:val="20"/>
                <w:szCs w:val="20"/>
                <w:lang w:val="ru-RU" w:eastAsia="en-US" w:bidi="ar-SA"/>
              </w:rPr>
              <w:t>№ п/п</w:t>
            </w:r>
          </w:p>
        </w:tc>
        <w:tc>
          <w:tcPr>
            <w:tcW w:w="7355" w:type="dxa"/>
          </w:tcPr>
          <w:p w:rsidR="00C60A47" w:rsidRPr="00C60A47" w:rsidP="00C60A47">
            <w:pPr>
              <w:spacing w:after="360" w:line="240" w:lineRule="auto"/>
              <w:jc w:val="center"/>
              <w:rPr>
                <w:rFonts w:ascii="PT Astra Serif" w:eastAsia="Times New Roman" w:hAnsi="PT Astra Serif" w:cs="Arial"/>
                <w:b/>
                <w:color w:val="262626"/>
                <w:sz w:val="20"/>
                <w:szCs w:val="20"/>
                <w:lang w:val="ru-RU" w:eastAsia="en-US" w:bidi="ar-SA"/>
              </w:rPr>
            </w:pPr>
            <w:r w:rsidRPr="00C60A47">
              <w:rPr>
                <w:rFonts w:ascii="PT Astra Serif" w:eastAsia="Times New Roman" w:hAnsi="PT Astra Serif" w:cs="Arial"/>
                <w:b/>
                <w:color w:val="262626"/>
                <w:sz w:val="20"/>
                <w:szCs w:val="20"/>
                <w:lang w:val="ru-RU" w:eastAsia="en-US" w:bidi="ar-SA"/>
              </w:rPr>
              <w:t>Наименование мероприятия</w:t>
            </w:r>
          </w:p>
        </w:tc>
        <w:tc>
          <w:tcPr>
            <w:tcW w:w="4016" w:type="dxa"/>
          </w:tcPr>
          <w:p w:rsidR="00C60A47" w:rsidRPr="00C60A47" w:rsidP="00C60A47">
            <w:pPr>
              <w:spacing w:after="360" w:line="240" w:lineRule="auto"/>
              <w:jc w:val="center"/>
              <w:rPr>
                <w:rFonts w:ascii="PT Astra Serif" w:eastAsia="Times New Roman" w:hAnsi="PT Astra Serif" w:cs="Arial"/>
                <w:b/>
                <w:color w:val="262626"/>
                <w:sz w:val="20"/>
                <w:szCs w:val="20"/>
                <w:lang w:val="ru-RU" w:eastAsia="en-US" w:bidi="ar-SA"/>
              </w:rPr>
            </w:pPr>
            <w:r w:rsidRPr="00C60A47">
              <w:rPr>
                <w:rFonts w:ascii="PT Astra Serif" w:eastAsia="Times New Roman" w:hAnsi="PT Astra Serif" w:cs="Arial"/>
                <w:b/>
                <w:color w:val="262626"/>
                <w:sz w:val="20"/>
                <w:szCs w:val="20"/>
                <w:lang w:val="ru-RU" w:eastAsia="en-US" w:bidi="ar-SA"/>
              </w:rPr>
              <w:t>Срок исполнения</w:t>
            </w:r>
          </w:p>
        </w:tc>
        <w:tc>
          <w:tcPr>
            <w:tcW w:w="4016" w:type="dxa"/>
          </w:tcPr>
          <w:p w:rsidR="00C60A47" w:rsidRPr="00C60A47" w:rsidP="00C60A47">
            <w:pPr>
              <w:spacing w:after="360" w:line="240" w:lineRule="auto"/>
              <w:jc w:val="center"/>
              <w:rPr>
                <w:rFonts w:ascii="PT Astra Serif" w:eastAsia="Times New Roman" w:hAnsi="PT Astra Serif" w:cs="Arial"/>
                <w:b/>
                <w:color w:val="262626"/>
                <w:sz w:val="20"/>
                <w:szCs w:val="20"/>
                <w:lang w:val="ru-RU" w:eastAsia="en-US" w:bidi="ar-SA"/>
              </w:rPr>
            </w:pPr>
            <w:r w:rsidRPr="00C60A47">
              <w:rPr>
                <w:rFonts w:ascii="PT Astra Serif" w:eastAsia="Times New Roman" w:hAnsi="PT Astra Serif" w:cs="Arial"/>
                <w:b/>
                <w:color w:val="262626"/>
                <w:sz w:val="20"/>
                <w:szCs w:val="20"/>
                <w:lang w:val="ru-RU" w:eastAsia="en-US" w:bidi="ar-SA"/>
              </w:rPr>
              <w:t>Ответственные исполнители</w:t>
            </w:r>
          </w:p>
        </w:tc>
      </w:tr>
      <w:tr w:rsidTr="008829D6">
        <w:tblPrEx>
          <w:tblW w:w="0" w:type="auto"/>
          <w:tblLook w:val="04A0"/>
        </w:tblPrEx>
        <w:tc>
          <w:tcPr>
            <w:tcW w:w="675" w:type="dxa"/>
          </w:tcPr>
          <w:p w:rsidR="00C60A47" w:rsidRPr="00C60A47" w:rsidP="00C60A47">
            <w:pPr>
              <w:spacing w:after="0" w:line="240" w:lineRule="auto"/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</w:pPr>
            <w:r w:rsidRPr="00C60A47"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  <w:t>1.</w:t>
            </w:r>
          </w:p>
        </w:tc>
        <w:tc>
          <w:tcPr>
            <w:tcW w:w="7355" w:type="dxa"/>
          </w:tcPr>
          <w:p w:rsidR="00C60A47" w:rsidRPr="00C60A47" w:rsidP="00C60A47">
            <w:pPr>
              <w:spacing w:after="0" w:line="240" w:lineRule="auto"/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</w:pPr>
            <w:r w:rsidRPr="00C60A47"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  <w:t>Разработка проектов нормативных правовых актов Администрации об антимонопольном комплаенсе и внесение в них изменений</w:t>
            </w:r>
          </w:p>
        </w:tc>
        <w:tc>
          <w:tcPr>
            <w:tcW w:w="4016" w:type="dxa"/>
          </w:tcPr>
          <w:p w:rsidR="00C60A47" w:rsidRPr="00C60A47" w:rsidP="00C60A47">
            <w:pPr>
              <w:spacing w:after="0" w:line="240" w:lineRule="auto"/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</w:pPr>
            <w:r w:rsidRPr="00C60A47"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  <w:t xml:space="preserve">По мере необходимости </w:t>
            </w:r>
          </w:p>
        </w:tc>
        <w:tc>
          <w:tcPr>
            <w:tcW w:w="4016" w:type="dxa"/>
          </w:tcPr>
          <w:p w:rsidR="00C60A47" w:rsidRPr="00C60A47" w:rsidP="00C60A47">
            <w:pPr>
              <w:spacing w:after="0" w:line="240" w:lineRule="auto"/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</w:pPr>
            <w:r w:rsidRPr="00C60A47"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  <w:t>Главный специалист по экономической политике и целевым программам Администрации</w:t>
            </w:r>
          </w:p>
        </w:tc>
      </w:tr>
      <w:tr w:rsidTr="008829D6">
        <w:tblPrEx>
          <w:tblW w:w="0" w:type="auto"/>
          <w:tblLook w:val="04A0"/>
        </w:tblPrEx>
        <w:tc>
          <w:tcPr>
            <w:tcW w:w="675" w:type="dxa"/>
          </w:tcPr>
          <w:p w:rsidR="00C60A47" w:rsidRPr="00C60A47" w:rsidP="00C60A47">
            <w:pPr>
              <w:spacing w:after="0" w:line="240" w:lineRule="auto"/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</w:pPr>
            <w:r w:rsidRPr="00C60A47"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  <w:t xml:space="preserve">2. </w:t>
            </w:r>
          </w:p>
        </w:tc>
        <w:tc>
          <w:tcPr>
            <w:tcW w:w="7355" w:type="dxa"/>
          </w:tcPr>
          <w:p w:rsidR="00C60A47" w:rsidRPr="00C60A47" w:rsidP="00C60A47">
            <w:pPr>
              <w:spacing w:after="0" w:line="240" w:lineRule="auto"/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</w:pPr>
            <w:r w:rsidRPr="00C60A47"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  <w:t>Взаимодействие с антимонопольным органом по вопросам функционирования в Администрации антимонопольного комплаенса</w:t>
            </w:r>
          </w:p>
        </w:tc>
        <w:tc>
          <w:tcPr>
            <w:tcW w:w="4016" w:type="dxa"/>
          </w:tcPr>
          <w:p w:rsidR="00C60A47" w:rsidRPr="00C60A47" w:rsidP="00C60A47">
            <w:pPr>
              <w:spacing w:after="0" w:line="240" w:lineRule="auto"/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</w:pPr>
            <w:r w:rsidRPr="00C60A47"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  <w:t xml:space="preserve">Постоянно </w:t>
            </w:r>
          </w:p>
        </w:tc>
        <w:tc>
          <w:tcPr>
            <w:tcW w:w="4016" w:type="dxa"/>
          </w:tcPr>
          <w:p w:rsidR="00C60A47" w:rsidRPr="00C60A47" w:rsidP="00C60A47">
            <w:pPr>
              <w:spacing w:after="0" w:line="240" w:lineRule="auto"/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</w:pPr>
            <w:r w:rsidRPr="00C60A47"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  <w:t xml:space="preserve">Главный специалист по экономической политике и целевым программам </w:t>
            </w:r>
          </w:p>
        </w:tc>
      </w:tr>
      <w:tr w:rsidTr="008829D6">
        <w:tblPrEx>
          <w:tblW w:w="0" w:type="auto"/>
          <w:tblLook w:val="04A0"/>
        </w:tblPrEx>
        <w:tc>
          <w:tcPr>
            <w:tcW w:w="675" w:type="dxa"/>
          </w:tcPr>
          <w:p w:rsidR="00C60A47" w:rsidRPr="00C60A47" w:rsidP="00C60A47">
            <w:pPr>
              <w:spacing w:after="0" w:line="240" w:lineRule="auto"/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</w:pPr>
            <w:r w:rsidRPr="00C60A47"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  <w:t xml:space="preserve">3. </w:t>
            </w:r>
          </w:p>
        </w:tc>
        <w:tc>
          <w:tcPr>
            <w:tcW w:w="7355" w:type="dxa"/>
          </w:tcPr>
          <w:p w:rsidR="00C60A47" w:rsidRPr="00C60A47" w:rsidP="00C60A47">
            <w:pPr>
              <w:spacing w:after="0" w:line="240" w:lineRule="auto"/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</w:pPr>
            <w:r w:rsidRPr="00C60A47"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  <w:t xml:space="preserve">Анализ разработанных проектов нормативных правовых актов в целях выявления рисков нарушения антимонопольного законодательства </w:t>
            </w:r>
          </w:p>
        </w:tc>
        <w:tc>
          <w:tcPr>
            <w:tcW w:w="4016" w:type="dxa"/>
          </w:tcPr>
          <w:p w:rsidR="00C60A47" w:rsidRPr="00C60A47" w:rsidP="00C60A47">
            <w:pPr>
              <w:spacing w:after="0" w:line="240" w:lineRule="auto"/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</w:pPr>
            <w:r w:rsidRPr="00C60A47"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  <w:t xml:space="preserve">Постоянно </w:t>
            </w:r>
          </w:p>
        </w:tc>
        <w:tc>
          <w:tcPr>
            <w:tcW w:w="4016" w:type="dxa"/>
          </w:tcPr>
          <w:p w:rsidR="00C60A47" w:rsidRPr="00C60A47" w:rsidP="00C60A47">
            <w:pPr>
              <w:spacing w:after="0" w:line="240" w:lineRule="auto"/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</w:pPr>
            <w:r w:rsidRPr="00C60A47"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  <w:t>Структурные подразделения Администрации Кривошеинского района, а также ее органы, наделенные правами юридического лица</w:t>
            </w:r>
          </w:p>
        </w:tc>
      </w:tr>
      <w:tr w:rsidTr="008829D6">
        <w:tblPrEx>
          <w:tblW w:w="0" w:type="auto"/>
          <w:tblLook w:val="04A0"/>
        </w:tblPrEx>
        <w:tc>
          <w:tcPr>
            <w:tcW w:w="675" w:type="dxa"/>
          </w:tcPr>
          <w:p w:rsidR="00C60A47" w:rsidRPr="00C60A47" w:rsidP="00C60A47">
            <w:pPr>
              <w:spacing w:after="0" w:line="240" w:lineRule="auto"/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</w:pPr>
            <w:r w:rsidRPr="00C60A47"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  <w:t xml:space="preserve">4. </w:t>
            </w:r>
          </w:p>
        </w:tc>
        <w:tc>
          <w:tcPr>
            <w:tcW w:w="7355" w:type="dxa"/>
          </w:tcPr>
          <w:p w:rsidR="00C60A47" w:rsidRPr="00C60A47" w:rsidP="00C60A47">
            <w:pPr>
              <w:spacing w:after="0" w:line="240" w:lineRule="auto"/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</w:pPr>
            <w:r w:rsidRPr="00C60A47"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  <w:t xml:space="preserve">Организация обучения муниципальных служащих требованиям антимонопольного законодательства </w:t>
            </w:r>
          </w:p>
        </w:tc>
        <w:tc>
          <w:tcPr>
            <w:tcW w:w="4016" w:type="dxa"/>
          </w:tcPr>
          <w:p w:rsidR="00C60A47" w:rsidRPr="00C60A47" w:rsidP="00C60A47">
            <w:pPr>
              <w:spacing w:after="0" w:line="240" w:lineRule="auto"/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</w:pPr>
            <w:r w:rsidRPr="00C60A47"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  <w:t>По мере необходимости</w:t>
            </w:r>
          </w:p>
        </w:tc>
        <w:tc>
          <w:tcPr>
            <w:tcW w:w="4016" w:type="dxa"/>
          </w:tcPr>
          <w:p w:rsidR="00C60A47" w:rsidRPr="00C60A47" w:rsidP="00C60A47">
            <w:pPr>
              <w:spacing w:after="0" w:line="240" w:lineRule="auto"/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</w:pPr>
            <w:r w:rsidRPr="00C60A47"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  <w:t>Управляющий делами Администрации</w:t>
            </w:r>
          </w:p>
        </w:tc>
      </w:tr>
      <w:tr w:rsidTr="008829D6">
        <w:tblPrEx>
          <w:tblW w:w="0" w:type="auto"/>
          <w:tblLook w:val="04A0"/>
        </w:tblPrEx>
        <w:tc>
          <w:tcPr>
            <w:tcW w:w="675" w:type="dxa"/>
          </w:tcPr>
          <w:p w:rsidR="00C60A47" w:rsidRPr="00C60A47" w:rsidP="00C60A47">
            <w:pPr>
              <w:spacing w:after="0" w:line="240" w:lineRule="auto"/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</w:pPr>
            <w:r w:rsidRPr="00C60A47"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  <w:t>5.</w:t>
            </w:r>
          </w:p>
        </w:tc>
        <w:tc>
          <w:tcPr>
            <w:tcW w:w="7355" w:type="dxa"/>
          </w:tcPr>
          <w:p w:rsidR="00C60A47" w:rsidRPr="00C60A47" w:rsidP="00C60A47">
            <w:pPr>
              <w:spacing w:after="0" w:line="240" w:lineRule="auto"/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</w:pPr>
            <w:r w:rsidRPr="00C60A47"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  <w:t xml:space="preserve">Ознакомление с Положением № 428 от 10.08.2020 года «Об организации в Администрации Кривошеинского района и ее органах системы внутреннего обеспечения соответствия требованиям антимонопольного законодательства» </w:t>
            </w:r>
          </w:p>
        </w:tc>
        <w:tc>
          <w:tcPr>
            <w:tcW w:w="4016" w:type="dxa"/>
          </w:tcPr>
          <w:p w:rsidR="00C60A47" w:rsidRPr="00C60A47" w:rsidP="00C60A47">
            <w:pPr>
              <w:spacing w:after="0" w:line="240" w:lineRule="auto"/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</w:pPr>
            <w:r w:rsidRPr="00C60A47"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  <w:t xml:space="preserve">Постоянно </w:t>
            </w:r>
          </w:p>
        </w:tc>
        <w:tc>
          <w:tcPr>
            <w:tcW w:w="4016" w:type="dxa"/>
          </w:tcPr>
          <w:p w:rsidR="00C60A47" w:rsidRPr="00C60A47" w:rsidP="00C60A47">
            <w:pPr>
              <w:spacing w:after="0" w:line="240" w:lineRule="auto"/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</w:pPr>
            <w:r w:rsidRPr="00C60A47"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  <w:t>Управляющий делами Администрации</w:t>
            </w:r>
          </w:p>
        </w:tc>
      </w:tr>
      <w:tr w:rsidTr="008829D6">
        <w:tblPrEx>
          <w:tblW w:w="0" w:type="auto"/>
          <w:tblLook w:val="04A0"/>
        </w:tblPrEx>
        <w:tc>
          <w:tcPr>
            <w:tcW w:w="675" w:type="dxa"/>
          </w:tcPr>
          <w:p w:rsidR="00C60A47" w:rsidRPr="00C60A47" w:rsidP="00C60A47">
            <w:pPr>
              <w:spacing w:after="0" w:line="240" w:lineRule="auto"/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</w:pPr>
            <w:r w:rsidRPr="00C60A47"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  <w:t xml:space="preserve">6. </w:t>
            </w:r>
          </w:p>
        </w:tc>
        <w:tc>
          <w:tcPr>
            <w:tcW w:w="7355" w:type="dxa"/>
          </w:tcPr>
          <w:p w:rsidR="00C60A47" w:rsidRPr="00C60A47" w:rsidP="00C60A47">
            <w:pPr>
              <w:spacing w:after="0" w:line="240" w:lineRule="auto"/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</w:pPr>
            <w:r w:rsidRPr="00C60A47"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  <w:t>Систематическое повышение квалификации работников в сфере закупок</w:t>
            </w:r>
          </w:p>
        </w:tc>
        <w:tc>
          <w:tcPr>
            <w:tcW w:w="4016" w:type="dxa"/>
          </w:tcPr>
          <w:p w:rsidR="00C60A47" w:rsidRPr="00C60A47" w:rsidP="00C60A47">
            <w:pPr>
              <w:spacing w:after="0" w:line="240" w:lineRule="auto"/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</w:pPr>
            <w:r w:rsidRPr="00C60A47"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  <w:t xml:space="preserve">В течение </w:t>
            </w:r>
            <w:r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  <w:t xml:space="preserve">текущего </w:t>
            </w:r>
            <w:r w:rsidRPr="00C60A47"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  <w:t xml:space="preserve">года </w:t>
            </w:r>
          </w:p>
        </w:tc>
        <w:tc>
          <w:tcPr>
            <w:tcW w:w="4016" w:type="dxa"/>
          </w:tcPr>
          <w:p w:rsidR="00C60A47" w:rsidRPr="00C60A47" w:rsidP="00C60A47">
            <w:pPr>
              <w:spacing w:after="0" w:line="240" w:lineRule="auto"/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</w:pPr>
            <w:r w:rsidRPr="00C60A47"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  <w:t>Структурные подразделения Администрации Кривошеинского района, а также ее органы, наделенные правами юридического лица</w:t>
            </w:r>
          </w:p>
        </w:tc>
      </w:tr>
      <w:tr w:rsidTr="008829D6">
        <w:tblPrEx>
          <w:tblW w:w="0" w:type="auto"/>
          <w:tblLook w:val="04A0"/>
        </w:tblPrEx>
        <w:tc>
          <w:tcPr>
            <w:tcW w:w="675" w:type="dxa"/>
          </w:tcPr>
          <w:p w:rsidR="00C60A47" w:rsidRPr="00C60A47" w:rsidP="00C60A47">
            <w:pPr>
              <w:spacing w:after="0" w:line="240" w:lineRule="auto"/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</w:pPr>
            <w:r w:rsidRPr="00C60A47"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  <w:t>7.</w:t>
            </w:r>
          </w:p>
        </w:tc>
        <w:tc>
          <w:tcPr>
            <w:tcW w:w="7355" w:type="dxa"/>
          </w:tcPr>
          <w:p w:rsidR="00C60A47" w:rsidRPr="00C60A47" w:rsidP="00C60A47">
            <w:pPr>
              <w:spacing w:after="0" w:line="240" w:lineRule="auto"/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</w:pPr>
            <w:r w:rsidRPr="00C60A47"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  <w:t xml:space="preserve">Проведение оценки регулирующего воздействия проектов НПА и экспертизы действующих НПА в области инвестиционной деятельности и развития предпринимательства </w:t>
            </w:r>
          </w:p>
        </w:tc>
        <w:tc>
          <w:tcPr>
            <w:tcW w:w="4016" w:type="dxa"/>
          </w:tcPr>
          <w:p w:rsidR="00C60A47" w:rsidRPr="00C60A47" w:rsidP="00C60A47">
            <w:pPr>
              <w:spacing w:after="0" w:line="240" w:lineRule="auto"/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</w:pPr>
            <w:r w:rsidRPr="00C60A47"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  <w:t xml:space="preserve">Постоянно </w:t>
            </w:r>
          </w:p>
        </w:tc>
        <w:tc>
          <w:tcPr>
            <w:tcW w:w="4016" w:type="dxa"/>
          </w:tcPr>
          <w:p w:rsidR="00C60A47" w:rsidRPr="00C60A47" w:rsidP="00C60A47">
            <w:pPr>
              <w:spacing w:after="0" w:line="240" w:lineRule="auto"/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</w:pPr>
            <w:r w:rsidRPr="00C60A47"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  <w:t>Главный специалист по экономической политике и целевым программам Администрации</w:t>
            </w:r>
          </w:p>
        </w:tc>
      </w:tr>
      <w:tr w:rsidTr="008829D6">
        <w:tblPrEx>
          <w:tblW w:w="0" w:type="auto"/>
          <w:tblLook w:val="04A0"/>
        </w:tblPrEx>
        <w:tc>
          <w:tcPr>
            <w:tcW w:w="675" w:type="dxa"/>
          </w:tcPr>
          <w:p w:rsidR="00C60A47" w:rsidRPr="00C60A47" w:rsidP="00C60A47">
            <w:pPr>
              <w:spacing w:after="0" w:line="240" w:lineRule="auto"/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</w:pPr>
            <w:r w:rsidRPr="00C60A47"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  <w:t xml:space="preserve">8. </w:t>
            </w:r>
          </w:p>
        </w:tc>
        <w:tc>
          <w:tcPr>
            <w:tcW w:w="7355" w:type="dxa"/>
          </w:tcPr>
          <w:p w:rsidR="00C60A47" w:rsidRPr="00C60A47" w:rsidP="00C60A47">
            <w:pPr>
              <w:spacing w:after="0" w:line="240" w:lineRule="auto"/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</w:pPr>
            <w:r w:rsidRPr="00C60A47"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  <w:t>Анализ выявленных нарушений антимонопольного законодательства за текущий год (наличие предостережений, предупреждений , штрафов, жалоб, возбужденных дел)</w:t>
            </w:r>
          </w:p>
        </w:tc>
        <w:tc>
          <w:tcPr>
            <w:tcW w:w="4016" w:type="dxa"/>
          </w:tcPr>
          <w:p w:rsidR="00C60A47" w:rsidRPr="00C60A47" w:rsidP="00C60A47">
            <w:pPr>
              <w:spacing w:after="0" w:line="240" w:lineRule="auto"/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</w:pPr>
            <w:r w:rsidRPr="00C60A47"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  <w:t xml:space="preserve">До 01 февраля </w:t>
            </w:r>
            <w:r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  <w:t>года следующего за отчетным</w:t>
            </w:r>
            <w:r w:rsidRPr="00C60A47"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  <w:t xml:space="preserve"> </w:t>
            </w:r>
          </w:p>
        </w:tc>
        <w:tc>
          <w:tcPr>
            <w:tcW w:w="4016" w:type="dxa"/>
          </w:tcPr>
          <w:p w:rsidR="00C60A47" w:rsidRPr="00C60A47" w:rsidP="00C60A47">
            <w:pPr>
              <w:spacing w:after="0" w:line="240" w:lineRule="auto"/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</w:pPr>
            <w:r w:rsidRPr="00C60A47"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  <w:t>Структурные подразделения Администрации Кривошеинского района, а также ее органы, наделенные правами юридического лица</w:t>
            </w:r>
          </w:p>
        </w:tc>
      </w:tr>
      <w:tr w:rsidTr="008829D6">
        <w:tblPrEx>
          <w:tblW w:w="0" w:type="auto"/>
          <w:tblLook w:val="04A0"/>
        </w:tblPrEx>
        <w:tc>
          <w:tcPr>
            <w:tcW w:w="675" w:type="dxa"/>
          </w:tcPr>
          <w:p w:rsidR="00C60A47" w:rsidRPr="00C60A47" w:rsidP="00C60A47">
            <w:pPr>
              <w:spacing w:after="0" w:line="240" w:lineRule="auto"/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</w:pPr>
            <w:r w:rsidRPr="00C60A47"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  <w:t xml:space="preserve">9. </w:t>
            </w:r>
          </w:p>
        </w:tc>
        <w:tc>
          <w:tcPr>
            <w:tcW w:w="7355" w:type="dxa"/>
          </w:tcPr>
          <w:p w:rsidR="00C60A47" w:rsidRPr="00C60A47" w:rsidP="00C60A47">
            <w:pPr>
              <w:spacing w:after="0" w:line="240" w:lineRule="auto"/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</w:pPr>
            <w:r w:rsidRPr="00C60A47"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  <w:t xml:space="preserve">Проведение оценки выполнения мероприятий по снижению рисков нарушения антимонопольного законодательства </w:t>
            </w:r>
          </w:p>
        </w:tc>
        <w:tc>
          <w:tcPr>
            <w:tcW w:w="4016" w:type="dxa"/>
          </w:tcPr>
          <w:p w:rsidR="00C60A47" w:rsidRPr="00C60A47" w:rsidP="00C60A47">
            <w:pPr>
              <w:spacing w:after="0" w:line="240" w:lineRule="auto"/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</w:pPr>
            <w:r w:rsidRPr="00C60A47"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  <w:t xml:space="preserve">До 01 февраля </w:t>
            </w:r>
            <w:r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  <w:t>года следующего за отчетным</w:t>
            </w:r>
          </w:p>
        </w:tc>
        <w:tc>
          <w:tcPr>
            <w:tcW w:w="4016" w:type="dxa"/>
          </w:tcPr>
          <w:p w:rsidR="00C60A47" w:rsidRPr="00C60A47" w:rsidP="00C60A47">
            <w:pPr>
              <w:spacing w:after="0" w:line="240" w:lineRule="auto"/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</w:pPr>
            <w:r w:rsidRPr="00C60A47"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  <w:t xml:space="preserve">Структурные подразделения Администрации Кривошеинского </w:t>
            </w:r>
            <w:r w:rsidRPr="00C60A47"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  <w:t>района, а также ее органы, наделенные правами юридического лица</w:t>
            </w:r>
          </w:p>
        </w:tc>
      </w:tr>
      <w:tr w:rsidTr="008829D6">
        <w:tblPrEx>
          <w:tblW w:w="0" w:type="auto"/>
          <w:tblLook w:val="04A0"/>
        </w:tblPrEx>
        <w:tc>
          <w:tcPr>
            <w:tcW w:w="675" w:type="dxa"/>
          </w:tcPr>
          <w:p w:rsidR="00C60A47" w:rsidRPr="00C60A47" w:rsidP="00C60A47">
            <w:pPr>
              <w:spacing w:after="0" w:line="240" w:lineRule="auto"/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</w:pPr>
            <w:r w:rsidRPr="00C60A47"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  <w:t>10.</w:t>
            </w:r>
          </w:p>
        </w:tc>
        <w:tc>
          <w:tcPr>
            <w:tcW w:w="7355" w:type="dxa"/>
          </w:tcPr>
          <w:p w:rsidR="00C60A47" w:rsidRPr="00C60A47" w:rsidP="00C60A47">
            <w:pPr>
              <w:spacing w:after="0" w:line="240" w:lineRule="auto"/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</w:pPr>
            <w:r w:rsidRPr="00C60A47"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  <w:t xml:space="preserve">Мониторинг и анализ практики антимонопольного законодательства </w:t>
            </w:r>
          </w:p>
        </w:tc>
        <w:tc>
          <w:tcPr>
            <w:tcW w:w="4016" w:type="dxa"/>
          </w:tcPr>
          <w:p w:rsidR="00C60A47" w:rsidRPr="00C60A47" w:rsidP="00C60A47">
            <w:pPr>
              <w:spacing w:after="0" w:line="240" w:lineRule="auto"/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</w:pPr>
            <w:r w:rsidRPr="00C60A47"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  <w:t xml:space="preserve">До 01 февраля </w:t>
            </w:r>
            <w:r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  <w:t>года следующего за отчетным</w:t>
            </w:r>
          </w:p>
        </w:tc>
        <w:tc>
          <w:tcPr>
            <w:tcW w:w="4016" w:type="dxa"/>
          </w:tcPr>
          <w:p w:rsidR="00C60A47" w:rsidRPr="00C60A47" w:rsidP="00C60A47">
            <w:pPr>
              <w:spacing w:after="0" w:line="240" w:lineRule="auto"/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</w:pPr>
            <w:r w:rsidRPr="00C60A47"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  <w:t>Главный специалист по экономической политике и целевым программам Администрации</w:t>
            </w:r>
          </w:p>
        </w:tc>
      </w:tr>
      <w:tr w:rsidTr="008829D6">
        <w:tblPrEx>
          <w:tblW w:w="0" w:type="auto"/>
          <w:tblLook w:val="04A0"/>
        </w:tblPrEx>
        <w:tc>
          <w:tcPr>
            <w:tcW w:w="675" w:type="dxa"/>
          </w:tcPr>
          <w:p w:rsidR="00C60A47" w:rsidRPr="00C60A47" w:rsidP="00C60A47">
            <w:pPr>
              <w:spacing w:after="0" w:line="240" w:lineRule="auto"/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</w:pPr>
            <w:r w:rsidRPr="00C60A47"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  <w:t xml:space="preserve">11. </w:t>
            </w:r>
          </w:p>
        </w:tc>
        <w:tc>
          <w:tcPr>
            <w:tcW w:w="7355" w:type="dxa"/>
          </w:tcPr>
          <w:p w:rsidR="00C60A47" w:rsidRPr="00C60A47" w:rsidP="00C60A47">
            <w:pPr>
              <w:spacing w:after="0" w:line="240" w:lineRule="auto"/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</w:pPr>
            <w:r w:rsidRPr="00C60A47"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  <w:t xml:space="preserve">Разработка и утверждение Плана мероприятий по снижению рисков нарушения антимонопольного законодательства </w:t>
            </w:r>
          </w:p>
        </w:tc>
        <w:tc>
          <w:tcPr>
            <w:tcW w:w="4016" w:type="dxa"/>
          </w:tcPr>
          <w:p w:rsidR="00C60A47" w:rsidRPr="00C60A47" w:rsidP="00C60A47">
            <w:pPr>
              <w:spacing w:after="0" w:line="240" w:lineRule="auto"/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</w:pPr>
            <w:r w:rsidRPr="00C60A47"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  <w:t xml:space="preserve">До 01 февраля </w:t>
            </w:r>
            <w:r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  <w:t>года следующего за отчетным</w:t>
            </w:r>
          </w:p>
        </w:tc>
        <w:tc>
          <w:tcPr>
            <w:tcW w:w="4016" w:type="dxa"/>
          </w:tcPr>
          <w:p w:rsidR="00C60A47" w:rsidRPr="00C60A47" w:rsidP="00C60A47">
            <w:pPr>
              <w:spacing w:after="0" w:line="240" w:lineRule="auto"/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</w:pPr>
            <w:r w:rsidRPr="00C60A47"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  <w:t xml:space="preserve">Главный специалист по экономической политике и целевым программам </w:t>
            </w:r>
          </w:p>
        </w:tc>
      </w:tr>
      <w:tr w:rsidTr="008829D6">
        <w:tblPrEx>
          <w:tblW w:w="0" w:type="auto"/>
          <w:tblLook w:val="04A0"/>
        </w:tblPrEx>
        <w:tc>
          <w:tcPr>
            <w:tcW w:w="675" w:type="dxa"/>
          </w:tcPr>
          <w:p w:rsidR="00C60A47" w:rsidRPr="00C60A47" w:rsidP="00C60A47">
            <w:pPr>
              <w:spacing w:after="0" w:line="240" w:lineRule="auto"/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</w:pPr>
            <w:r w:rsidRPr="00C60A47"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  <w:t>12.</w:t>
            </w:r>
          </w:p>
        </w:tc>
        <w:tc>
          <w:tcPr>
            <w:tcW w:w="7355" w:type="dxa"/>
          </w:tcPr>
          <w:p w:rsidR="00C60A47" w:rsidRPr="00C60A47" w:rsidP="00C60A47">
            <w:pPr>
              <w:spacing w:after="0" w:line="240" w:lineRule="auto"/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</w:pPr>
            <w:r w:rsidRPr="00C60A47"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  <w:t xml:space="preserve">Разработка и утверждение карты комплаенс-рисков </w:t>
            </w:r>
          </w:p>
        </w:tc>
        <w:tc>
          <w:tcPr>
            <w:tcW w:w="4016" w:type="dxa"/>
          </w:tcPr>
          <w:p w:rsidR="00C60A47" w:rsidRPr="00C60A47" w:rsidP="00C60A47">
            <w:pPr>
              <w:spacing w:after="0" w:line="240" w:lineRule="auto"/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</w:pPr>
            <w:r w:rsidRPr="00C60A47"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  <w:t xml:space="preserve">До 01 февраля </w:t>
            </w:r>
            <w:r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  <w:t>года следующего за отчетным</w:t>
            </w:r>
          </w:p>
        </w:tc>
        <w:tc>
          <w:tcPr>
            <w:tcW w:w="4016" w:type="dxa"/>
          </w:tcPr>
          <w:p w:rsidR="00C60A47" w:rsidRPr="00C60A47" w:rsidP="00C60A47">
            <w:pPr>
              <w:spacing w:after="0" w:line="240" w:lineRule="auto"/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</w:pPr>
            <w:r w:rsidRPr="00C60A47"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  <w:t xml:space="preserve">Главный специалист по экономической политике и целевым программам </w:t>
            </w:r>
          </w:p>
        </w:tc>
      </w:tr>
      <w:tr w:rsidTr="008829D6">
        <w:tblPrEx>
          <w:tblW w:w="0" w:type="auto"/>
          <w:tblLook w:val="04A0"/>
        </w:tblPrEx>
        <w:tc>
          <w:tcPr>
            <w:tcW w:w="675" w:type="dxa"/>
          </w:tcPr>
          <w:p w:rsidR="00C60A47" w:rsidRPr="00C60A47" w:rsidP="00C60A47">
            <w:pPr>
              <w:spacing w:after="0" w:line="240" w:lineRule="auto"/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</w:pPr>
            <w:r w:rsidRPr="00C60A47"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  <w:t xml:space="preserve">13. </w:t>
            </w:r>
          </w:p>
        </w:tc>
        <w:tc>
          <w:tcPr>
            <w:tcW w:w="7355" w:type="dxa"/>
          </w:tcPr>
          <w:p w:rsidR="00C60A47" w:rsidRPr="00C60A47" w:rsidP="00C60A47">
            <w:pPr>
              <w:spacing w:after="0" w:line="240" w:lineRule="auto"/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</w:pPr>
            <w:r w:rsidRPr="00C60A47"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  <w:t xml:space="preserve">Проведение оценки достижения ключевых показателей эффективности реализации мероприятий антимонопольного законодательства </w:t>
            </w:r>
          </w:p>
        </w:tc>
        <w:tc>
          <w:tcPr>
            <w:tcW w:w="4016" w:type="dxa"/>
          </w:tcPr>
          <w:p w:rsidR="00C60A47" w:rsidRPr="00C60A47" w:rsidP="00C60A47">
            <w:pPr>
              <w:spacing w:after="0" w:line="240" w:lineRule="auto"/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</w:pPr>
            <w:r w:rsidRPr="00C60A47"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  <w:t xml:space="preserve">До 01 февраля </w:t>
            </w:r>
            <w:r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  <w:t>года следующего за отчетным</w:t>
            </w:r>
          </w:p>
        </w:tc>
        <w:tc>
          <w:tcPr>
            <w:tcW w:w="4016" w:type="dxa"/>
          </w:tcPr>
          <w:p w:rsidR="00C60A47" w:rsidRPr="00C60A47" w:rsidP="00C60A47">
            <w:pPr>
              <w:spacing w:after="0" w:line="240" w:lineRule="auto"/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</w:pPr>
            <w:r w:rsidRPr="00C60A47"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  <w:t xml:space="preserve">Главный специалист по экономической политике и целевым программам </w:t>
            </w:r>
          </w:p>
        </w:tc>
      </w:tr>
      <w:tr w:rsidTr="008829D6">
        <w:tblPrEx>
          <w:tblW w:w="0" w:type="auto"/>
          <w:tblLook w:val="04A0"/>
        </w:tblPrEx>
        <w:tc>
          <w:tcPr>
            <w:tcW w:w="675" w:type="dxa"/>
          </w:tcPr>
          <w:p w:rsidR="00C60A47" w:rsidRPr="00C60A47" w:rsidP="00C60A47">
            <w:pPr>
              <w:spacing w:after="0" w:line="240" w:lineRule="auto"/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</w:pPr>
            <w:r w:rsidRPr="00C60A47"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  <w:t xml:space="preserve">14. </w:t>
            </w:r>
          </w:p>
        </w:tc>
        <w:tc>
          <w:tcPr>
            <w:tcW w:w="7355" w:type="dxa"/>
          </w:tcPr>
          <w:p w:rsidR="00C60A47" w:rsidRPr="00C60A47" w:rsidP="00C60A47">
            <w:pPr>
              <w:spacing w:after="0" w:line="240" w:lineRule="auto"/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</w:pPr>
            <w:r w:rsidRPr="00C60A47"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  <w:t xml:space="preserve">Размещение на официальном сайте муниципального образования «Кривошеинский район» карты комплаенс-рисков, плана мероприятий по снижению рисков нарушения антимонопольного законодательства </w:t>
            </w:r>
          </w:p>
        </w:tc>
        <w:tc>
          <w:tcPr>
            <w:tcW w:w="4016" w:type="dxa"/>
          </w:tcPr>
          <w:p w:rsidR="00C60A47" w:rsidRPr="00C60A47" w:rsidP="00C60A47">
            <w:pPr>
              <w:spacing w:after="0" w:line="240" w:lineRule="auto"/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</w:pPr>
            <w:r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  <w:t>До 01 марта</w:t>
            </w:r>
            <w:r w:rsidRPr="00C60A47"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  <w:t xml:space="preserve"> </w:t>
            </w:r>
            <w:r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  <w:t>года следующего за отчетным</w:t>
            </w:r>
          </w:p>
        </w:tc>
        <w:tc>
          <w:tcPr>
            <w:tcW w:w="4016" w:type="dxa"/>
          </w:tcPr>
          <w:p w:rsidR="00C60A47" w:rsidRPr="00C60A47" w:rsidP="00C60A47">
            <w:pPr>
              <w:spacing w:after="0" w:line="240" w:lineRule="auto"/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</w:pPr>
            <w:r w:rsidRPr="00C60A47"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  <w:t>Главный специалист по экономической политике и целевым программам</w:t>
            </w:r>
          </w:p>
        </w:tc>
      </w:tr>
      <w:tr w:rsidTr="008829D6">
        <w:tblPrEx>
          <w:tblW w:w="0" w:type="auto"/>
          <w:tblLook w:val="04A0"/>
        </w:tblPrEx>
        <w:tc>
          <w:tcPr>
            <w:tcW w:w="675" w:type="dxa"/>
          </w:tcPr>
          <w:p w:rsidR="00C60A47" w:rsidRPr="00C60A47" w:rsidP="00C60A47">
            <w:pPr>
              <w:spacing w:after="0" w:line="240" w:lineRule="auto"/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</w:pPr>
            <w:r w:rsidRPr="00C60A47"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  <w:t>15.</w:t>
            </w:r>
          </w:p>
        </w:tc>
        <w:tc>
          <w:tcPr>
            <w:tcW w:w="7355" w:type="dxa"/>
          </w:tcPr>
          <w:p w:rsidR="00C60A47" w:rsidRPr="00C60A47" w:rsidP="00C60A47">
            <w:pPr>
              <w:spacing w:after="0" w:line="240" w:lineRule="auto"/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</w:pPr>
            <w:r w:rsidRPr="00C60A47"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  <w:t xml:space="preserve">Подготовка и размещение на официальном сайте муниципального образования «Кривошеинский район» доклада об антимонопольном комплаенсе </w:t>
            </w:r>
          </w:p>
        </w:tc>
        <w:tc>
          <w:tcPr>
            <w:tcW w:w="4016" w:type="dxa"/>
          </w:tcPr>
          <w:p w:rsidR="00C60A47" w:rsidRPr="00C60A47" w:rsidP="00C60A47">
            <w:pPr>
              <w:spacing w:after="0" w:line="240" w:lineRule="auto"/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</w:pPr>
            <w:r w:rsidRPr="00C60A47"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  <w:t xml:space="preserve">До 01 февраля </w:t>
            </w:r>
            <w:r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  <w:t>года следующего за отчетным</w:t>
            </w:r>
          </w:p>
        </w:tc>
        <w:tc>
          <w:tcPr>
            <w:tcW w:w="4016" w:type="dxa"/>
          </w:tcPr>
          <w:p w:rsidR="00C60A47" w:rsidRPr="00C60A47" w:rsidP="00C60A47">
            <w:pPr>
              <w:spacing w:after="0" w:line="240" w:lineRule="auto"/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</w:pPr>
            <w:r w:rsidRPr="00C60A47"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  <w:t>Главный специалист по экономической политике и целевым программам</w:t>
            </w:r>
          </w:p>
        </w:tc>
      </w:tr>
      <w:tr w:rsidTr="008829D6">
        <w:tblPrEx>
          <w:tblW w:w="0" w:type="auto"/>
          <w:tblLook w:val="04A0"/>
        </w:tblPrEx>
        <w:tc>
          <w:tcPr>
            <w:tcW w:w="675" w:type="dxa"/>
          </w:tcPr>
          <w:p w:rsidR="00C60A47" w:rsidRPr="00C60A47" w:rsidP="00C60A47">
            <w:pPr>
              <w:spacing w:after="0" w:line="240" w:lineRule="auto"/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</w:pPr>
            <w:r w:rsidRPr="00C60A47"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  <w:t>16.</w:t>
            </w:r>
          </w:p>
        </w:tc>
        <w:tc>
          <w:tcPr>
            <w:tcW w:w="7355" w:type="dxa"/>
          </w:tcPr>
          <w:p w:rsidR="00C60A47" w:rsidRPr="00C60A47" w:rsidP="00C60A47">
            <w:pPr>
              <w:spacing w:after="0" w:line="240" w:lineRule="auto"/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</w:pPr>
            <w:r w:rsidRPr="00C60A47"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  <w:t xml:space="preserve">Направление доклада об антимонопольном комплаенсе в Департамент по развитию инновационной и предпринимательской деятельности Томской области </w:t>
            </w:r>
          </w:p>
        </w:tc>
        <w:tc>
          <w:tcPr>
            <w:tcW w:w="4016" w:type="dxa"/>
          </w:tcPr>
          <w:p w:rsidR="00C60A47" w:rsidRPr="00C60A47" w:rsidP="00C60A47">
            <w:pPr>
              <w:spacing w:after="0" w:line="240" w:lineRule="auto"/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</w:pPr>
            <w:r w:rsidRPr="00C60A47"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  <w:t xml:space="preserve">До 01 февраля </w:t>
            </w:r>
            <w:r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  <w:t>года следующего за отчетным</w:t>
            </w:r>
          </w:p>
        </w:tc>
        <w:tc>
          <w:tcPr>
            <w:tcW w:w="4016" w:type="dxa"/>
          </w:tcPr>
          <w:p w:rsidR="00C60A47" w:rsidRPr="00C60A47" w:rsidP="00C60A47">
            <w:pPr>
              <w:spacing w:after="0" w:line="240" w:lineRule="auto"/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</w:pPr>
            <w:r w:rsidRPr="00C60A47">
              <w:rPr>
                <w:rFonts w:ascii="PT Astra Serif" w:eastAsia="Times New Roman" w:hAnsi="PT Astra Serif" w:cs="Arial"/>
                <w:color w:val="262626"/>
                <w:sz w:val="20"/>
                <w:szCs w:val="20"/>
                <w:lang w:val="ru-RU" w:eastAsia="en-US" w:bidi="ar-SA"/>
              </w:rPr>
              <w:t>Главный специалист по экономической политике и целевым программам</w:t>
            </w:r>
          </w:p>
        </w:tc>
      </w:tr>
    </w:tbl>
    <w:p w:rsidR="00925A4E" w:rsidRPr="00925A4E" w:rsidP="00925A4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 w:bidi="ar-SA"/>
        </w:rPr>
      </w:pPr>
    </w:p>
    <w:p w:rsidR="00E06B5A">
      <w:pPr>
        <w:spacing w:after="160" w:line="259" w:lineRule="auto"/>
        <w:rPr>
          <w:rFonts w:ascii="Calibri" w:eastAsia="Calibri" w:hAnsi="Calibri" w:cs="Times New Roman"/>
          <w:sz w:val="22"/>
          <w:szCs w:val="22"/>
          <w:lang w:val="ru-RU" w:eastAsia="en-US" w:bidi="ar-SA"/>
        </w:rPr>
      </w:pPr>
    </w:p>
    <w:sectPr w:rsidSect="005B6EAF">
      <w:headerReference w:type="default" r:id="rId9"/>
      <w:headerReference w:type="first" r:id="rId10"/>
      <w:type w:val="nextPage"/>
      <w:pgSz w:w="16840" w:h="11907" w:orient="landscape" w:code="9"/>
      <w:pgMar w:top="567" w:right="851" w:bottom="1134" w:left="1134" w:header="567" w:footer="567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39DA" w:rsidP="00D526FC">
      <w:r>
        <w:separator/>
      </w:r>
    </w:p>
  </w:footnote>
  <w:footnote w:type="continuationSeparator" w:id="1">
    <w:p w:rsidR="002639DA" w:rsidP="00D526FC">
      <w:r>
        <w:continuationSeparator/>
      </w:r>
    </w:p>
  </w:footnote>
  <w:footnote w:id="2">
    <w:p w:rsidR="00911E23" w:rsidRPr="00911E23">
      <w:pPr>
        <w:pStyle w:val="FootnoteText"/>
        <w:rPr>
          <w:sz w:val="16"/>
          <w:szCs w:val="16"/>
        </w:rPr>
      </w:pPr>
      <w:r w:rsidRPr="00911E23">
        <w:rPr>
          <w:rStyle w:val="FootnoteReference"/>
          <w:sz w:val="16"/>
          <w:szCs w:val="16"/>
        </w:rPr>
        <w:footnoteRef/>
      </w:r>
      <w:r w:rsidRPr="00911E23">
        <w:rPr>
          <w:sz w:val="16"/>
          <w:szCs w:val="16"/>
        </w:rPr>
        <w:t xml:space="preserve"> Анализ выявленных нарушений антимонопольного законодательства проводится за предыдущие 3 года единожды, в дальнейшем анализ проводится за отчетный год с учетом результатов за предыдущие периоды.</w:t>
      </w:r>
    </w:p>
  </w:footnote>
  <w:footnote w:id="3">
    <w:p w:rsidR="00FD3FC1">
      <w:pPr>
        <w:pStyle w:val="FootnoteText"/>
      </w:pPr>
      <w:r>
        <w:rPr>
          <w:rStyle w:val="FootnoteReference"/>
        </w:rPr>
        <w:footnoteRef/>
      </w:r>
      <w:r>
        <w:t xml:space="preserve"> В случае отсутствия нарушений антимонопольного законодательства в отчетном и предыдущем годах показатель равен 20 баллов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26FC" w:rsidRPr="00D526FC">
    <w:pPr>
      <w:pStyle w:val="Header"/>
      <w:jc w:val="center"/>
      <w:rPr>
        <w:sz w:val="24"/>
      </w:rPr>
    </w:pPr>
    <w:r w:rsidRPr="00D526FC">
      <w:rPr>
        <w:sz w:val="24"/>
      </w:rPr>
      <w:fldChar w:fldCharType="begin"/>
    </w:r>
    <w:r w:rsidRPr="00D526FC">
      <w:rPr>
        <w:sz w:val="24"/>
      </w:rPr>
      <w:instrText xml:space="preserve"> PAGE   \* MERGEFORMAT </w:instrText>
    </w:r>
    <w:r w:rsidRPr="00D526FC">
      <w:rPr>
        <w:sz w:val="24"/>
      </w:rPr>
      <w:fldChar w:fldCharType="separate"/>
    </w:r>
    <w:r w:rsidR="00BD50F3">
      <w:rPr>
        <w:noProof/>
        <w:sz w:val="24"/>
      </w:rPr>
      <w:t>6</w:t>
    </w:r>
    <w:r w:rsidRPr="00D526FC">
      <w:rPr>
        <w:sz w:val="24"/>
      </w:rPr>
      <w:fldChar w:fldCharType="end"/>
    </w:r>
  </w:p>
  <w:p w:rsidR="00D526FC" w:rsidRPr="00D526FC">
    <w:pPr>
      <w:pStyle w:val="Header"/>
      <w:rPr>
        <w:sz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EAF" w:rsidRPr="00387969" w:rsidP="00387969">
    <w:pPr>
      <w:tabs>
        <w:tab w:val="center" w:pos="4677"/>
        <w:tab w:val="right" w:pos="9355"/>
      </w:tabs>
      <w:spacing w:after="0" w:line="240" w:lineRule="auto"/>
      <w:rPr>
        <w:rFonts w:ascii="Calibri" w:eastAsia="Calibri" w:hAnsi="Calibri" w:cs="Times New Roman"/>
        <w:b/>
        <w:sz w:val="24"/>
        <w:szCs w:val="22"/>
        <w:lang w:val="ru-RU" w:eastAsia="en-US" w:bidi="ar-SA"/>
      </w:rPr>
    </w:pPr>
  </w:p>
  <w:p w:rsidR="005B6EAF" w:rsidRPr="00387969" w:rsidP="00387969">
    <w:pPr>
      <w:tabs>
        <w:tab w:val="center" w:pos="4677"/>
        <w:tab w:val="right" w:pos="9355"/>
      </w:tabs>
      <w:spacing w:after="0" w:line="240" w:lineRule="auto"/>
      <w:rPr>
        <w:rFonts w:ascii="Calibri" w:eastAsia="Calibri" w:hAnsi="Calibri" w:cs="Times New Roman"/>
        <w:b/>
        <w:sz w:val="24"/>
        <w:szCs w:val="22"/>
        <w:lang w:val="ru-RU" w:eastAsia="en-US" w:bidi="ar-SA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6EAF" w:rsidRPr="005B6EAF" w:rsidP="005B6EAF">
    <w:pPr>
      <w:tabs>
        <w:tab w:val="center" w:pos="4677"/>
        <w:tab w:val="right" w:pos="9355"/>
      </w:tabs>
      <w:spacing w:after="0" w:line="240" w:lineRule="auto"/>
      <w:rPr>
        <w:rFonts w:ascii="Calibri" w:eastAsia="Calibri" w:hAnsi="Calibri" w:cs="Times New Roman"/>
        <w:b/>
        <w:sz w:val="24"/>
        <w:szCs w:val="22"/>
        <w:lang w:val="ru-RU" w:eastAsia="en-US" w:bidi="ar-SA"/>
      </w:rPr>
    </w:pPr>
  </w:p>
  <w:p w:rsidR="005B6EAF" w:rsidRPr="005B6EAF" w:rsidP="005B6EAF">
    <w:pPr>
      <w:tabs>
        <w:tab w:val="center" w:pos="4677"/>
        <w:tab w:val="right" w:pos="9355"/>
      </w:tabs>
      <w:spacing w:after="0" w:line="240" w:lineRule="auto"/>
      <w:rPr>
        <w:rFonts w:ascii="Calibri" w:eastAsia="Calibri" w:hAnsi="Calibri" w:cs="Times New Roman"/>
        <w:b/>
        <w:sz w:val="24"/>
        <w:szCs w:val="22"/>
        <w:lang w:val="ru-RU" w:eastAsia="en-US" w:bidi="ar-S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13239"/>
    <w:multiLevelType w:val="hybridMultilevel"/>
    <w:tmpl w:val="C5887AE6"/>
    <w:lvl w:ilvl="0">
      <w:start w:val="2013"/>
      <w:numFmt w:val="bullet"/>
      <w:lvlText w:val=""/>
      <w:lvlJc w:val="left"/>
      <w:pPr>
        <w:ind w:left="66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>
    <w:nsid w:val="37F3218E"/>
    <w:multiLevelType w:val="hybridMultilevel"/>
    <w:tmpl w:val="15165944"/>
    <w:lvl w:ilvl="0">
      <w:start w:val="2013"/>
      <w:numFmt w:val="bullet"/>
      <w:lvlText w:val=""/>
      <w:lvlJc w:val="left"/>
      <w:pPr>
        <w:ind w:left="1020" w:hanging="360"/>
      </w:pPr>
      <w:rPr>
        <w:rFonts w:ascii="Symbol" w:eastAsia="Times New Roman" w:hAnsi="Symbol" w:cs="Times New Roman" w:hint="default"/>
      </w:rPr>
    </w:lvl>
    <w:lvl w:ilvl="1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61E42C5C"/>
    <w:multiLevelType w:val="hybridMultilevel"/>
    <w:tmpl w:val="074EB43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8CD27DD"/>
    <w:multiLevelType w:val="hybridMultilevel"/>
    <w:tmpl w:val="02AAA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0"/>
      <w:numFmt w:val="none"/>
      <w:lvlJc w:val="left"/>
      <w:pPr>
        <w:tabs>
          <w:tab w:val="num" w:pos="360"/>
        </w:tabs>
      </w:pPr>
    </w:lvl>
    <w:lvl w:ilvl="2">
      <w:start w:val="0"/>
      <w:numFmt w:val="none"/>
      <w:lvlJc w:val="left"/>
      <w:pPr>
        <w:tabs>
          <w:tab w:val="num" w:pos="360"/>
        </w:tabs>
      </w:pPr>
    </w:lvl>
    <w:lvl w:ilvl="3">
      <w:start w:val="0"/>
      <w:numFmt w:val="none"/>
      <w:lvlJc w:val="left"/>
      <w:pPr>
        <w:tabs>
          <w:tab w:val="num" w:pos="360"/>
        </w:tabs>
      </w:pPr>
    </w:lvl>
    <w:lvl w:ilvl="4">
      <w:start w:val="0"/>
      <w:numFmt w:val="none"/>
      <w:lvlJc w:val="left"/>
      <w:pPr>
        <w:tabs>
          <w:tab w:val="num" w:pos="360"/>
        </w:tabs>
      </w:pPr>
    </w:lvl>
    <w:lvl w:ilvl="5">
      <w:start w:val="0"/>
      <w:numFmt w:val="none"/>
      <w:lvlJc w:val="left"/>
      <w:pPr>
        <w:tabs>
          <w:tab w:val="num" w:pos="360"/>
        </w:tabs>
      </w:pPr>
    </w:lvl>
    <w:lvl w:ilvl="6">
      <w:start w:val="0"/>
      <w:numFmt w:val="none"/>
      <w:lvlJc w:val="left"/>
      <w:pPr>
        <w:tabs>
          <w:tab w:val="num" w:pos="360"/>
        </w:tabs>
      </w:pPr>
    </w:lvl>
    <w:lvl w:ilvl="7">
      <w:start w:val="0"/>
      <w:numFmt w:val="none"/>
      <w:lvlJc w:val="left"/>
      <w:pPr>
        <w:tabs>
          <w:tab w:val="num" w:pos="360"/>
        </w:tabs>
      </w:pPr>
    </w:lvl>
    <w:lvl w:ilvl="8">
      <w:start w:val="0"/>
      <w:numFmt w:val="none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oNotTrackMoves/>
  <w:defaultTabStop w:val="708"/>
  <w:drawingGridHorizontalSpacing w:val="100"/>
  <w:displayHorizontalDrawingGridEvery w:val="2"/>
  <w:noPunctuationKerning/>
  <w:characterSpacingControl w:val="doNotCompress"/>
  <w:footnotePr>
    <w:footnote w:id="0"/>
    <w:footnote w:id="1"/>
  </w:foot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4C54"/>
    <w:rsid w:val="00002DC7"/>
    <w:rsid w:val="000071D9"/>
    <w:rsid w:val="000412A3"/>
    <w:rsid w:val="00057339"/>
    <w:rsid w:val="00062619"/>
    <w:rsid w:val="00063546"/>
    <w:rsid w:val="00063F64"/>
    <w:rsid w:val="00070295"/>
    <w:rsid w:val="0008235B"/>
    <w:rsid w:val="0008299A"/>
    <w:rsid w:val="00083EB7"/>
    <w:rsid w:val="0008734B"/>
    <w:rsid w:val="00096E2D"/>
    <w:rsid w:val="000A262F"/>
    <w:rsid w:val="000B6898"/>
    <w:rsid w:val="000C1179"/>
    <w:rsid w:val="000C6860"/>
    <w:rsid w:val="000D2837"/>
    <w:rsid w:val="000F71B6"/>
    <w:rsid w:val="00104C1F"/>
    <w:rsid w:val="001113E3"/>
    <w:rsid w:val="001129FE"/>
    <w:rsid w:val="001277C1"/>
    <w:rsid w:val="00152366"/>
    <w:rsid w:val="001541CC"/>
    <w:rsid w:val="001633AC"/>
    <w:rsid w:val="00175F68"/>
    <w:rsid w:val="00177D11"/>
    <w:rsid w:val="001932CE"/>
    <w:rsid w:val="001A56C9"/>
    <w:rsid w:val="001C7E51"/>
    <w:rsid w:val="001D0834"/>
    <w:rsid w:val="001D2B3E"/>
    <w:rsid w:val="001E04D8"/>
    <w:rsid w:val="001E4BDA"/>
    <w:rsid w:val="001E51B6"/>
    <w:rsid w:val="002210C0"/>
    <w:rsid w:val="00221C5C"/>
    <w:rsid w:val="002315E1"/>
    <w:rsid w:val="00232F0C"/>
    <w:rsid w:val="002615AA"/>
    <w:rsid w:val="002639DA"/>
    <w:rsid w:val="0026556B"/>
    <w:rsid w:val="00281AEF"/>
    <w:rsid w:val="002C732A"/>
    <w:rsid w:val="002D3D83"/>
    <w:rsid w:val="002D6C28"/>
    <w:rsid w:val="002E0F6D"/>
    <w:rsid w:val="002E3EA4"/>
    <w:rsid w:val="002E705F"/>
    <w:rsid w:val="002F5CAA"/>
    <w:rsid w:val="002F73EB"/>
    <w:rsid w:val="00310294"/>
    <w:rsid w:val="003104A1"/>
    <w:rsid w:val="003115EB"/>
    <w:rsid w:val="00313348"/>
    <w:rsid w:val="00316F86"/>
    <w:rsid w:val="003174F2"/>
    <w:rsid w:val="00320825"/>
    <w:rsid w:val="0038441B"/>
    <w:rsid w:val="00385554"/>
    <w:rsid w:val="00386776"/>
    <w:rsid w:val="00387969"/>
    <w:rsid w:val="0039180B"/>
    <w:rsid w:val="00393806"/>
    <w:rsid w:val="003C00BC"/>
    <w:rsid w:val="003C223D"/>
    <w:rsid w:val="003C22D4"/>
    <w:rsid w:val="003D3D02"/>
    <w:rsid w:val="003D7DB8"/>
    <w:rsid w:val="003E1DAF"/>
    <w:rsid w:val="003F0589"/>
    <w:rsid w:val="003F2199"/>
    <w:rsid w:val="0040134D"/>
    <w:rsid w:val="00402917"/>
    <w:rsid w:val="00405F29"/>
    <w:rsid w:val="0043456B"/>
    <w:rsid w:val="00456CBC"/>
    <w:rsid w:val="004709CA"/>
    <w:rsid w:val="0047412C"/>
    <w:rsid w:val="00475010"/>
    <w:rsid w:val="00482D16"/>
    <w:rsid w:val="0048563C"/>
    <w:rsid w:val="004A55CB"/>
    <w:rsid w:val="004B0DF8"/>
    <w:rsid w:val="004D64E1"/>
    <w:rsid w:val="004D7BEC"/>
    <w:rsid w:val="004E2575"/>
    <w:rsid w:val="004E5293"/>
    <w:rsid w:val="004F04B7"/>
    <w:rsid w:val="004F1178"/>
    <w:rsid w:val="004F4054"/>
    <w:rsid w:val="004F69D4"/>
    <w:rsid w:val="00516D84"/>
    <w:rsid w:val="00541470"/>
    <w:rsid w:val="00542E83"/>
    <w:rsid w:val="00543097"/>
    <w:rsid w:val="005433BD"/>
    <w:rsid w:val="00553238"/>
    <w:rsid w:val="00557AA2"/>
    <w:rsid w:val="00561A1D"/>
    <w:rsid w:val="005650BB"/>
    <w:rsid w:val="00567CD8"/>
    <w:rsid w:val="00570B95"/>
    <w:rsid w:val="005716F5"/>
    <w:rsid w:val="005770AE"/>
    <w:rsid w:val="005902CD"/>
    <w:rsid w:val="00595065"/>
    <w:rsid w:val="005A78BA"/>
    <w:rsid w:val="005B27D8"/>
    <w:rsid w:val="005B6EAF"/>
    <w:rsid w:val="005D143F"/>
    <w:rsid w:val="005D4A2D"/>
    <w:rsid w:val="005E2082"/>
    <w:rsid w:val="005E2AFB"/>
    <w:rsid w:val="005E7CBE"/>
    <w:rsid w:val="00601CEF"/>
    <w:rsid w:val="00604F9F"/>
    <w:rsid w:val="00606990"/>
    <w:rsid w:val="0061479A"/>
    <w:rsid w:val="00642E46"/>
    <w:rsid w:val="00647A09"/>
    <w:rsid w:val="00652339"/>
    <w:rsid w:val="00656C40"/>
    <w:rsid w:val="006611CE"/>
    <w:rsid w:val="006626E8"/>
    <w:rsid w:val="00664F0D"/>
    <w:rsid w:val="00665432"/>
    <w:rsid w:val="0068589B"/>
    <w:rsid w:val="00685E22"/>
    <w:rsid w:val="006B17CC"/>
    <w:rsid w:val="006B49CB"/>
    <w:rsid w:val="006B6BED"/>
    <w:rsid w:val="006C27A6"/>
    <w:rsid w:val="006D736D"/>
    <w:rsid w:val="006D7F1B"/>
    <w:rsid w:val="006F3D3C"/>
    <w:rsid w:val="0072079A"/>
    <w:rsid w:val="00722524"/>
    <w:rsid w:val="007347D9"/>
    <w:rsid w:val="0073686D"/>
    <w:rsid w:val="00742C1C"/>
    <w:rsid w:val="007509DE"/>
    <w:rsid w:val="00752C6E"/>
    <w:rsid w:val="00762D9E"/>
    <w:rsid w:val="00766523"/>
    <w:rsid w:val="00771FA6"/>
    <w:rsid w:val="00784B39"/>
    <w:rsid w:val="0078627C"/>
    <w:rsid w:val="007A6BC7"/>
    <w:rsid w:val="007C14E1"/>
    <w:rsid w:val="007C2B9B"/>
    <w:rsid w:val="007C6181"/>
    <w:rsid w:val="007C6DAE"/>
    <w:rsid w:val="007E11EF"/>
    <w:rsid w:val="007E7414"/>
    <w:rsid w:val="007F6222"/>
    <w:rsid w:val="00800A9F"/>
    <w:rsid w:val="00804AA8"/>
    <w:rsid w:val="0081212B"/>
    <w:rsid w:val="00817750"/>
    <w:rsid w:val="00827DD6"/>
    <w:rsid w:val="0083753C"/>
    <w:rsid w:val="0084781A"/>
    <w:rsid w:val="0085458E"/>
    <w:rsid w:val="00866623"/>
    <w:rsid w:val="00873B08"/>
    <w:rsid w:val="00881904"/>
    <w:rsid w:val="0088401F"/>
    <w:rsid w:val="00884481"/>
    <w:rsid w:val="00890329"/>
    <w:rsid w:val="00894A92"/>
    <w:rsid w:val="008B1D18"/>
    <w:rsid w:val="008B1D3F"/>
    <w:rsid w:val="008B2EC9"/>
    <w:rsid w:val="008B4E36"/>
    <w:rsid w:val="008B51BC"/>
    <w:rsid w:val="008B774C"/>
    <w:rsid w:val="008C40E3"/>
    <w:rsid w:val="008C4FD3"/>
    <w:rsid w:val="008F20B5"/>
    <w:rsid w:val="00900B44"/>
    <w:rsid w:val="00900F7F"/>
    <w:rsid w:val="0090472A"/>
    <w:rsid w:val="00911E23"/>
    <w:rsid w:val="009135C7"/>
    <w:rsid w:val="009158B8"/>
    <w:rsid w:val="00925A4E"/>
    <w:rsid w:val="00933885"/>
    <w:rsid w:val="0094451D"/>
    <w:rsid w:val="0095749F"/>
    <w:rsid w:val="0096700C"/>
    <w:rsid w:val="00976B84"/>
    <w:rsid w:val="0098385A"/>
    <w:rsid w:val="00986F90"/>
    <w:rsid w:val="00991D71"/>
    <w:rsid w:val="009A36B2"/>
    <w:rsid w:val="009A7219"/>
    <w:rsid w:val="009C3A5A"/>
    <w:rsid w:val="009C74F2"/>
    <w:rsid w:val="009D0DD3"/>
    <w:rsid w:val="009E0648"/>
    <w:rsid w:val="009E2624"/>
    <w:rsid w:val="00A077EA"/>
    <w:rsid w:val="00A10418"/>
    <w:rsid w:val="00A164D8"/>
    <w:rsid w:val="00A2654E"/>
    <w:rsid w:val="00A3546B"/>
    <w:rsid w:val="00A40430"/>
    <w:rsid w:val="00A44763"/>
    <w:rsid w:val="00A4585F"/>
    <w:rsid w:val="00A508FD"/>
    <w:rsid w:val="00A57955"/>
    <w:rsid w:val="00A711B5"/>
    <w:rsid w:val="00A92001"/>
    <w:rsid w:val="00A938D7"/>
    <w:rsid w:val="00A93EEE"/>
    <w:rsid w:val="00A951D7"/>
    <w:rsid w:val="00AB3186"/>
    <w:rsid w:val="00AC030D"/>
    <w:rsid w:val="00AC3138"/>
    <w:rsid w:val="00AC7AEB"/>
    <w:rsid w:val="00AC7F39"/>
    <w:rsid w:val="00AD2C9C"/>
    <w:rsid w:val="00AF576D"/>
    <w:rsid w:val="00B01545"/>
    <w:rsid w:val="00B02242"/>
    <w:rsid w:val="00B160F8"/>
    <w:rsid w:val="00B32C28"/>
    <w:rsid w:val="00B52415"/>
    <w:rsid w:val="00B54F8A"/>
    <w:rsid w:val="00B5734B"/>
    <w:rsid w:val="00B6051B"/>
    <w:rsid w:val="00B66B7F"/>
    <w:rsid w:val="00B671E3"/>
    <w:rsid w:val="00B72FD0"/>
    <w:rsid w:val="00B824FE"/>
    <w:rsid w:val="00B86883"/>
    <w:rsid w:val="00B94A32"/>
    <w:rsid w:val="00BA099C"/>
    <w:rsid w:val="00BA308C"/>
    <w:rsid w:val="00BB1B91"/>
    <w:rsid w:val="00BD3B60"/>
    <w:rsid w:val="00BD50F3"/>
    <w:rsid w:val="00BD5DB9"/>
    <w:rsid w:val="00BE03C5"/>
    <w:rsid w:val="00C141D8"/>
    <w:rsid w:val="00C1712F"/>
    <w:rsid w:val="00C2352A"/>
    <w:rsid w:val="00C31BA5"/>
    <w:rsid w:val="00C33AEA"/>
    <w:rsid w:val="00C35F14"/>
    <w:rsid w:val="00C56418"/>
    <w:rsid w:val="00C56F88"/>
    <w:rsid w:val="00C60A47"/>
    <w:rsid w:val="00C763D8"/>
    <w:rsid w:val="00C76580"/>
    <w:rsid w:val="00C86DE4"/>
    <w:rsid w:val="00C92E4D"/>
    <w:rsid w:val="00C97627"/>
    <w:rsid w:val="00CB2DC5"/>
    <w:rsid w:val="00CB44E5"/>
    <w:rsid w:val="00CB7985"/>
    <w:rsid w:val="00CC274F"/>
    <w:rsid w:val="00CF1054"/>
    <w:rsid w:val="00CF4B11"/>
    <w:rsid w:val="00D15E54"/>
    <w:rsid w:val="00D17726"/>
    <w:rsid w:val="00D24CCC"/>
    <w:rsid w:val="00D31E7D"/>
    <w:rsid w:val="00D505EF"/>
    <w:rsid w:val="00D526FC"/>
    <w:rsid w:val="00D53490"/>
    <w:rsid w:val="00D84C82"/>
    <w:rsid w:val="00D86685"/>
    <w:rsid w:val="00D93946"/>
    <w:rsid w:val="00DA3939"/>
    <w:rsid w:val="00DA4C54"/>
    <w:rsid w:val="00DB0FC8"/>
    <w:rsid w:val="00DD12A7"/>
    <w:rsid w:val="00DD2E63"/>
    <w:rsid w:val="00DD7A07"/>
    <w:rsid w:val="00DF1CF2"/>
    <w:rsid w:val="00DF26FA"/>
    <w:rsid w:val="00E01451"/>
    <w:rsid w:val="00E01C51"/>
    <w:rsid w:val="00E06B5A"/>
    <w:rsid w:val="00E073E7"/>
    <w:rsid w:val="00E10625"/>
    <w:rsid w:val="00E16ECE"/>
    <w:rsid w:val="00E35F04"/>
    <w:rsid w:val="00E366E3"/>
    <w:rsid w:val="00E36E28"/>
    <w:rsid w:val="00E37C7A"/>
    <w:rsid w:val="00E41A02"/>
    <w:rsid w:val="00E42C2C"/>
    <w:rsid w:val="00E5019A"/>
    <w:rsid w:val="00E50921"/>
    <w:rsid w:val="00E5198C"/>
    <w:rsid w:val="00E54DA1"/>
    <w:rsid w:val="00E729E8"/>
    <w:rsid w:val="00E81A71"/>
    <w:rsid w:val="00E93406"/>
    <w:rsid w:val="00EA26E2"/>
    <w:rsid w:val="00EA369C"/>
    <w:rsid w:val="00EB68C7"/>
    <w:rsid w:val="00EC174C"/>
    <w:rsid w:val="00ED15EF"/>
    <w:rsid w:val="00EE62A3"/>
    <w:rsid w:val="00EE6665"/>
    <w:rsid w:val="00EF2F3B"/>
    <w:rsid w:val="00F02584"/>
    <w:rsid w:val="00F1497B"/>
    <w:rsid w:val="00F14E53"/>
    <w:rsid w:val="00F23839"/>
    <w:rsid w:val="00F251D9"/>
    <w:rsid w:val="00F51EA8"/>
    <w:rsid w:val="00F64502"/>
    <w:rsid w:val="00F67737"/>
    <w:rsid w:val="00F929FD"/>
    <w:rsid w:val="00FA382A"/>
    <w:rsid w:val="00FA4846"/>
    <w:rsid w:val="00FA7A51"/>
    <w:rsid w:val="00FC2B1D"/>
    <w:rsid w:val="00FC35EC"/>
    <w:rsid w:val="00FD3D38"/>
    <w:rsid w:val="00FD3FC1"/>
    <w:rsid w:val="00FD5021"/>
    <w:rsid w:val="00FE7556"/>
    <w:rsid w:val="00FF4BDE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AC3138"/>
    <w:rPr>
      <w:lang w:val="ru-RU" w:eastAsia="ru-RU" w:bidi="ar-SA"/>
    </w:rPr>
  </w:style>
  <w:style w:type="paragraph" w:styleId="Heading1">
    <w:name w:val="heading 1"/>
    <w:basedOn w:val="Normal"/>
    <w:next w:val="Normal"/>
    <w:link w:val="1"/>
    <w:qFormat/>
    <w:rsid w:val="002D3D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2"/>
    <w:qFormat/>
    <w:rsid w:val="00AC3138"/>
    <w:pPr>
      <w:keepNext/>
      <w:jc w:val="center"/>
      <w:outlineLvl w:val="1"/>
    </w:pPr>
    <w:rPr>
      <w:b/>
      <w:sz w:val="28"/>
      <w:lang w:val="x-none" w:eastAsia="x-non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B160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 Знак"/>
    <w:basedOn w:val="Normal"/>
    <w:rsid w:val="0068589B"/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C97627"/>
    <w:pPr>
      <w:widowControl w:val="0"/>
      <w:autoSpaceDE w:val="0"/>
      <w:autoSpaceDN w:val="0"/>
      <w:adjustRightInd w:val="0"/>
    </w:pPr>
    <w:rPr>
      <w:b/>
      <w:bCs/>
      <w:sz w:val="24"/>
      <w:szCs w:val="24"/>
      <w:lang w:val="ru-RU" w:eastAsia="ru-RU" w:bidi="ar-SA"/>
    </w:rPr>
  </w:style>
  <w:style w:type="paragraph" w:customStyle="1" w:styleId="ConsPlusCell">
    <w:name w:val="ConsPlusCell"/>
    <w:rsid w:val="00C97627"/>
    <w:pPr>
      <w:widowControl w:val="0"/>
      <w:autoSpaceDE w:val="0"/>
      <w:autoSpaceDN w:val="0"/>
      <w:adjustRightInd w:val="0"/>
    </w:pPr>
    <w:rPr>
      <w:rFonts w:ascii="Arial" w:hAnsi="Arial" w:cs="Arial"/>
      <w:lang w:val="ru-RU" w:eastAsia="ru-RU" w:bidi="ar-SA"/>
    </w:rPr>
  </w:style>
  <w:style w:type="character" w:customStyle="1" w:styleId="1">
    <w:name w:val="Заголовок 1 Знак"/>
    <w:link w:val="Heading1"/>
    <w:rsid w:val="002D3D8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0">
    <w:name w:val="Гипертекстовая ссылка"/>
    <w:uiPriority w:val="99"/>
    <w:rsid w:val="002D3D83"/>
    <w:rPr>
      <w:b/>
      <w:bCs/>
      <w:color w:val="106BBE"/>
      <w:sz w:val="26"/>
      <w:szCs w:val="26"/>
    </w:rPr>
  </w:style>
  <w:style w:type="paragraph" w:customStyle="1" w:styleId="a1">
    <w:name w:val="Нормальный (таблица)"/>
    <w:basedOn w:val="Normal"/>
    <w:next w:val="Normal"/>
    <w:uiPriority w:val="99"/>
    <w:rsid w:val="002D3D83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2">
    <w:name w:val="Прижатый влево"/>
    <w:basedOn w:val="Normal"/>
    <w:next w:val="Normal"/>
    <w:uiPriority w:val="99"/>
    <w:rsid w:val="002D3D8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2">
    <w:name w:val="Заголовок 2 Знак"/>
    <w:link w:val="Heading2"/>
    <w:rsid w:val="005B27D8"/>
    <w:rPr>
      <w:b/>
      <w:sz w:val="28"/>
    </w:rPr>
  </w:style>
  <w:style w:type="paragraph" w:styleId="BalloonText">
    <w:name w:val="Balloon Text"/>
    <w:basedOn w:val="Normal"/>
    <w:link w:val="a3"/>
    <w:rsid w:val="000C1179"/>
    <w:rPr>
      <w:rFonts w:ascii="Tahoma" w:hAnsi="Tahoma"/>
      <w:sz w:val="16"/>
      <w:szCs w:val="16"/>
      <w:lang w:val="x-none" w:eastAsia="x-none"/>
    </w:rPr>
  </w:style>
  <w:style w:type="character" w:customStyle="1" w:styleId="a3">
    <w:name w:val="Текст выноски Знак"/>
    <w:link w:val="BalloonText"/>
    <w:rsid w:val="000C1179"/>
    <w:rPr>
      <w:rFonts w:ascii="Tahoma" w:hAnsi="Tahoma" w:cs="Tahoma"/>
      <w:sz w:val="16"/>
      <w:szCs w:val="16"/>
    </w:rPr>
  </w:style>
  <w:style w:type="character" w:customStyle="1" w:styleId="a4">
    <w:name w:val="Цветовое выделение"/>
    <w:uiPriority w:val="99"/>
    <w:rsid w:val="00F929FD"/>
    <w:rPr>
      <w:b/>
      <w:bCs/>
      <w:color w:val="26282F"/>
      <w:sz w:val="26"/>
      <w:szCs w:val="26"/>
    </w:rPr>
  </w:style>
  <w:style w:type="paragraph" w:styleId="Header">
    <w:name w:val="header"/>
    <w:basedOn w:val="Normal"/>
    <w:link w:val="a5"/>
    <w:uiPriority w:val="99"/>
    <w:rsid w:val="00D526F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D526FC"/>
  </w:style>
  <w:style w:type="paragraph" w:styleId="Footer">
    <w:name w:val="footer"/>
    <w:basedOn w:val="Normal"/>
    <w:link w:val="a6"/>
    <w:rsid w:val="00D526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rsid w:val="00D526FC"/>
  </w:style>
  <w:style w:type="character" w:styleId="Hyperlink">
    <w:name w:val="Hyperlink"/>
    <w:rsid w:val="00083EB7"/>
    <w:rPr>
      <w:color w:val="0563C1"/>
      <w:u w:val="single"/>
    </w:rPr>
  </w:style>
  <w:style w:type="character" w:styleId="CommentReference">
    <w:name w:val="annotation reference"/>
    <w:rsid w:val="00911E23"/>
    <w:rPr>
      <w:sz w:val="16"/>
      <w:szCs w:val="16"/>
    </w:rPr>
  </w:style>
  <w:style w:type="paragraph" w:styleId="CommentText">
    <w:name w:val="annotation text"/>
    <w:basedOn w:val="Normal"/>
    <w:link w:val="a7"/>
    <w:rsid w:val="00911E23"/>
  </w:style>
  <w:style w:type="character" w:customStyle="1" w:styleId="a7">
    <w:name w:val="Текст примечания Знак"/>
    <w:basedOn w:val="DefaultParagraphFont"/>
    <w:link w:val="CommentText"/>
    <w:rsid w:val="00911E23"/>
  </w:style>
  <w:style w:type="paragraph" w:styleId="CommentSubject">
    <w:name w:val="annotation subject"/>
    <w:basedOn w:val="CommentText"/>
    <w:next w:val="CommentText"/>
    <w:link w:val="a8"/>
    <w:rsid w:val="00911E23"/>
    <w:rPr>
      <w:b/>
      <w:bCs/>
    </w:rPr>
  </w:style>
  <w:style w:type="character" w:customStyle="1" w:styleId="a8">
    <w:name w:val="Тема примечания Знак"/>
    <w:link w:val="CommentSubject"/>
    <w:rsid w:val="00911E23"/>
    <w:rPr>
      <w:b/>
      <w:bCs/>
    </w:rPr>
  </w:style>
  <w:style w:type="paragraph" w:styleId="EndnoteText">
    <w:name w:val="endnote text"/>
    <w:basedOn w:val="Normal"/>
    <w:link w:val="a9"/>
    <w:rsid w:val="00911E23"/>
  </w:style>
  <w:style w:type="character" w:customStyle="1" w:styleId="a9">
    <w:name w:val="Текст концевой сноски Знак"/>
    <w:basedOn w:val="DefaultParagraphFont"/>
    <w:link w:val="EndnoteText"/>
    <w:rsid w:val="00911E23"/>
  </w:style>
  <w:style w:type="character" w:styleId="EndnoteReference">
    <w:name w:val="endnote reference"/>
    <w:rsid w:val="00911E23"/>
    <w:rPr>
      <w:vertAlign w:val="superscript"/>
    </w:rPr>
  </w:style>
  <w:style w:type="paragraph" w:styleId="FootnoteText">
    <w:name w:val="footnote text"/>
    <w:basedOn w:val="Normal"/>
    <w:link w:val="a10"/>
    <w:rsid w:val="00911E23"/>
  </w:style>
  <w:style w:type="character" w:customStyle="1" w:styleId="a10">
    <w:name w:val="Текст сноски Знак"/>
    <w:basedOn w:val="DefaultParagraphFont"/>
    <w:link w:val="FootnoteText"/>
    <w:rsid w:val="00911E23"/>
  </w:style>
  <w:style w:type="character" w:styleId="FootnoteReference">
    <w:name w:val="footnote reference"/>
    <w:rsid w:val="00911E23"/>
    <w:rPr>
      <w:vertAlign w:val="superscript"/>
    </w:rPr>
  </w:style>
  <w:style w:type="table" w:customStyle="1" w:styleId="TableGrid0">
    <w:name w:val="Table Grid"/>
    <w:basedOn w:val="TableNormal"/>
    <w:uiPriority w:val="39"/>
    <w:rsid w:val="00925A4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TableNormal"/>
    <w:next w:val="TableGrid0"/>
    <w:uiPriority w:val="59"/>
    <w:rsid w:val="00FD3FC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TableNormal"/>
    <w:next w:val="TableGrid0"/>
    <w:uiPriority w:val="59"/>
    <w:rsid w:val="00C60A4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header" Target="head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image" Target="media/image1.png" /><Relationship Id="rId7" Type="http://schemas.openxmlformats.org/officeDocument/2006/relationships/hyperlink" Target="http://www.kradmin.gosuslugi.ru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169BB-3CAF-46F0-A903-0637892BA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1057</TotalTime>
  <Pages>6</Pages>
  <Words>2863</Words>
  <Characters>16321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Ерохина Ирина Викентьевна</dc:creator>
  <cp:lastModifiedBy>Глазачева ЛА</cp:lastModifiedBy>
  <cp:revision>48</cp:revision>
  <cp:lastPrinted>2025-02-03T04:15:00Z</cp:lastPrinted>
  <dcterms:created xsi:type="dcterms:W3CDTF">2023-02-07T07:06:00Z</dcterms:created>
  <dcterms:modified xsi:type="dcterms:W3CDTF">2025-02-04T05:01:00Z</dcterms:modified>
</cp:coreProperties>
</file>