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66" w:rsidRDefault="00662F66" w:rsidP="00662F66">
      <w:pPr>
        <w:jc w:val="center"/>
        <w:rPr>
          <w:b/>
          <w:lang w:val="en-US"/>
        </w:rPr>
      </w:pPr>
      <w:r w:rsidRPr="00944645">
        <w:rPr>
          <w:b/>
          <w:noProof/>
        </w:rPr>
        <w:drawing>
          <wp:inline distT="0" distB="0" distL="0" distR="0">
            <wp:extent cx="617855" cy="779145"/>
            <wp:effectExtent l="0" t="0" r="0" b="1905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66" w:rsidRDefault="00662F66" w:rsidP="00662F66">
      <w:pPr>
        <w:jc w:val="center"/>
        <w:rPr>
          <w:b/>
          <w:sz w:val="28"/>
          <w:szCs w:val="28"/>
        </w:rPr>
      </w:pPr>
    </w:p>
    <w:p w:rsidR="00662F66" w:rsidRDefault="00662F66" w:rsidP="00662F6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АДМИНИСТРАЦИЯ КРИВОШЕИНСКОГО РАЙОНА</w:t>
      </w:r>
    </w:p>
    <w:p w:rsidR="00662F66" w:rsidRDefault="00662F66" w:rsidP="00662F66">
      <w:pPr>
        <w:jc w:val="center"/>
        <w:rPr>
          <w:b/>
        </w:rPr>
      </w:pPr>
    </w:p>
    <w:p w:rsidR="00662F66" w:rsidRDefault="00662F66" w:rsidP="00662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F66" w:rsidRDefault="00662F66" w:rsidP="00662F66">
      <w:pPr>
        <w:jc w:val="center"/>
      </w:pPr>
    </w:p>
    <w:p w:rsidR="00662F66" w:rsidRDefault="00662F66" w:rsidP="00662F66">
      <w:pPr>
        <w:jc w:val="center"/>
      </w:pPr>
      <w:r>
        <w:t>с. Кривошеино</w:t>
      </w:r>
    </w:p>
    <w:p w:rsidR="00662F66" w:rsidRDefault="00662F66" w:rsidP="00662F66">
      <w:pPr>
        <w:jc w:val="center"/>
      </w:pPr>
      <w:r>
        <w:t>Томской области</w:t>
      </w:r>
    </w:p>
    <w:p w:rsidR="00662F66" w:rsidRPr="00DB3B38" w:rsidRDefault="00FC6745" w:rsidP="00662F66">
      <w:pPr>
        <w:jc w:val="both"/>
      </w:pPr>
      <w:r>
        <w:t>24.</w:t>
      </w:r>
      <w:r w:rsidR="00662F66" w:rsidRPr="00DB3B38">
        <w:t>01</w:t>
      </w:r>
      <w:r w:rsidR="00662F66">
        <w:t>.202</w:t>
      </w:r>
      <w:r w:rsidR="00662F66" w:rsidRPr="00DB3B38">
        <w:t>5</w:t>
      </w:r>
      <w:r w:rsidR="00662F66">
        <w:t xml:space="preserve"> </w:t>
      </w:r>
      <w:r w:rsidR="00662F66">
        <w:tab/>
      </w:r>
      <w:r w:rsidR="00662F66">
        <w:tab/>
      </w:r>
      <w:r w:rsidR="00662F66">
        <w:tab/>
      </w:r>
      <w:r w:rsidR="00662F66">
        <w:tab/>
      </w:r>
      <w:r w:rsidR="00662F66">
        <w:tab/>
      </w:r>
      <w:r w:rsidR="00662F66">
        <w:tab/>
      </w:r>
      <w:r w:rsidR="00662F66">
        <w:tab/>
      </w:r>
      <w:r w:rsidR="00662F66">
        <w:tab/>
      </w:r>
      <w:r w:rsidR="00662F66">
        <w:tab/>
        <w:t xml:space="preserve">                           № </w:t>
      </w:r>
      <w:r>
        <w:t>49</w:t>
      </w:r>
    </w:p>
    <w:p w:rsidR="00662F66" w:rsidRDefault="00662F66" w:rsidP="00662F66">
      <w:pPr>
        <w:jc w:val="center"/>
      </w:pPr>
    </w:p>
    <w:p w:rsidR="00662F66" w:rsidRDefault="00662F66" w:rsidP="00662F66">
      <w:pPr>
        <w:jc w:val="center"/>
      </w:pPr>
    </w:p>
    <w:p w:rsidR="00662F66" w:rsidRDefault="00662F66" w:rsidP="00662F66">
      <w:pPr>
        <w:jc w:val="center"/>
      </w:pPr>
    </w:p>
    <w:p w:rsidR="00662F66" w:rsidRDefault="00662F66" w:rsidP="00662F66">
      <w:pPr>
        <w:jc w:val="center"/>
      </w:pPr>
      <w:r>
        <w:t>О создании учебно-консультационных пунктов по гражданской обороне и чрезвычайным</w:t>
      </w:r>
    </w:p>
    <w:p w:rsidR="00662F66" w:rsidRDefault="00662F66" w:rsidP="00662F66">
      <w:pPr>
        <w:jc w:val="center"/>
      </w:pPr>
      <w:r>
        <w:t>ситуациям на территории Кривошеинского района Томской области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621A" w:rsidRPr="00BD621A" w:rsidRDefault="005E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2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621A">
        <w:rPr>
          <w:rFonts w:ascii="Times New Roman" w:hAnsi="Times New Roman" w:cs="Times New Roman"/>
          <w:sz w:val="24"/>
          <w:szCs w:val="24"/>
        </w:rPr>
        <w:t>1994</w:t>
      </w:r>
      <w:r w:rsidR="00FC67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D621A">
        <w:rPr>
          <w:rFonts w:ascii="Times New Roman" w:hAnsi="Times New Roman" w:cs="Times New Roman"/>
          <w:sz w:val="24"/>
          <w:szCs w:val="24"/>
        </w:rPr>
        <w:t xml:space="preserve"> </w:t>
      </w:r>
      <w:r w:rsidR="00662F66" w:rsidRPr="00BD621A">
        <w:rPr>
          <w:rFonts w:ascii="Times New Roman" w:hAnsi="Times New Roman" w:cs="Times New Roman"/>
          <w:sz w:val="24"/>
          <w:szCs w:val="24"/>
        </w:rPr>
        <w:t>№</w:t>
      </w:r>
      <w:r w:rsidRPr="00BD621A">
        <w:rPr>
          <w:rFonts w:ascii="Times New Roman" w:hAnsi="Times New Roman" w:cs="Times New Roman"/>
          <w:sz w:val="24"/>
          <w:szCs w:val="24"/>
        </w:rPr>
        <w:t xml:space="preserve"> 68-ФЗ "О защите населения и территорий от чрезвычайных ситуаций природного и техногенного характера", Федеральным законом от 12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BD621A">
        <w:rPr>
          <w:rFonts w:ascii="Times New Roman" w:hAnsi="Times New Roman" w:cs="Times New Roman"/>
          <w:sz w:val="24"/>
          <w:szCs w:val="24"/>
        </w:rPr>
        <w:t>1998</w:t>
      </w:r>
      <w:r w:rsidR="00FC6745" w:rsidRPr="00FC67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C6745">
        <w:rPr>
          <w:rFonts w:ascii="Times New Roman" w:hAnsi="Times New Roman" w:cs="Times New Roman"/>
          <w:sz w:val="24"/>
          <w:szCs w:val="24"/>
        </w:rPr>
        <w:t xml:space="preserve"> 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№ </w:t>
      </w:r>
      <w:r w:rsidRPr="00BD621A">
        <w:rPr>
          <w:rFonts w:ascii="Times New Roman" w:hAnsi="Times New Roman" w:cs="Times New Roman"/>
          <w:sz w:val="24"/>
          <w:szCs w:val="24"/>
        </w:rPr>
        <w:t>28-ФЗ "О гражданской обороне", Постановлением Правительства Российской Федерации от 02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BD621A">
        <w:rPr>
          <w:rFonts w:ascii="Times New Roman" w:hAnsi="Times New Roman" w:cs="Times New Roman"/>
          <w:sz w:val="24"/>
          <w:szCs w:val="24"/>
        </w:rPr>
        <w:t>2000</w:t>
      </w:r>
      <w:r w:rsidR="00FC6745" w:rsidRPr="00FC67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C6745">
        <w:rPr>
          <w:rFonts w:ascii="Times New Roman" w:hAnsi="Times New Roman" w:cs="Times New Roman"/>
          <w:sz w:val="24"/>
          <w:szCs w:val="24"/>
        </w:rPr>
        <w:t xml:space="preserve"> 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№ </w:t>
      </w:r>
      <w:r w:rsidRPr="00BD621A">
        <w:rPr>
          <w:rFonts w:ascii="Times New Roman" w:hAnsi="Times New Roman" w:cs="Times New Roman"/>
          <w:sz w:val="24"/>
          <w:szCs w:val="24"/>
        </w:rPr>
        <w:t>841 "Об утверждении Положения о подготовке населения в области гражданской обороны", Постановлением Правительства Российской Федерации от 18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BD621A">
        <w:rPr>
          <w:rFonts w:ascii="Times New Roman" w:hAnsi="Times New Roman" w:cs="Times New Roman"/>
          <w:sz w:val="24"/>
          <w:szCs w:val="24"/>
        </w:rPr>
        <w:t>2020</w:t>
      </w:r>
      <w:r w:rsidR="00FC6745" w:rsidRPr="00FC67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C6745">
        <w:rPr>
          <w:rFonts w:ascii="Times New Roman" w:hAnsi="Times New Roman" w:cs="Times New Roman"/>
          <w:sz w:val="24"/>
          <w:szCs w:val="24"/>
        </w:rPr>
        <w:t xml:space="preserve"> 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№ </w:t>
      </w:r>
      <w:r w:rsidRPr="00BD621A">
        <w:rPr>
          <w:rFonts w:ascii="Times New Roman" w:hAnsi="Times New Roman" w:cs="Times New Roman"/>
          <w:sz w:val="24"/>
          <w:szCs w:val="24"/>
        </w:rPr>
        <w:t>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характера", приказом МЧС России от 24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BD621A">
        <w:rPr>
          <w:rFonts w:ascii="Times New Roman" w:hAnsi="Times New Roman" w:cs="Times New Roman"/>
          <w:sz w:val="24"/>
          <w:szCs w:val="24"/>
        </w:rPr>
        <w:t>2020</w:t>
      </w:r>
      <w:r w:rsidR="00FC6745" w:rsidRPr="00FC67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C6745">
        <w:rPr>
          <w:rFonts w:ascii="Times New Roman" w:hAnsi="Times New Roman" w:cs="Times New Roman"/>
          <w:sz w:val="24"/>
          <w:szCs w:val="24"/>
        </w:rPr>
        <w:t xml:space="preserve"> 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№ </w:t>
      </w:r>
      <w:r w:rsidRPr="00BD621A">
        <w:rPr>
          <w:rFonts w:ascii="Times New Roman" w:hAnsi="Times New Roman" w:cs="Times New Roman"/>
          <w:sz w:val="24"/>
          <w:szCs w:val="24"/>
        </w:rPr>
        <w:t>262 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обороны", организационно-методическими рекомендациями МЧС России "По подготовке всех групп населения в области гражданской обороны и защиты от чрезвычайных ситуаций на территории Российской Федерации в 2021 - 2025 годах" от 30</w:t>
      </w:r>
      <w:r w:rsidR="00662F66" w:rsidRPr="00BD621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621A">
        <w:rPr>
          <w:rFonts w:ascii="Times New Roman" w:hAnsi="Times New Roman" w:cs="Times New Roman"/>
          <w:sz w:val="24"/>
          <w:szCs w:val="24"/>
        </w:rPr>
        <w:t>2020</w:t>
      </w:r>
      <w:r w:rsidR="00FC6745" w:rsidRPr="00FC67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C6745">
        <w:rPr>
          <w:rFonts w:ascii="Times New Roman" w:hAnsi="Times New Roman" w:cs="Times New Roman"/>
          <w:sz w:val="24"/>
          <w:szCs w:val="24"/>
        </w:rPr>
        <w:t xml:space="preserve"> </w:t>
      </w:r>
      <w:r w:rsidR="00662F66" w:rsidRPr="00BD621A">
        <w:rPr>
          <w:rFonts w:ascii="Times New Roman" w:hAnsi="Times New Roman" w:cs="Times New Roman"/>
          <w:sz w:val="24"/>
          <w:szCs w:val="24"/>
        </w:rPr>
        <w:t>№</w:t>
      </w:r>
      <w:r w:rsidRPr="00BD621A">
        <w:rPr>
          <w:rFonts w:ascii="Times New Roman" w:hAnsi="Times New Roman" w:cs="Times New Roman"/>
          <w:sz w:val="24"/>
          <w:szCs w:val="24"/>
        </w:rPr>
        <w:t xml:space="preserve"> 2-4-71-36-11, в целях совершенствования организации и осуществления подготовки населения в области гражданской обороны и защиты населения и территорий от чрезвычайных ситуаций на территории </w:t>
      </w:r>
      <w:r w:rsidR="00BD621A" w:rsidRPr="00BD621A">
        <w:rPr>
          <w:rFonts w:ascii="Times New Roman" w:hAnsi="Times New Roman" w:cs="Times New Roman"/>
          <w:sz w:val="24"/>
          <w:szCs w:val="24"/>
        </w:rPr>
        <w:t>Кривошеинского</w:t>
      </w:r>
      <w:r w:rsidRPr="00BD621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D621A" w:rsidRPr="00BD621A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5E7077" w:rsidRPr="00662F66" w:rsidRDefault="00BD621A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ПОСТАНОВЛЯЮ</w:t>
      </w:r>
      <w:r w:rsidR="005E7077" w:rsidRPr="00662F66">
        <w:rPr>
          <w:rFonts w:ascii="Times New Roman" w:hAnsi="Times New Roman" w:cs="Times New Roman"/>
          <w:sz w:val="24"/>
          <w:szCs w:val="24"/>
        </w:rPr>
        <w:t>:</w:t>
      </w:r>
    </w:p>
    <w:p w:rsidR="005E7077" w:rsidRPr="00662F66" w:rsidRDefault="005E7077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1. Создать</w:t>
      </w:r>
      <w:r w:rsidR="00EC0BF0">
        <w:rPr>
          <w:rFonts w:ascii="Times New Roman" w:hAnsi="Times New Roman" w:cs="Times New Roman"/>
          <w:sz w:val="24"/>
          <w:szCs w:val="24"/>
        </w:rPr>
        <w:t xml:space="preserve"> на базе Муниципального бюджетного учреждения «Кривошеинская межпоселенческая централизованная библиоте</w:t>
      </w:r>
      <w:r w:rsidR="00DA34BF">
        <w:rPr>
          <w:rFonts w:ascii="Times New Roman" w:hAnsi="Times New Roman" w:cs="Times New Roman"/>
          <w:sz w:val="24"/>
          <w:szCs w:val="24"/>
        </w:rPr>
        <w:t>ка</w:t>
      </w:r>
      <w:r w:rsidR="00EC0BF0">
        <w:rPr>
          <w:rFonts w:ascii="Times New Roman" w:hAnsi="Times New Roman" w:cs="Times New Roman"/>
          <w:sz w:val="24"/>
          <w:szCs w:val="24"/>
        </w:rPr>
        <w:t>»</w:t>
      </w:r>
      <w:r w:rsidR="00082E01">
        <w:rPr>
          <w:rFonts w:ascii="Times New Roman" w:hAnsi="Times New Roman" w:cs="Times New Roman"/>
          <w:sz w:val="24"/>
          <w:szCs w:val="24"/>
        </w:rPr>
        <w:t xml:space="preserve"> (далее МБУ «Кривошеинская МЦБ)</w:t>
      </w:r>
      <w:r w:rsidRPr="00662F66">
        <w:rPr>
          <w:rFonts w:ascii="Times New Roman" w:hAnsi="Times New Roman" w:cs="Times New Roman"/>
          <w:sz w:val="24"/>
          <w:szCs w:val="24"/>
        </w:rPr>
        <w:t xml:space="preserve"> учебно-консультационные пункты по гражданской обороне и чрезвычайным ситуациям (далее - УКП) для обучения физических лиц, не состоящих в трудовых отношениях с работодателем (далее - неработающее население).</w:t>
      </w:r>
    </w:p>
    <w:p w:rsidR="00EC0BF0" w:rsidRDefault="00EC0BF0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844E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844ED2" w:rsidRPr="00EC0BF0">
        <w:rPr>
          <w:rFonts w:ascii="Times New Roman" w:hAnsi="Times New Roman" w:cs="Times New Roman"/>
          <w:sz w:val="24"/>
          <w:szCs w:val="24"/>
        </w:rPr>
        <w:t>учебно-консультационных пункт</w:t>
      </w:r>
      <w:r w:rsidR="00082E01">
        <w:rPr>
          <w:rFonts w:ascii="Times New Roman" w:hAnsi="Times New Roman" w:cs="Times New Roman"/>
          <w:sz w:val="24"/>
          <w:szCs w:val="24"/>
        </w:rPr>
        <w:t>ов</w:t>
      </w:r>
      <w:r w:rsidR="00844ED2" w:rsidRPr="00EC0BF0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на территории </w:t>
      </w:r>
      <w:r w:rsidR="00844ED2">
        <w:rPr>
          <w:rFonts w:ascii="Times New Roman" w:hAnsi="Times New Roman" w:cs="Times New Roman"/>
          <w:sz w:val="24"/>
          <w:szCs w:val="24"/>
        </w:rPr>
        <w:t xml:space="preserve">Кривошеинского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>согласно приложению № 1 к настоящему постановлению.</w:t>
      </w:r>
    </w:p>
    <w:p w:rsidR="00EC0BF0" w:rsidRDefault="00EC0BF0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C0BF0">
        <w:rPr>
          <w:rFonts w:ascii="Times New Roman" w:hAnsi="Times New Roman" w:cs="Times New Roman"/>
          <w:sz w:val="24"/>
          <w:szCs w:val="24"/>
        </w:rPr>
        <w:t xml:space="preserve">Утвердить Положение об учебно-консультационных пунктах по гражданской обороне и чрезвычайным ситуациям на территории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  <w:r w:rsidRPr="00EC0BF0">
        <w:rPr>
          <w:rFonts w:ascii="Times New Roman" w:hAnsi="Times New Roman" w:cs="Times New Roman"/>
          <w:sz w:val="24"/>
          <w:szCs w:val="24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EC0BF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E7077" w:rsidRPr="00662F66" w:rsidRDefault="00EC0BF0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EC0BF0">
        <w:t xml:space="preserve"> </w:t>
      </w:r>
      <w:r w:rsidRPr="00EC0BF0">
        <w:rPr>
          <w:rFonts w:ascii="Times New Roman" w:hAnsi="Times New Roman" w:cs="Times New Roman"/>
          <w:sz w:val="24"/>
          <w:szCs w:val="24"/>
        </w:rPr>
        <w:t>Муниципального бюджетного учреждения «Кривошеинская межпоселенческая централ</w:t>
      </w:r>
      <w:r w:rsidR="00A05D30">
        <w:rPr>
          <w:rFonts w:ascii="Times New Roman" w:hAnsi="Times New Roman" w:cs="Times New Roman"/>
          <w:sz w:val="24"/>
          <w:szCs w:val="24"/>
        </w:rPr>
        <w:t>ьная</w:t>
      </w:r>
      <w:r w:rsidRPr="00EC0BF0">
        <w:rPr>
          <w:rFonts w:ascii="Times New Roman" w:hAnsi="Times New Roman" w:cs="Times New Roman"/>
          <w:sz w:val="24"/>
          <w:szCs w:val="24"/>
        </w:rPr>
        <w:t xml:space="preserve"> библиоте</w:t>
      </w:r>
      <w:r w:rsidR="00A05D30">
        <w:rPr>
          <w:rFonts w:ascii="Times New Roman" w:hAnsi="Times New Roman" w:cs="Times New Roman"/>
          <w:sz w:val="24"/>
          <w:szCs w:val="24"/>
        </w:rPr>
        <w:t>ка</w:t>
      </w:r>
      <w:r w:rsidRPr="00EC0B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(Саяпина Т.П.)</w:t>
      </w:r>
      <w:r w:rsidR="005E7077" w:rsidRPr="00662F66">
        <w:rPr>
          <w:rFonts w:ascii="Times New Roman" w:hAnsi="Times New Roman" w:cs="Times New Roman"/>
          <w:sz w:val="24"/>
          <w:szCs w:val="24"/>
        </w:rPr>
        <w:t>:</w:t>
      </w:r>
    </w:p>
    <w:p w:rsidR="005E7077" w:rsidRPr="00662F66" w:rsidRDefault="00EC0BF0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 назначить руководител</w:t>
      </w:r>
      <w:r w:rsidR="00300CAB">
        <w:rPr>
          <w:rFonts w:ascii="Times New Roman" w:hAnsi="Times New Roman" w:cs="Times New Roman"/>
          <w:sz w:val="24"/>
          <w:szCs w:val="24"/>
        </w:rPr>
        <w:t>ей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 и инструктор</w:t>
      </w:r>
      <w:r w:rsidR="00300CAB">
        <w:rPr>
          <w:rFonts w:ascii="Times New Roman" w:hAnsi="Times New Roman" w:cs="Times New Roman"/>
          <w:sz w:val="24"/>
          <w:szCs w:val="24"/>
        </w:rPr>
        <w:t>ов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 (консультант</w:t>
      </w:r>
      <w:r w:rsidR="00300CAB">
        <w:rPr>
          <w:rFonts w:ascii="Times New Roman" w:hAnsi="Times New Roman" w:cs="Times New Roman"/>
          <w:sz w:val="24"/>
          <w:szCs w:val="24"/>
        </w:rPr>
        <w:t>ов</w:t>
      </w:r>
      <w:r w:rsidR="005E7077" w:rsidRPr="00662F66">
        <w:rPr>
          <w:rFonts w:ascii="Times New Roman" w:hAnsi="Times New Roman" w:cs="Times New Roman"/>
          <w:sz w:val="24"/>
          <w:szCs w:val="24"/>
        </w:rPr>
        <w:t>) УКП</w:t>
      </w:r>
      <w:r w:rsidR="00082E01">
        <w:rPr>
          <w:rFonts w:ascii="Times New Roman" w:hAnsi="Times New Roman" w:cs="Times New Roman"/>
          <w:sz w:val="24"/>
          <w:szCs w:val="24"/>
        </w:rPr>
        <w:t xml:space="preserve"> из числа работников МБУ </w:t>
      </w:r>
      <w:r w:rsidR="00082E01">
        <w:rPr>
          <w:rFonts w:ascii="Times New Roman" w:hAnsi="Times New Roman" w:cs="Times New Roman"/>
          <w:sz w:val="24"/>
          <w:szCs w:val="24"/>
        </w:rPr>
        <w:lastRenderedPageBreak/>
        <w:t>«Кивошеинская МЦБ»</w:t>
      </w:r>
      <w:r w:rsidR="005E7077" w:rsidRPr="00662F66">
        <w:rPr>
          <w:rFonts w:ascii="Times New Roman" w:hAnsi="Times New Roman" w:cs="Times New Roman"/>
          <w:sz w:val="24"/>
          <w:szCs w:val="24"/>
        </w:rPr>
        <w:t>;</w:t>
      </w:r>
    </w:p>
    <w:p w:rsidR="005E7077" w:rsidRPr="00662F66" w:rsidRDefault="00EC0BF0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 организовать подготовку неработающего населения </w:t>
      </w:r>
      <w:r w:rsidR="00082E01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 (далее - ГО) и защиты от чрезвычайных ситуаций (далее - ЧС) на базе УКП;</w:t>
      </w:r>
    </w:p>
    <w:p w:rsidR="005E7077" w:rsidRPr="00662F66" w:rsidRDefault="00EC0BF0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. </w:t>
      </w:r>
      <w:r w:rsidR="00300C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тделу по вопросам жизнеобеспечения и безопасности Администрации Кривошеинского района Томской области (Сущенко В.А.)</w:t>
      </w:r>
      <w:r w:rsidR="005E7077" w:rsidRPr="00662F66">
        <w:rPr>
          <w:rFonts w:ascii="Times New Roman" w:hAnsi="Times New Roman" w:cs="Times New Roman"/>
          <w:sz w:val="24"/>
          <w:szCs w:val="24"/>
        </w:rPr>
        <w:t>:</w:t>
      </w:r>
    </w:p>
    <w:p w:rsidR="005E7077" w:rsidRPr="00662F66" w:rsidRDefault="00EC0BF0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 обеспечить организационно-методическое руководство по вопросам создания УКП и организации их деятельности;</w:t>
      </w:r>
    </w:p>
    <w:p w:rsidR="005E7077" w:rsidRPr="00662F66" w:rsidRDefault="00EC0BF0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 организовать контроль за отработкой и утверждением основных организационных документов по вопросам создания УКП;</w:t>
      </w:r>
    </w:p>
    <w:p w:rsidR="005E7077" w:rsidRPr="00662F66" w:rsidRDefault="00EC0BF0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 организовать обучение руководителей и консультантов (инструкторов) УКП в Учебно-методическом центре по ГОЧС ОГУ "УГОЧСПБ Томской области".</w:t>
      </w:r>
    </w:p>
    <w:p w:rsidR="00BD621A" w:rsidRPr="00BD621A" w:rsidRDefault="00BD621A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621A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с даты его подписания. </w:t>
      </w:r>
    </w:p>
    <w:p w:rsidR="00BD621A" w:rsidRPr="00BD621A" w:rsidRDefault="00BD621A" w:rsidP="00BD62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621A">
        <w:rPr>
          <w:rFonts w:ascii="Times New Roman" w:hAnsi="Times New Roman" w:cs="Times New Roman"/>
          <w:sz w:val="24"/>
          <w:szCs w:val="24"/>
        </w:rPr>
        <w:t>6. Опубликовать настоящее постановление в Сборнике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 телекоммуникационной сети «Интернет».</w:t>
      </w:r>
    </w:p>
    <w:p w:rsidR="005E7077" w:rsidRDefault="00BD621A" w:rsidP="00BD62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21A">
        <w:rPr>
          <w:rFonts w:ascii="Times New Roman" w:hAnsi="Times New Roman" w:cs="Times New Roman"/>
          <w:sz w:val="24"/>
          <w:szCs w:val="24"/>
        </w:rPr>
        <w:tab/>
        <w:t>7. Контроль за исполнением настоящего постановления возложить на Первого заместителя главы Кривошеинского района.</w:t>
      </w:r>
    </w:p>
    <w:p w:rsidR="00082E01" w:rsidRDefault="00082E01" w:rsidP="00BD62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E01" w:rsidRPr="00BD621A" w:rsidRDefault="00082E01" w:rsidP="00BD62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38EC" w:rsidRDefault="000A38EC" w:rsidP="000A38EC">
      <w:pPr>
        <w:tabs>
          <w:tab w:val="left" w:pos="8049"/>
        </w:tabs>
        <w:jc w:val="both"/>
      </w:pPr>
      <w:r>
        <w:t xml:space="preserve">Глава Кривошеинского района  </w:t>
      </w:r>
      <w:r>
        <w:tab/>
        <w:t>А.Н. Коломин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Default="00082E01" w:rsidP="00844ED2">
      <w:pPr>
        <w:ind w:left="5580"/>
      </w:pPr>
    </w:p>
    <w:p w:rsidR="00082E01" w:rsidRPr="00082E01" w:rsidRDefault="00082E01" w:rsidP="00082E01">
      <w:pPr>
        <w:rPr>
          <w:sz w:val="20"/>
          <w:szCs w:val="20"/>
        </w:rPr>
      </w:pPr>
      <w:r w:rsidRPr="00082E01">
        <w:rPr>
          <w:sz w:val="20"/>
          <w:szCs w:val="20"/>
        </w:rPr>
        <w:t>Калугин Денис Николаевич</w:t>
      </w:r>
    </w:p>
    <w:p w:rsidR="00082E01" w:rsidRPr="00082E01" w:rsidRDefault="00082E01" w:rsidP="00082E01">
      <w:pPr>
        <w:rPr>
          <w:sz w:val="20"/>
          <w:szCs w:val="20"/>
        </w:rPr>
      </w:pPr>
      <w:r w:rsidRPr="00082E01">
        <w:rPr>
          <w:sz w:val="20"/>
          <w:szCs w:val="20"/>
        </w:rPr>
        <w:t>(8-38-251) 2-10-31</w:t>
      </w:r>
    </w:p>
    <w:p w:rsidR="00082E01" w:rsidRPr="00082E01" w:rsidRDefault="00082E01" w:rsidP="00082E01">
      <w:pPr>
        <w:rPr>
          <w:sz w:val="20"/>
          <w:szCs w:val="20"/>
        </w:rPr>
      </w:pPr>
    </w:p>
    <w:p w:rsidR="00082E01" w:rsidRPr="00082E01" w:rsidRDefault="00082E01" w:rsidP="00082E01">
      <w:r>
        <w:rPr>
          <w:sz w:val="20"/>
          <w:szCs w:val="20"/>
        </w:rPr>
        <w:t>МЦБ, Архипов, Сущенко Калугин</w:t>
      </w:r>
    </w:p>
    <w:p w:rsidR="00082E01" w:rsidRDefault="00082E01" w:rsidP="00844ED2">
      <w:pPr>
        <w:ind w:left="5580"/>
      </w:pPr>
    </w:p>
    <w:p w:rsidR="00844ED2" w:rsidRDefault="00844ED2" w:rsidP="00082E01">
      <w:pPr>
        <w:ind w:firstLine="2835"/>
        <w:jc w:val="center"/>
      </w:pPr>
      <w:r>
        <w:lastRenderedPageBreak/>
        <w:t xml:space="preserve">Приложение № 1  </w:t>
      </w:r>
    </w:p>
    <w:p w:rsidR="00844ED2" w:rsidRDefault="00844ED2" w:rsidP="00844ED2">
      <w:pPr>
        <w:ind w:left="5580"/>
      </w:pPr>
      <w:r>
        <w:t xml:space="preserve">УТВЕРЖДЕН </w:t>
      </w:r>
    </w:p>
    <w:p w:rsidR="00844ED2" w:rsidRDefault="00844ED2" w:rsidP="00844ED2">
      <w:pPr>
        <w:ind w:left="5580"/>
      </w:pPr>
      <w:r>
        <w:t xml:space="preserve">постановлением </w:t>
      </w:r>
    </w:p>
    <w:p w:rsidR="00844ED2" w:rsidRDefault="00844ED2" w:rsidP="00844ED2">
      <w:pPr>
        <w:ind w:left="5580"/>
      </w:pPr>
      <w:r>
        <w:t>Администрации Кривошеинского района</w:t>
      </w:r>
    </w:p>
    <w:p w:rsidR="00844ED2" w:rsidRDefault="00FC6745" w:rsidP="00844ED2">
      <w:pPr>
        <w:ind w:left="5580"/>
      </w:pPr>
      <w:r>
        <w:t>24.</w:t>
      </w:r>
      <w:r w:rsidR="00844ED2">
        <w:t xml:space="preserve">01.2025 № </w:t>
      </w:r>
      <w:r>
        <w:t>49</w:t>
      </w:r>
    </w:p>
    <w:p w:rsidR="00844ED2" w:rsidRDefault="00844ED2" w:rsidP="00300CAB">
      <w:pPr>
        <w:ind w:left="5580"/>
      </w:pPr>
    </w:p>
    <w:p w:rsidR="00844ED2" w:rsidRDefault="00844ED2" w:rsidP="00300CAB">
      <w:pPr>
        <w:ind w:left="5580"/>
      </w:pPr>
    </w:p>
    <w:p w:rsidR="00844ED2" w:rsidRDefault="00844ED2" w:rsidP="00844ED2">
      <w:pPr>
        <w:jc w:val="center"/>
      </w:pPr>
      <w:r w:rsidRPr="00844ED2">
        <w:t>Перечень учебно-консультационных пункт</w:t>
      </w:r>
      <w:r w:rsidR="00082E01">
        <w:t>ов</w:t>
      </w:r>
      <w:r w:rsidRPr="00844ED2">
        <w:t xml:space="preserve"> по гражданской обороне и чрезвычайным ситуациям на территории Кривошеинского района Томской области</w:t>
      </w:r>
    </w:p>
    <w:p w:rsidR="00844ED2" w:rsidRDefault="00844ED2" w:rsidP="00844ED2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4247"/>
      </w:tblGrid>
      <w:tr w:rsidR="00844ED2" w:rsidTr="00844ED2">
        <w:tc>
          <w:tcPr>
            <w:tcW w:w="562" w:type="dxa"/>
          </w:tcPr>
          <w:p w:rsidR="00844ED2" w:rsidRDefault="00844ED2" w:rsidP="00844ED2">
            <w:pPr>
              <w:jc w:val="center"/>
            </w:pPr>
            <w:r>
              <w:t>№  п/п</w:t>
            </w:r>
          </w:p>
        </w:tc>
        <w:tc>
          <w:tcPr>
            <w:tcW w:w="5245" w:type="dxa"/>
          </w:tcPr>
          <w:p w:rsidR="00844ED2" w:rsidRDefault="00844ED2" w:rsidP="00844ED2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4247" w:type="dxa"/>
          </w:tcPr>
          <w:p w:rsidR="00844ED2" w:rsidRDefault="00844ED2" w:rsidP="00844ED2">
            <w:pPr>
              <w:jc w:val="center"/>
            </w:pPr>
            <w:r>
              <w:t>Адрес УКП</w:t>
            </w:r>
          </w:p>
        </w:tc>
      </w:tr>
      <w:tr w:rsidR="00844ED2" w:rsidTr="00844ED2">
        <w:tc>
          <w:tcPr>
            <w:tcW w:w="562" w:type="dxa"/>
          </w:tcPr>
          <w:p w:rsidR="00844ED2" w:rsidRDefault="00844ED2" w:rsidP="00C32075">
            <w:pPr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844ED2" w:rsidRDefault="00C32075" w:rsidP="00C32075">
            <w:pPr>
              <w:jc w:val="both"/>
            </w:pPr>
            <w:r w:rsidRPr="00C32075">
              <w:t>Муниципально</w:t>
            </w:r>
            <w:r>
              <w:t>е</w:t>
            </w:r>
            <w:r w:rsidRPr="00C32075">
              <w:t xml:space="preserve"> бюджетно</w:t>
            </w:r>
            <w:r>
              <w:t>е</w:t>
            </w:r>
            <w:r w:rsidRPr="00C32075">
              <w:t xml:space="preserve"> учреждени</w:t>
            </w:r>
            <w:r>
              <w:t>е</w:t>
            </w:r>
            <w:r w:rsidRPr="00C32075">
              <w:t xml:space="preserve"> «Кривошеинская межпоселенческая центральная библиотека»</w:t>
            </w:r>
          </w:p>
        </w:tc>
        <w:tc>
          <w:tcPr>
            <w:tcW w:w="4247" w:type="dxa"/>
          </w:tcPr>
          <w:p w:rsidR="00844ED2" w:rsidRDefault="00C32075" w:rsidP="00C32075">
            <w:pPr>
              <w:jc w:val="both"/>
            </w:pPr>
            <w:r>
              <w:t>636300, Томская область, Кривошеинский район, село Кривошеино, улица Октябрьская, 18</w:t>
            </w:r>
          </w:p>
        </w:tc>
      </w:tr>
      <w:tr w:rsidR="00844ED2" w:rsidTr="00844ED2">
        <w:tc>
          <w:tcPr>
            <w:tcW w:w="562" w:type="dxa"/>
          </w:tcPr>
          <w:p w:rsidR="00844ED2" w:rsidRDefault="00844ED2" w:rsidP="00C32075">
            <w:pPr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844ED2" w:rsidRDefault="00C32075" w:rsidP="00C32075">
            <w:pPr>
              <w:jc w:val="both"/>
            </w:pPr>
            <w:r w:rsidRPr="00C32075">
              <w:t>Муниципально</w:t>
            </w:r>
            <w:r>
              <w:t>е</w:t>
            </w:r>
            <w:r w:rsidRPr="00C32075">
              <w:t xml:space="preserve"> бюджетно</w:t>
            </w:r>
            <w:r>
              <w:t>е</w:t>
            </w:r>
            <w:r w:rsidRPr="00C32075">
              <w:t xml:space="preserve"> учреждени</w:t>
            </w:r>
            <w:r>
              <w:t>е</w:t>
            </w:r>
            <w:r w:rsidRPr="00C32075">
              <w:t xml:space="preserve"> «Кривошеинская межпоселенческая центральная библиотека»</w:t>
            </w:r>
            <w:r>
              <w:t xml:space="preserve"> Красноярская библиотека - филиал № 1</w:t>
            </w:r>
          </w:p>
        </w:tc>
        <w:tc>
          <w:tcPr>
            <w:tcW w:w="4247" w:type="dxa"/>
          </w:tcPr>
          <w:p w:rsidR="00844ED2" w:rsidRDefault="00C32075" w:rsidP="00C32075">
            <w:pPr>
              <w:jc w:val="both"/>
            </w:pPr>
            <w:r>
              <w:t>636300, Томская область, Кривошеинский район, село Красный Яр, переулок Осиновский, 1</w:t>
            </w:r>
          </w:p>
        </w:tc>
      </w:tr>
      <w:tr w:rsidR="00844ED2" w:rsidTr="00844ED2">
        <w:tc>
          <w:tcPr>
            <w:tcW w:w="562" w:type="dxa"/>
          </w:tcPr>
          <w:p w:rsidR="00844ED2" w:rsidRDefault="00844ED2" w:rsidP="00C32075">
            <w:pPr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844ED2" w:rsidRDefault="00C32075" w:rsidP="00C32075">
            <w:pPr>
              <w:jc w:val="both"/>
            </w:pPr>
            <w:r w:rsidRPr="00C32075">
              <w:t>Муниципально</w:t>
            </w:r>
            <w:r>
              <w:t>е</w:t>
            </w:r>
            <w:r w:rsidRPr="00C32075">
              <w:t xml:space="preserve"> бюджетно</w:t>
            </w:r>
            <w:r>
              <w:t>е</w:t>
            </w:r>
            <w:r w:rsidRPr="00C32075">
              <w:t xml:space="preserve"> учреждени</w:t>
            </w:r>
            <w:r>
              <w:t>е</w:t>
            </w:r>
            <w:r w:rsidRPr="00C32075">
              <w:t xml:space="preserve"> «Кривошеинская межпоселенческая центральная библиотека»</w:t>
            </w:r>
            <w:r>
              <w:t xml:space="preserve"> Володинская библиотека - филиал № 3</w:t>
            </w:r>
          </w:p>
        </w:tc>
        <w:tc>
          <w:tcPr>
            <w:tcW w:w="4247" w:type="dxa"/>
          </w:tcPr>
          <w:p w:rsidR="00844ED2" w:rsidRDefault="00C32075" w:rsidP="00C32075">
            <w:pPr>
              <w:jc w:val="both"/>
            </w:pPr>
            <w:r>
              <w:t>636300, Томская область, Кривошеинский район, село Володино, улица Коммунистическая, 39</w:t>
            </w:r>
          </w:p>
        </w:tc>
      </w:tr>
      <w:tr w:rsidR="00C32075" w:rsidTr="00844ED2">
        <w:tc>
          <w:tcPr>
            <w:tcW w:w="562" w:type="dxa"/>
          </w:tcPr>
          <w:p w:rsidR="00C32075" w:rsidRDefault="00C32075" w:rsidP="00C32075">
            <w:pPr>
              <w:jc w:val="center"/>
            </w:pPr>
            <w:r>
              <w:t>4.</w:t>
            </w:r>
          </w:p>
        </w:tc>
        <w:tc>
          <w:tcPr>
            <w:tcW w:w="5245" w:type="dxa"/>
          </w:tcPr>
          <w:p w:rsidR="00C32075" w:rsidRDefault="00C32075" w:rsidP="00DA34BF">
            <w:pPr>
              <w:jc w:val="both"/>
            </w:pPr>
            <w:r w:rsidRPr="00C32075">
              <w:t>Муниципально</w:t>
            </w:r>
            <w:r>
              <w:t>е</w:t>
            </w:r>
            <w:r w:rsidRPr="00C32075">
              <w:t xml:space="preserve"> бюджетно</w:t>
            </w:r>
            <w:r>
              <w:t>е</w:t>
            </w:r>
            <w:r w:rsidRPr="00C32075">
              <w:t xml:space="preserve"> учреждени</w:t>
            </w:r>
            <w:r>
              <w:t>е</w:t>
            </w:r>
            <w:r w:rsidRPr="00C32075">
              <w:t xml:space="preserve"> «Кривошеинская межпоселенческая центральная библиотека»</w:t>
            </w:r>
            <w:r>
              <w:t xml:space="preserve"> Иштанская библиотека - филиал № </w:t>
            </w:r>
            <w:r w:rsidR="00DA34BF">
              <w:t>5</w:t>
            </w:r>
          </w:p>
        </w:tc>
        <w:tc>
          <w:tcPr>
            <w:tcW w:w="4247" w:type="dxa"/>
          </w:tcPr>
          <w:p w:rsidR="00C32075" w:rsidRDefault="00C32075" w:rsidP="00DA34BF">
            <w:pPr>
              <w:jc w:val="both"/>
            </w:pPr>
            <w:r>
              <w:t>636300, Томская область, Кривошеинский район, село Иштан, улица Л</w:t>
            </w:r>
            <w:r w:rsidR="00DA34BF">
              <w:t>есная</w:t>
            </w:r>
            <w:r>
              <w:t xml:space="preserve">, </w:t>
            </w:r>
            <w:r w:rsidR="00DA34BF">
              <w:t>1а</w:t>
            </w:r>
          </w:p>
        </w:tc>
      </w:tr>
      <w:tr w:rsidR="00DA34BF" w:rsidTr="00844ED2">
        <w:tc>
          <w:tcPr>
            <w:tcW w:w="562" w:type="dxa"/>
          </w:tcPr>
          <w:p w:rsidR="00DA34BF" w:rsidRDefault="00DA34BF" w:rsidP="00DA34BF">
            <w:pPr>
              <w:jc w:val="center"/>
            </w:pPr>
            <w:r>
              <w:t>5.</w:t>
            </w:r>
          </w:p>
        </w:tc>
        <w:tc>
          <w:tcPr>
            <w:tcW w:w="5245" w:type="dxa"/>
          </w:tcPr>
          <w:p w:rsidR="00DA34BF" w:rsidRDefault="00DA34BF" w:rsidP="00DA34BF">
            <w:pPr>
              <w:jc w:val="both"/>
            </w:pPr>
            <w:r w:rsidRPr="00C32075">
              <w:t>Муниципально</w:t>
            </w:r>
            <w:r>
              <w:t>е</w:t>
            </w:r>
            <w:r w:rsidRPr="00C32075">
              <w:t xml:space="preserve"> бюджетно</w:t>
            </w:r>
            <w:r>
              <w:t>е</w:t>
            </w:r>
            <w:r w:rsidRPr="00C32075">
              <w:t xml:space="preserve"> учреждени</w:t>
            </w:r>
            <w:r>
              <w:t>е</w:t>
            </w:r>
            <w:r w:rsidRPr="00C32075">
              <w:t xml:space="preserve"> «Кривошеинская межпоселенческая центральная библиотека»</w:t>
            </w:r>
            <w:r>
              <w:t xml:space="preserve"> Новокривошеинская библиотека - филиал № 8</w:t>
            </w:r>
          </w:p>
        </w:tc>
        <w:tc>
          <w:tcPr>
            <w:tcW w:w="4247" w:type="dxa"/>
          </w:tcPr>
          <w:p w:rsidR="00DA34BF" w:rsidRDefault="00DA34BF" w:rsidP="00DA34BF">
            <w:pPr>
              <w:jc w:val="both"/>
            </w:pPr>
            <w:r>
              <w:t>636300, Томская область, Кривошеинский район, село Новокривошеино, улица Калинина, 14</w:t>
            </w:r>
          </w:p>
        </w:tc>
      </w:tr>
      <w:tr w:rsidR="00DA34BF" w:rsidTr="00844ED2">
        <w:tc>
          <w:tcPr>
            <w:tcW w:w="562" w:type="dxa"/>
          </w:tcPr>
          <w:p w:rsidR="00DA34BF" w:rsidRDefault="00DA34BF" w:rsidP="00DA34BF">
            <w:pPr>
              <w:jc w:val="center"/>
            </w:pPr>
            <w:r>
              <w:t>6.</w:t>
            </w:r>
          </w:p>
        </w:tc>
        <w:tc>
          <w:tcPr>
            <w:tcW w:w="5245" w:type="dxa"/>
          </w:tcPr>
          <w:p w:rsidR="00DA34BF" w:rsidRDefault="00DA34BF" w:rsidP="00DA34BF">
            <w:pPr>
              <w:jc w:val="both"/>
            </w:pPr>
            <w:r w:rsidRPr="00C32075">
              <w:t>Муниципально</w:t>
            </w:r>
            <w:r>
              <w:t>е</w:t>
            </w:r>
            <w:r w:rsidRPr="00C32075">
              <w:t xml:space="preserve"> бюджетно</w:t>
            </w:r>
            <w:r>
              <w:t>е</w:t>
            </w:r>
            <w:r w:rsidRPr="00C32075">
              <w:t xml:space="preserve"> учреждени</w:t>
            </w:r>
            <w:r>
              <w:t>е</w:t>
            </w:r>
            <w:r w:rsidRPr="00C32075">
              <w:t xml:space="preserve"> «Кривошеинская межпоселенческая центральная библиотека»</w:t>
            </w:r>
            <w:r>
              <w:t xml:space="preserve"> Петровская библиотека - филиал № 9</w:t>
            </w:r>
          </w:p>
        </w:tc>
        <w:tc>
          <w:tcPr>
            <w:tcW w:w="4247" w:type="dxa"/>
          </w:tcPr>
          <w:p w:rsidR="00DA34BF" w:rsidRDefault="00DA34BF" w:rsidP="00DA34BF">
            <w:pPr>
              <w:jc w:val="both"/>
            </w:pPr>
            <w:r>
              <w:t>636300, Томская область, Кривошеинский район, село Петровка, улица Лесная, 2</w:t>
            </w:r>
          </w:p>
        </w:tc>
      </w:tr>
      <w:tr w:rsidR="00DA34BF" w:rsidTr="00844ED2">
        <w:tc>
          <w:tcPr>
            <w:tcW w:w="562" w:type="dxa"/>
          </w:tcPr>
          <w:p w:rsidR="00DA34BF" w:rsidRDefault="00DA34BF" w:rsidP="00DA34BF">
            <w:pPr>
              <w:jc w:val="center"/>
            </w:pPr>
            <w:r>
              <w:t>7.</w:t>
            </w:r>
          </w:p>
        </w:tc>
        <w:tc>
          <w:tcPr>
            <w:tcW w:w="5245" w:type="dxa"/>
          </w:tcPr>
          <w:p w:rsidR="00DA34BF" w:rsidRDefault="00DA34BF" w:rsidP="00082E01">
            <w:pPr>
              <w:jc w:val="both"/>
            </w:pPr>
            <w:r w:rsidRPr="00C32075">
              <w:t>Муниципально</w:t>
            </w:r>
            <w:r>
              <w:t>е</w:t>
            </w:r>
            <w:r w:rsidRPr="00C32075">
              <w:t xml:space="preserve"> бюджетно</w:t>
            </w:r>
            <w:r>
              <w:t>е</w:t>
            </w:r>
            <w:r w:rsidRPr="00C32075">
              <w:t xml:space="preserve"> учреждени</w:t>
            </w:r>
            <w:r>
              <w:t>е</w:t>
            </w:r>
            <w:r w:rsidRPr="00C32075">
              <w:t xml:space="preserve"> «Кривошеинская межпоселенческая центральная библиотека»</w:t>
            </w:r>
            <w:r>
              <w:t xml:space="preserve"> </w:t>
            </w:r>
            <w:r w:rsidR="00082E01">
              <w:t>Пудовская</w:t>
            </w:r>
            <w:r>
              <w:t xml:space="preserve"> библиотека - филиал № 10</w:t>
            </w:r>
          </w:p>
        </w:tc>
        <w:tc>
          <w:tcPr>
            <w:tcW w:w="4247" w:type="dxa"/>
          </w:tcPr>
          <w:p w:rsidR="00DA34BF" w:rsidRDefault="00DA34BF" w:rsidP="00DA34BF">
            <w:pPr>
              <w:jc w:val="both"/>
            </w:pPr>
            <w:r>
              <w:t>636300, Томская область, Кривошеинский район, село Пудовка, улица Центральная, 64</w:t>
            </w:r>
          </w:p>
        </w:tc>
      </w:tr>
    </w:tbl>
    <w:p w:rsidR="00844ED2" w:rsidRDefault="00844ED2" w:rsidP="00C32075">
      <w:pPr>
        <w:jc w:val="both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300CAB">
      <w:pPr>
        <w:ind w:left="5580"/>
      </w:pPr>
    </w:p>
    <w:p w:rsidR="00FC6745" w:rsidRDefault="00FC6745" w:rsidP="00FC6745"/>
    <w:p w:rsidR="00300CAB" w:rsidRPr="00300CAB" w:rsidRDefault="00300CAB" w:rsidP="00300CAB">
      <w:pPr>
        <w:ind w:left="5580"/>
      </w:pPr>
      <w:r w:rsidRPr="00300CAB">
        <w:lastRenderedPageBreak/>
        <w:t>Приложение</w:t>
      </w:r>
      <w:r>
        <w:t xml:space="preserve"> №</w:t>
      </w:r>
      <w:r w:rsidRPr="00300CAB">
        <w:t xml:space="preserve"> </w:t>
      </w:r>
      <w:r>
        <w:t>2</w:t>
      </w:r>
      <w:r w:rsidRPr="00300CAB">
        <w:t xml:space="preserve">  </w:t>
      </w:r>
    </w:p>
    <w:p w:rsidR="00300CAB" w:rsidRPr="00300CAB" w:rsidRDefault="00300CAB" w:rsidP="00300CAB">
      <w:pPr>
        <w:ind w:left="5580"/>
      </w:pPr>
      <w:r w:rsidRPr="00300CAB">
        <w:t xml:space="preserve">УТВЕРЖДЕНО </w:t>
      </w:r>
    </w:p>
    <w:p w:rsidR="00300CAB" w:rsidRPr="00300CAB" w:rsidRDefault="00300CAB" w:rsidP="00300CAB">
      <w:pPr>
        <w:ind w:left="5580"/>
      </w:pPr>
      <w:r w:rsidRPr="00300CAB">
        <w:t xml:space="preserve">постановлением </w:t>
      </w:r>
    </w:p>
    <w:p w:rsidR="00300CAB" w:rsidRDefault="00300CAB" w:rsidP="00300CAB">
      <w:pPr>
        <w:ind w:left="5580"/>
      </w:pPr>
      <w:r w:rsidRPr="00300CAB">
        <w:t>Администрации Кривошеинского района</w:t>
      </w:r>
    </w:p>
    <w:p w:rsidR="005E7077" w:rsidRPr="00662F66" w:rsidRDefault="00FC6745" w:rsidP="00300CAB">
      <w:pPr>
        <w:ind w:left="5580"/>
      </w:pPr>
      <w:r>
        <w:t>24.</w:t>
      </w:r>
      <w:r w:rsidR="00300CAB" w:rsidRPr="00300CAB">
        <w:t>0</w:t>
      </w:r>
      <w:r w:rsidR="00844ED2">
        <w:t>1</w:t>
      </w:r>
      <w:r w:rsidR="00300CAB" w:rsidRPr="00300CAB">
        <w:t>.202</w:t>
      </w:r>
      <w:r w:rsidR="00844ED2">
        <w:t>5</w:t>
      </w:r>
      <w:r w:rsidR="00300CAB" w:rsidRPr="00300CAB">
        <w:t xml:space="preserve"> № </w:t>
      </w:r>
      <w:r>
        <w:t>49</w:t>
      </w:r>
    </w:p>
    <w:p w:rsidR="00300CAB" w:rsidRDefault="00300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</w:p>
    <w:p w:rsidR="005E7077" w:rsidRPr="00300CAB" w:rsidRDefault="00300C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CAB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5E7077" w:rsidRPr="00300CAB" w:rsidRDefault="00300C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300CAB">
        <w:rPr>
          <w:rFonts w:ascii="Times New Roman" w:hAnsi="Times New Roman" w:cs="Times New Roman"/>
          <w:b w:val="0"/>
          <w:sz w:val="24"/>
          <w:szCs w:val="24"/>
        </w:rPr>
        <w:t>б учебно-консультационных пунктах по гражданской обороне</w:t>
      </w:r>
    </w:p>
    <w:p w:rsidR="005E7077" w:rsidRPr="00662F66" w:rsidRDefault="00300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300CAB">
        <w:rPr>
          <w:rFonts w:ascii="Times New Roman" w:hAnsi="Times New Roman" w:cs="Times New Roman"/>
          <w:b w:val="0"/>
          <w:sz w:val="24"/>
          <w:szCs w:val="24"/>
        </w:rPr>
        <w:t xml:space="preserve"> чрезвычайным ситуациям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r w:rsidRPr="00300CAB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300C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E7077" w:rsidRPr="00662F66" w:rsidRDefault="005E7077" w:rsidP="00300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300C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1.1. Данное Положение определяет порядок создания и работы учебно-консультационных пунктов по гражданской обороне и чрезвычайным ситуациям на территории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62F66">
        <w:rPr>
          <w:rFonts w:ascii="Times New Roman" w:hAnsi="Times New Roman" w:cs="Times New Roman"/>
          <w:sz w:val="24"/>
          <w:szCs w:val="24"/>
        </w:rPr>
        <w:t xml:space="preserve"> </w:t>
      </w:r>
      <w:r w:rsidR="00300CAB">
        <w:rPr>
          <w:rFonts w:ascii="Times New Roman" w:hAnsi="Times New Roman" w:cs="Times New Roman"/>
          <w:sz w:val="24"/>
          <w:szCs w:val="24"/>
        </w:rPr>
        <w:t>Томской области (далее – УКП)</w:t>
      </w:r>
      <w:r w:rsidRPr="00662F66">
        <w:rPr>
          <w:rFonts w:ascii="Times New Roman" w:hAnsi="Times New Roman" w:cs="Times New Roman"/>
          <w:sz w:val="24"/>
          <w:szCs w:val="24"/>
        </w:rPr>
        <w:t>.</w:t>
      </w:r>
    </w:p>
    <w:p w:rsidR="005E7077" w:rsidRPr="00662F66" w:rsidRDefault="005E7077" w:rsidP="00300C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1.2. УКП предназначены для проведения мероприятий по подготовке физических лиц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  <w:r w:rsidRPr="00662F66">
        <w:rPr>
          <w:rFonts w:ascii="Times New Roman" w:hAnsi="Times New Roman" w:cs="Times New Roman"/>
          <w:sz w:val="24"/>
          <w:szCs w:val="24"/>
        </w:rPr>
        <w:t>, не состоящих в трудовых отношениях с работодателем (далее - неработающее население), в области гражданской обороны (далее - ГО) и защиты от чрезвычайных ситуаций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 Цели создания УКП и его задачи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300CAB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</w:t>
      </w:r>
      <w:r w:rsidR="005E7077" w:rsidRPr="00662F66">
        <w:rPr>
          <w:rFonts w:ascii="Times New Roman" w:hAnsi="Times New Roman" w:cs="Times New Roman"/>
          <w:sz w:val="24"/>
          <w:szCs w:val="24"/>
        </w:rPr>
        <w:t>ль создания УКП - обеспечение необходимых условий для подготовки неработающего населения по вопросам действий при угрозе и возникновении чрезвычайных ситуаций и военных конфликтов.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2.2. Основными задачами УКП являются: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организация обучения неработающего населения по программам, рекомендованным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выработка практических навыков для действий в условиях чрезвычайных ситуаций мирного и военного времени;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пропаганда важности и необходимости всех мероприятий ГО и ЧС в современных условиях.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2.3. Основные требования к уровню подготовки неработающего населения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2.3.1. Обучившиеся должны знать: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порядок действия по сигналу "Внимание всем!" и другим речевым сообщениям органов управления по ГО и ЧС на местах;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правила проведения эвакуационных мероприятий в аварийных и чрезвычайных ситуациях;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основные требования пожарной безопасности в быту;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средства индивидуальной защиты и порядок их использования;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медицинские средства индивидуальной защиты;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порядок оказания само- и взаимопомощи;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правила безопасного поведения на водных объектах;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правила поведения при возникновении или угрозе террористического акта;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особенности защиты детей и обязанности взрослого населения по ее организации.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2.3.2. Обучившиеся должны уметь: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действовать по сигналу "Внимание всем!" и другим речевым сообщениям органов управления по ГО и ЧС в условиях стихийных бедствий, аварий и катастроф;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оказать само- и взаимопомощь при травмах, ожогах, отравлениях, поражении электрическим током и тепловом ударе;</w:t>
      </w:r>
    </w:p>
    <w:p w:rsidR="005E7077" w:rsidRPr="00662F66" w:rsidRDefault="005E7077" w:rsidP="00300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защищать детей и обеспечивать безопасность при выполнении мероприятий единой государственной системы предупреждения и ликвидации чрезвычайных ситуаций.</w:t>
      </w:r>
    </w:p>
    <w:p w:rsidR="005E7077" w:rsidRPr="00662F66" w:rsidRDefault="005E7077" w:rsidP="00300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A05D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3. Организационно-штатная структура и организация работы УКП</w:t>
      </w:r>
    </w:p>
    <w:p w:rsidR="005E7077" w:rsidRPr="00662F66" w:rsidRDefault="005E7077" w:rsidP="00A05D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3.1. В состав УКП могут входить:</w:t>
      </w:r>
    </w:p>
    <w:p w:rsidR="005E7077" w:rsidRPr="00662F66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начальник УКП - 1 человек;</w:t>
      </w:r>
    </w:p>
    <w:p w:rsidR="005E7077" w:rsidRPr="00662F66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инструктор (консультант) - 1 человек.</w:t>
      </w:r>
    </w:p>
    <w:p w:rsidR="005E7077" w:rsidRPr="00662F66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Штат УКП назначается правовым актом </w:t>
      </w:r>
      <w:r w:rsidR="00A05D30" w:rsidRPr="00A05D30">
        <w:rPr>
          <w:rFonts w:ascii="Times New Roman" w:hAnsi="Times New Roman" w:cs="Times New Roman"/>
          <w:sz w:val="24"/>
          <w:szCs w:val="24"/>
        </w:rPr>
        <w:t>Муниципального бюджетного учреждения «Кривошеинская межпоселенческая центральная библиотека»</w:t>
      </w:r>
      <w:r w:rsidR="00A05D30">
        <w:rPr>
          <w:rFonts w:ascii="Times New Roman" w:hAnsi="Times New Roman" w:cs="Times New Roman"/>
          <w:sz w:val="24"/>
          <w:szCs w:val="24"/>
        </w:rPr>
        <w:t xml:space="preserve"> (далее – ЦМБ)</w:t>
      </w:r>
      <w:r w:rsidRPr="00662F66">
        <w:rPr>
          <w:rFonts w:ascii="Times New Roman" w:hAnsi="Times New Roman" w:cs="Times New Roman"/>
          <w:sz w:val="24"/>
          <w:szCs w:val="24"/>
        </w:rPr>
        <w:t>.</w:t>
      </w:r>
    </w:p>
    <w:p w:rsidR="005E7077" w:rsidRPr="00662F66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Начальник УКП и инструктор (консультанты) подбираются из числа работников </w:t>
      </w:r>
      <w:r w:rsidR="00A05D30">
        <w:rPr>
          <w:rFonts w:ascii="Times New Roman" w:hAnsi="Times New Roman" w:cs="Times New Roman"/>
          <w:sz w:val="24"/>
          <w:szCs w:val="24"/>
        </w:rPr>
        <w:t>ЦМБ</w:t>
      </w:r>
      <w:r w:rsidRPr="00662F66">
        <w:rPr>
          <w:rFonts w:ascii="Times New Roman" w:hAnsi="Times New Roman" w:cs="Times New Roman"/>
          <w:sz w:val="24"/>
          <w:szCs w:val="24"/>
        </w:rPr>
        <w:t>.</w:t>
      </w:r>
    </w:p>
    <w:p w:rsidR="005E7077" w:rsidRPr="00662F66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Для сотрудников УКП, работающих по совместительству или на общественных началах, обязанности уточняются </w:t>
      </w:r>
      <w:r w:rsidR="00A05D30">
        <w:rPr>
          <w:rFonts w:ascii="Times New Roman" w:hAnsi="Times New Roman" w:cs="Times New Roman"/>
          <w:sz w:val="24"/>
          <w:szCs w:val="24"/>
        </w:rPr>
        <w:t>директором ЦМБ</w:t>
      </w:r>
      <w:r w:rsidRPr="00662F66">
        <w:rPr>
          <w:rFonts w:ascii="Times New Roman" w:hAnsi="Times New Roman" w:cs="Times New Roman"/>
          <w:sz w:val="24"/>
          <w:szCs w:val="24"/>
        </w:rPr>
        <w:t>.</w:t>
      </w:r>
    </w:p>
    <w:p w:rsidR="005E7077" w:rsidRPr="00662F66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К проведению занятий допускаются инструкторы (консультанты), прошедшие обучение в Учебно-методическом центре по ГОЧС ОГУ "УГОЧСПБ Томской области". Обучение руководителя и инструктора (консультанта) УКП проводится не реже одного раза в 5 лет.</w:t>
      </w:r>
    </w:p>
    <w:p w:rsidR="00A05D30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3.3. Общее руководство </w:t>
      </w:r>
      <w:r w:rsidR="00A05D30">
        <w:rPr>
          <w:rFonts w:ascii="Times New Roman" w:hAnsi="Times New Roman" w:cs="Times New Roman"/>
          <w:sz w:val="24"/>
          <w:szCs w:val="24"/>
        </w:rPr>
        <w:t xml:space="preserve">деятельностью и методическое сопровождение работы УКП </w:t>
      </w:r>
      <w:r w:rsidRPr="00662F6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A05D30">
        <w:rPr>
          <w:rFonts w:ascii="Times New Roman" w:hAnsi="Times New Roman" w:cs="Times New Roman"/>
          <w:sz w:val="24"/>
          <w:szCs w:val="24"/>
        </w:rPr>
        <w:t>отдел по вопросам жизнеобеспечения и безопасности</w:t>
      </w:r>
      <w:r w:rsidRPr="00662F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  <w:r w:rsidRPr="00662F66">
        <w:rPr>
          <w:rFonts w:ascii="Times New Roman" w:hAnsi="Times New Roman" w:cs="Times New Roman"/>
          <w:sz w:val="24"/>
          <w:szCs w:val="24"/>
        </w:rPr>
        <w:t xml:space="preserve"> и оказывает помощь главам муниципальных образований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  <w:r w:rsidRPr="00662F66">
        <w:rPr>
          <w:rFonts w:ascii="Times New Roman" w:hAnsi="Times New Roman" w:cs="Times New Roman"/>
          <w:sz w:val="24"/>
          <w:szCs w:val="24"/>
        </w:rPr>
        <w:t xml:space="preserve"> (на базе которых созданы УКП) в оформлении пунктов, обучении и повышении квалификации консультантов (инструкторов) УКП, повышении эффективности работы УКП.</w:t>
      </w:r>
    </w:p>
    <w:p w:rsidR="005E7077" w:rsidRPr="00662F66" w:rsidRDefault="00A05D30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E7077" w:rsidRPr="00662F66">
        <w:rPr>
          <w:rFonts w:ascii="Times New Roman" w:hAnsi="Times New Roman" w:cs="Times New Roman"/>
          <w:sz w:val="24"/>
          <w:szCs w:val="24"/>
        </w:rPr>
        <w:t>ачальники УКП,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УКП, разработку организационных, планирующих, учетно-отчетных и вспомогательных документов, оснащение учебно-материальной базой, необходимой для осуществления функционирования УКП, а также осуществляют постоянный контроль за подготовкой и проведением занятий с внесением соответствующих записей в журнал учета занятий.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A05D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4. Документация УКП</w:t>
      </w:r>
    </w:p>
    <w:p w:rsidR="005E7077" w:rsidRPr="00662F66" w:rsidRDefault="005E7077" w:rsidP="00A05D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4.1. В целях организации работы УКП разрабатываются следующие документы:</w:t>
      </w:r>
    </w:p>
    <w:p w:rsidR="005E7077" w:rsidRPr="00662F66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4.1.1. Организационные документы:</w:t>
      </w:r>
    </w:p>
    <w:p w:rsidR="005E7077" w:rsidRPr="0060631A" w:rsidRDefault="00A05D30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равовой акт </w:t>
      </w:r>
      <w:r w:rsidR="0060631A">
        <w:rPr>
          <w:rFonts w:ascii="Times New Roman" w:hAnsi="Times New Roman" w:cs="Times New Roman"/>
          <w:sz w:val="24"/>
          <w:szCs w:val="24"/>
        </w:rPr>
        <w:t>ЦМБ</w:t>
      </w:r>
      <w:r w:rsidR="005E7077" w:rsidRPr="00662F66">
        <w:rPr>
          <w:rFonts w:ascii="Times New Roman" w:hAnsi="Times New Roman" w:cs="Times New Roman"/>
          <w:sz w:val="24"/>
          <w:szCs w:val="24"/>
        </w:rPr>
        <w:t xml:space="preserve"> об организации его работы, в котором определяет место расположения УКП (с указанием адреса), помещений, используемых для подготовки неработающего населения, список должностных лиц УКП, привлекаемых для проведения лекций, бесед, консультаций, </w:t>
      </w:r>
      <w:r w:rsidR="005E7077" w:rsidRPr="0060631A">
        <w:rPr>
          <w:rFonts w:ascii="Times New Roman" w:hAnsi="Times New Roman" w:cs="Times New Roman"/>
          <w:sz w:val="24"/>
          <w:szCs w:val="24"/>
        </w:rPr>
        <w:t xml:space="preserve">тренировок, населенных пунктов, закрепленных за УКП (приложение </w:t>
      </w:r>
      <w:r w:rsidR="0060631A">
        <w:rPr>
          <w:rFonts w:ascii="Times New Roman" w:hAnsi="Times New Roman" w:cs="Times New Roman"/>
          <w:sz w:val="24"/>
          <w:szCs w:val="24"/>
        </w:rPr>
        <w:t>№ 1)</w:t>
      </w:r>
      <w:r w:rsidR="005E7077" w:rsidRPr="0060631A">
        <w:rPr>
          <w:rFonts w:ascii="Times New Roman" w:hAnsi="Times New Roman" w:cs="Times New Roman"/>
          <w:sz w:val="24"/>
          <w:szCs w:val="24"/>
        </w:rPr>
        <w:t>;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 xml:space="preserve">обязанности начальника УКП (приложение </w:t>
      </w:r>
      <w:r w:rsidR="0060631A">
        <w:rPr>
          <w:rFonts w:ascii="Times New Roman" w:hAnsi="Times New Roman" w:cs="Times New Roman"/>
          <w:sz w:val="24"/>
          <w:szCs w:val="24"/>
        </w:rPr>
        <w:t xml:space="preserve">№ </w:t>
      </w:r>
      <w:r w:rsidRPr="0060631A">
        <w:rPr>
          <w:rFonts w:ascii="Times New Roman" w:hAnsi="Times New Roman" w:cs="Times New Roman"/>
          <w:sz w:val="24"/>
          <w:szCs w:val="24"/>
        </w:rPr>
        <w:t>2);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 xml:space="preserve">обязанности инструктора (консультанта) УКП (приложение </w:t>
      </w:r>
      <w:r w:rsidR="0060631A">
        <w:rPr>
          <w:rFonts w:ascii="Times New Roman" w:hAnsi="Times New Roman" w:cs="Times New Roman"/>
          <w:sz w:val="24"/>
          <w:szCs w:val="24"/>
        </w:rPr>
        <w:t>№</w:t>
      </w:r>
      <w:r w:rsidRPr="0060631A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>4.1.2. Планирующие документы: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 xml:space="preserve">план работы УКП по обучению неработающего населения на 20__ год (приложение </w:t>
      </w:r>
      <w:r w:rsidR="0060631A">
        <w:rPr>
          <w:rFonts w:ascii="Times New Roman" w:hAnsi="Times New Roman" w:cs="Times New Roman"/>
          <w:sz w:val="24"/>
          <w:szCs w:val="24"/>
        </w:rPr>
        <w:t>№</w:t>
      </w:r>
      <w:r w:rsidRPr="0060631A">
        <w:rPr>
          <w:rFonts w:ascii="Times New Roman" w:hAnsi="Times New Roman" w:cs="Times New Roman"/>
          <w:sz w:val="24"/>
          <w:szCs w:val="24"/>
        </w:rPr>
        <w:t xml:space="preserve"> 4);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 xml:space="preserve">график работы УКП (приложение </w:t>
      </w:r>
      <w:r w:rsidR="0060631A">
        <w:rPr>
          <w:rFonts w:ascii="Times New Roman" w:hAnsi="Times New Roman" w:cs="Times New Roman"/>
          <w:sz w:val="24"/>
          <w:szCs w:val="24"/>
        </w:rPr>
        <w:t>№</w:t>
      </w:r>
      <w:r w:rsidRPr="0060631A">
        <w:rPr>
          <w:rFonts w:ascii="Times New Roman" w:hAnsi="Times New Roman" w:cs="Times New Roman"/>
          <w:sz w:val="24"/>
          <w:szCs w:val="24"/>
        </w:rPr>
        <w:t xml:space="preserve"> 5);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 xml:space="preserve">программа подготовки неработающего населения (приложение </w:t>
      </w:r>
      <w:r w:rsidR="0060631A">
        <w:rPr>
          <w:rFonts w:ascii="Times New Roman" w:hAnsi="Times New Roman" w:cs="Times New Roman"/>
          <w:sz w:val="24"/>
          <w:szCs w:val="24"/>
        </w:rPr>
        <w:t>№</w:t>
      </w:r>
      <w:r w:rsidRPr="0060631A">
        <w:rPr>
          <w:rFonts w:ascii="Times New Roman" w:hAnsi="Times New Roman" w:cs="Times New Roman"/>
          <w:sz w:val="24"/>
          <w:szCs w:val="24"/>
        </w:rPr>
        <w:t xml:space="preserve"> 8).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>4.1.3. Документы по учету подготовки: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 xml:space="preserve">журнал учета посещаемости мероприятий УКП (приложение </w:t>
      </w:r>
      <w:r w:rsidR="0060631A">
        <w:rPr>
          <w:rFonts w:ascii="Times New Roman" w:hAnsi="Times New Roman" w:cs="Times New Roman"/>
          <w:sz w:val="24"/>
          <w:szCs w:val="24"/>
        </w:rPr>
        <w:t>№</w:t>
      </w:r>
      <w:r w:rsidRPr="0060631A"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 xml:space="preserve">журнал учета населения, закрепленного за УКП (приложение </w:t>
      </w:r>
      <w:r w:rsidR="0060631A">
        <w:rPr>
          <w:rFonts w:ascii="Times New Roman" w:hAnsi="Times New Roman" w:cs="Times New Roman"/>
          <w:sz w:val="24"/>
          <w:szCs w:val="24"/>
        </w:rPr>
        <w:t>№</w:t>
      </w:r>
      <w:r w:rsidRPr="0060631A">
        <w:rPr>
          <w:rFonts w:ascii="Times New Roman" w:hAnsi="Times New Roman" w:cs="Times New Roman"/>
          <w:sz w:val="24"/>
          <w:szCs w:val="24"/>
        </w:rPr>
        <w:t xml:space="preserve"> 7).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>4.1.4. Учебно-методические материалы: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lastRenderedPageBreak/>
        <w:t>методические разработки по проведению занятий согласно рекомендованной программе;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>видеофильмы для просмотра в ходе подготовки населения к действиям в чрезвычайных ситуациях;</w:t>
      </w:r>
    </w:p>
    <w:p w:rsidR="005E7077" w:rsidRPr="0060631A" w:rsidRDefault="005E7077" w:rsidP="00A05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1A">
        <w:rPr>
          <w:rFonts w:ascii="Times New Roman" w:hAnsi="Times New Roman" w:cs="Times New Roman"/>
          <w:sz w:val="24"/>
          <w:szCs w:val="24"/>
        </w:rPr>
        <w:t>памятки, листовки, буклеты и др. материалы для распространения среди населения.</w:t>
      </w:r>
    </w:p>
    <w:p w:rsidR="005E7077" w:rsidRPr="0060631A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5. Организация и проведение обучения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5.1. Подготовка неработающего населения осуществляется в течение всего учебного года. Наиболее целесообразный срок обучения - с 1 ноября по 31 мая.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 другое время проводятся консультации и другие мероприятия.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5.2. Работа УКП строится по двум направлениям.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Первое направление </w:t>
      </w:r>
      <w:r w:rsidR="0060631A">
        <w:rPr>
          <w:rFonts w:ascii="Times New Roman" w:hAnsi="Times New Roman" w:cs="Times New Roman"/>
          <w:sz w:val="24"/>
          <w:szCs w:val="24"/>
        </w:rPr>
        <w:t>–</w:t>
      </w:r>
      <w:r w:rsidRPr="00662F66">
        <w:rPr>
          <w:rFonts w:ascii="Times New Roman" w:hAnsi="Times New Roman" w:cs="Times New Roman"/>
          <w:sz w:val="24"/>
          <w:szCs w:val="24"/>
        </w:rPr>
        <w:t xml:space="preserve"> </w:t>
      </w:r>
      <w:r w:rsidR="0060631A">
        <w:rPr>
          <w:rFonts w:ascii="Times New Roman" w:hAnsi="Times New Roman" w:cs="Times New Roman"/>
          <w:sz w:val="24"/>
          <w:szCs w:val="24"/>
        </w:rPr>
        <w:t xml:space="preserve">в </w:t>
      </w:r>
      <w:r w:rsidRPr="00662F66">
        <w:rPr>
          <w:rFonts w:ascii="Times New Roman" w:hAnsi="Times New Roman" w:cs="Times New Roman"/>
          <w:sz w:val="24"/>
          <w:szCs w:val="24"/>
        </w:rPr>
        <w:t>часы работы УКП проводятся лекционные занятия для неработающего населения, продолжительностью 1 - 2 часа в неделю, согласно плану работы УКП по обучению неработающего населения на текущий год.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Особое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Второе направление - консультационная деятельность, в ходе которой </w:t>
      </w:r>
      <w:r w:rsidR="00082E01">
        <w:rPr>
          <w:rFonts w:ascii="Times New Roman" w:hAnsi="Times New Roman" w:cs="Times New Roman"/>
          <w:sz w:val="24"/>
          <w:szCs w:val="24"/>
        </w:rPr>
        <w:t>с неработающим населением проводят</w:t>
      </w:r>
      <w:r w:rsidRPr="00662F66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082E01">
        <w:rPr>
          <w:rFonts w:ascii="Times New Roman" w:hAnsi="Times New Roman" w:cs="Times New Roman"/>
          <w:sz w:val="24"/>
          <w:szCs w:val="24"/>
        </w:rPr>
        <w:t>ы</w:t>
      </w:r>
      <w:r w:rsidRPr="00662F66">
        <w:rPr>
          <w:rFonts w:ascii="Times New Roman" w:hAnsi="Times New Roman" w:cs="Times New Roman"/>
          <w:sz w:val="24"/>
          <w:szCs w:val="24"/>
        </w:rPr>
        <w:t xml:space="preserve">, </w:t>
      </w:r>
      <w:r w:rsidR="00082E01">
        <w:rPr>
          <w:rFonts w:ascii="Times New Roman" w:hAnsi="Times New Roman" w:cs="Times New Roman"/>
          <w:sz w:val="24"/>
          <w:szCs w:val="24"/>
        </w:rPr>
        <w:t>консультации</w:t>
      </w:r>
      <w:r w:rsidRPr="00662F66">
        <w:rPr>
          <w:rFonts w:ascii="Times New Roman" w:hAnsi="Times New Roman" w:cs="Times New Roman"/>
          <w:sz w:val="24"/>
          <w:szCs w:val="24"/>
        </w:rPr>
        <w:t xml:space="preserve">, </w:t>
      </w:r>
      <w:r w:rsidR="00082E01">
        <w:rPr>
          <w:rFonts w:ascii="Times New Roman" w:hAnsi="Times New Roman" w:cs="Times New Roman"/>
          <w:sz w:val="24"/>
          <w:szCs w:val="24"/>
        </w:rPr>
        <w:t>демонстрацию видеофильмов</w:t>
      </w:r>
      <w:r w:rsidRPr="00662F66">
        <w:rPr>
          <w:rFonts w:ascii="Times New Roman" w:hAnsi="Times New Roman" w:cs="Times New Roman"/>
          <w:sz w:val="24"/>
          <w:szCs w:val="24"/>
        </w:rPr>
        <w:t xml:space="preserve">, </w:t>
      </w:r>
      <w:r w:rsidR="00082E01">
        <w:rPr>
          <w:rFonts w:ascii="Times New Roman" w:hAnsi="Times New Roman" w:cs="Times New Roman"/>
          <w:sz w:val="24"/>
          <w:szCs w:val="24"/>
        </w:rPr>
        <w:t>практические занятия по использованию</w:t>
      </w:r>
      <w:r w:rsidRPr="00662F66">
        <w:rPr>
          <w:rFonts w:ascii="Times New Roman" w:hAnsi="Times New Roman" w:cs="Times New Roman"/>
          <w:sz w:val="24"/>
          <w:szCs w:val="24"/>
        </w:rPr>
        <w:t xml:space="preserve"> средствзащиты органов дыхания и кожи.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отработки наиболее сложных тем целесообразно привлекать преподавателей Учебно-методического центра по ГОЧС ОГУ "УГОЧСПБ Томской области".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5.3. Основным планирующим документом является план работы УКП по обучению неработающего населения на текущий год.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Темы занятий и количество часов на их изучение определяются с учетом местных условий и степени подготовленности обучаемых.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5.4. Обучение неработающего населения осуществляется также в ходе: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посещения официального сайта Администрации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  <w:r w:rsidRPr="00662F6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посещения мероприятий, проводимых по тематике ГО и ЧС (беседы, лекции, консультации, показ учебных фильмов и др.);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участия в учениях и тренировках по ГО и ЧС по месту жительства;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встреч с участниками ликвидаций последствий ЧС, представителями МЧС России;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самостоятельного изучения памяток, листовок, пособий и буклетов, прослушивания радиопередач и просмотра телепрограмм по тематике ГОЧС.</w:t>
      </w:r>
    </w:p>
    <w:p w:rsidR="005E7077" w:rsidRPr="00662F66" w:rsidRDefault="005E7077" w:rsidP="00606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6063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6. Оборудование и оснащение</w:t>
      </w:r>
    </w:p>
    <w:p w:rsidR="005E7077" w:rsidRPr="00662F66" w:rsidRDefault="005E7077" w:rsidP="00606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6.1. УКП оборудуются в соответствии с современными требованиями и взглядами на теорию и практику ведения ГО, защиты населения и территорий от ЧС.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Учебно-материальная база УКП включает помещение, оснащенное техническими средствами обучения, наглядными и учебными пособиями.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Помещение обеспечивается необходимым количеством исправной мебели. На видном месте располагается распорядок дня и расписание занятий и консультаций.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6.2. Учебно-материальная база УКП включает технические средства обучения, стенды, учебные наглядные пособия, учебно-методическую литературу и дидактические материалы.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Учебный класс УКП должен удовлетворять требованиям санитарно-гигиенических норм.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Для граждан, желающих заниматься самостоятельно, на пункте следует иметь правовые и руководящие документы, памятки, учебно-методические пособия, комплекты плакатов и инструкции.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6.3. Оборудование УКП рекомендуется осуществлять по следующим направлениям: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оформление уголков гражданской обороны и защиты от ЧС;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оснащение техническими средствами обучения;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учебно-методическое обеспечение.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6.3.1. Оформление уголков гражданской обороны и защиты от чрезвычайных ситуаций.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Основное внимание в оформлении УКП наглядной информацией отводится уголкам гражданской обороны и защиты от чрезвычайных ситуаций.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Оформление уголков гражданской обороны и защиты от чрезвычайных ситуаций целесообразно выполнять по следующим тематическим разделам: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способы защиты от поражающих факторов, характеристика средств индивидуальной и коллективной защиты;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порядок оказания первой помощи при ЧС.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Тематическое оформление уголков гражданской обороны и защиты от чрезвычайных ситуаций выполняется с использованием: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плакатов, стендов и других наглядных пособий;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средств индивидуальной защиты, пожаротушения, первой помощи;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6.3.2. Технические средства обучения УКП: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монитор, на котором транслируются обучающие видеофильмы, видеоролики или презентационный материал по действиям при ЧС различного характера.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6.3.3. Учебно-методическое обеспечение кабинета УКП.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Создание фонда учебно-методической литературы УКП должно осуществляться по следующим направлениям: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накопление иллюстративного материала по изучаемым темам программы подготовки неработающего населения;</w:t>
      </w:r>
    </w:p>
    <w:p w:rsidR="005E7077" w:rsidRPr="00662F66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изготовление памяток по действиям в чрезвычайных ситуациях;</w:t>
      </w:r>
    </w:p>
    <w:p w:rsidR="005E7077" w:rsidRDefault="005E7077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учебные пособия, программы обучения, методические рекомендации по обучению, брошюры по тематике ГО и ЧС, памятки для населения по действиям в чрезвычайных ситуациях.</w:t>
      </w:r>
    </w:p>
    <w:p w:rsidR="00FD331D" w:rsidRDefault="00FD331D" w:rsidP="00606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2E01" w:rsidRDefault="00082E01" w:rsidP="00FC67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331D" w:rsidRPr="00FD331D" w:rsidRDefault="00FD331D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D331D" w:rsidRPr="00FD331D" w:rsidRDefault="00FD331D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к Положению</w:t>
      </w:r>
    </w:p>
    <w:p w:rsidR="00FD331D" w:rsidRPr="00FD331D" w:rsidRDefault="00FD331D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об учебно-консультационных пунктах по гражданской обороне</w:t>
      </w:r>
    </w:p>
    <w:p w:rsidR="00FD331D" w:rsidRPr="00FD331D" w:rsidRDefault="00FD331D" w:rsidP="00FD331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и чрезвычайным ситуациям на территории Кривошеинского района Томской области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31D" w:rsidRPr="00FD331D" w:rsidRDefault="00FD331D" w:rsidP="00FD33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FD331D" w:rsidRPr="00FD331D" w:rsidRDefault="00FD331D" w:rsidP="00FD33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331D" w:rsidRPr="00FD331D" w:rsidRDefault="00FD331D" w:rsidP="00FD33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Приказ</w:t>
      </w:r>
    </w:p>
    <w:p w:rsidR="00FD331D" w:rsidRPr="00FD331D" w:rsidRDefault="00FD331D" w:rsidP="00FD33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________</w:t>
      </w:r>
      <w:r w:rsidRPr="00FD33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№_____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ab/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О создании учебно-консультационных пунктов по гражданской обороне и чрезвычайным ситуациям для обучения физических лиц, не состоящих в трудовых отношениях с работодателем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21декабря 1994 № 68-ФЗ "О защите населения и территории от чрезвычайных ситуаций природного и техногенного характера", постановлением Правительства Российской Федерации от 18 сентября 2020 №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характера", постановлением Правительства Российской Федерации от 02 ноября 2000 № "Об утверждении Положения об организации обучения населения в области гражданской обороны", постановлением Администрации Кривошеинского района Томской области от ___ января № ____ " О создании учебно-консультационных пунктов по гражданской обороне и чрезвычайным ситуациям на территории Кривошеинского района Томской области "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ПРИКАЗЫВАЮ: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1. Создать на базе Муниципального бюджетного учреждения «Кривошеинская межпоселенческая центральная библиотека» учебно-консультационные пункты по гражданской обороне и чрезвычайным ситуациям (далее - УКП), осуществить мероприятия по его укомплектованию, оформлению и функционированию.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 xml:space="preserve">2. Назначить начальником </w:t>
      </w:r>
      <w:r w:rsidR="00DE5174">
        <w:rPr>
          <w:rFonts w:ascii="Times New Roman" w:hAnsi="Times New Roman" w:cs="Times New Roman"/>
          <w:sz w:val="24"/>
          <w:szCs w:val="24"/>
        </w:rPr>
        <w:t xml:space="preserve">УКП Саяпину Татьяну Петровну - </w:t>
      </w:r>
      <w:r w:rsidRPr="00FD331D">
        <w:rPr>
          <w:rFonts w:ascii="Times New Roman" w:hAnsi="Times New Roman" w:cs="Times New Roman"/>
          <w:sz w:val="24"/>
          <w:szCs w:val="24"/>
        </w:rPr>
        <w:t>директора Муниципального бюджетного учреждения «Кривошеинская межпоселенческая центральная библиотека»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Назначить инструкторами (консультантами) УКП:</w:t>
      </w:r>
    </w:p>
    <w:p w:rsidR="00DA34BF" w:rsidRDefault="00DA34BF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Клебак Татьяну Николаевну </w:t>
      </w:r>
      <w:r w:rsidR="00C819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9E9">
        <w:rPr>
          <w:rFonts w:ascii="Times New Roman" w:hAnsi="Times New Roman" w:cs="Times New Roman"/>
          <w:sz w:val="24"/>
          <w:szCs w:val="24"/>
        </w:rPr>
        <w:t>заведующую отделом МБУ «Кривошеинская МЦБ»;</w:t>
      </w:r>
    </w:p>
    <w:p w:rsidR="00C819E9" w:rsidRDefault="00C819E9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Шандрову Екатерину Евгеньевну – ведущего библиотекаря Красноярской библиотеки – филиала № 1;</w:t>
      </w:r>
    </w:p>
    <w:p w:rsidR="00C819E9" w:rsidRDefault="00C819E9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Шенелёву Татьяну Никоаевну – главного библиотекаря Володинской библиотеки – филиала № 3;</w:t>
      </w:r>
    </w:p>
    <w:p w:rsidR="00C819E9" w:rsidRDefault="00C819E9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Масалину Анастасию Николаевну - ведущего библиотекаря Иштанской библиотеки – филиала № 5;</w:t>
      </w:r>
    </w:p>
    <w:p w:rsidR="00C819E9" w:rsidRDefault="00C819E9" w:rsidP="00C819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Мажорову Наталью Васильевну - ведущего библиотекаря Новокривошеинской библиотеки – филиала № 8;</w:t>
      </w:r>
    </w:p>
    <w:p w:rsidR="00C819E9" w:rsidRDefault="00C819E9" w:rsidP="00C819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Светлану Анатольевну - ведущего библиотекаря Петровской библиотеки – филиала № 9;</w:t>
      </w:r>
    </w:p>
    <w:p w:rsidR="00C819E9" w:rsidRDefault="00C819E9" w:rsidP="00C819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Массольд Натал</w:t>
      </w:r>
      <w:r w:rsidR="002F68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2F68BE">
        <w:rPr>
          <w:rFonts w:ascii="Times New Roman" w:hAnsi="Times New Roman" w:cs="Times New Roman"/>
          <w:sz w:val="24"/>
          <w:szCs w:val="24"/>
        </w:rPr>
        <w:t>Витальевну</w:t>
      </w:r>
      <w:r>
        <w:rPr>
          <w:rFonts w:ascii="Times New Roman" w:hAnsi="Times New Roman" w:cs="Times New Roman"/>
          <w:sz w:val="24"/>
          <w:szCs w:val="24"/>
        </w:rPr>
        <w:t xml:space="preserve"> - ведущего библиотекаря Пудовской библиотеки – филиала № 10;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3. Помещения УКП оборудовать наглядными стендами и обеспечить учебно-методической литературой.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4. Обеспечить проведение обучения и консультаций физических лиц, не состоящих в трудовых отношениях с работодателем согласно плану работы УКП на текущий год.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5. Утвердить</w:t>
      </w:r>
      <w:r w:rsidR="005D0CA8">
        <w:rPr>
          <w:rFonts w:ascii="Times New Roman" w:hAnsi="Times New Roman" w:cs="Times New Roman"/>
          <w:sz w:val="24"/>
          <w:szCs w:val="24"/>
        </w:rPr>
        <w:t xml:space="preserve"> согласно (приложениям №№ 2, 3, 4, 5, 6, 7, 8)</w:t>
      </w:r>
      <w:r w:rsidR="005D0CA8" w:rsidRPr="005D0CA8">
        <w:t xml:space="preserve"> </w:t>
      </w:r>
      <w:r w:rsidR="005D0CA8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5D0CA8" w:rsidRPr="005D0CA8">
        <w:rPr>
          <w:rFonts w:ascii="Times New Roman" w:hAnsi="Times New Roman" w:cs="Times New Roman"/>
          <w:sz w:val="24"/>
          <w:szCs w:val="24"/>
        </w:rPr>
        <w:t>об учебно-консультационных</w:t>
      </w:r>
      <w:r w:rsidR="005D0CA8">
        <w:rPr>
          <w:rFonts w:ascii="Times New Roman" w:hAnsi="Times New Roman" w:cs="Times New Roman"/>
          <w:sz w:val="24"/>
          <w:szCs w:val="24"/>
        </w:rPr>
        <w:t xml:space="preserve"> пунктах по гражданской обороне </w:t>
      </w:r>
      <w:r w:rsidR="005D0CA8" w:rsidRPr="005D0CA8">
        <w:rPr>
          <w:rFonts w:ascii="Times New Roman" w:hAnsi="Times New Roman" w:cs="Times New Roman"/>
          <w:sz w:val="24"/>
          <w:szCs w:val="24"/>
        </w:rPr>
        <w:t>и чрезвычайным ситуациям на территории Кривошеинского района Томской области</w:t>
      </w:r>
      <w:r w:rsidR="005D0CA8">
        <w:rPr>
          <w:rFonts w:ascii="Times New Roman" w:hAnsi="Times New Roman" w:cs="Times New Roman"/>
          <w:sz w:val="24"/>
          <w:szCs w:val="24"/>
        </w:rPr>
        <w:t>)</w:t>
      </w:r>
      <w:r w:rsidRPr="00FD331D">
        <w:rPr>
          <w:rFonts w:ascii="Times New Roman" w:hAnsi="Times New Roman" w:cs="Times New Roman"/>
          <w:sz w:val="24"/>
          <w:szCs w:val="24"/>
        </w:rPr>
        <w:t>:</w:t>
      </w:r>
    </w:p>
    <w:p w:rsidR="00FD331D" w:rsidRPr="00FD331D" w:rsidRDefault="00FD331D" w:rsidP="005D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обязанности начальника УКП;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обязанности инструктора (консультанта) УКП;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план работы УКП по обучению неработающего населения на 20__ год;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lastRenderedPageBreak/>
        <w:t>график работы УКП;</w:t>
      </w:r>
    </w:p>
    <w:p w:rsidR="00FD331D" w:rsidRPr="00FD331D" w:rsidRDefault="00DE5174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</w:t>
      </w:r>
      <w:r w:rsidR="00FD331D" w:rsidRPr="00FD331D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D331D" w:rsidRPr="00FD331D">
        <w:rPr>
          <w:rFonts w:ascii="Times New Roman" w:hAnsi="Times New Roman" w:cs="Times New Roman"/>
          <w:sz w:val="24"/>
          <w:szCs w:val="24"/>
        </w:rPr>
        <w:t xml:space="preserve"> учета посещаемости мероприятий УКП;</w:t>
      </w:r>
    </w:p>
    <w:p w:rsidR="00FD331D" w:rsidRPr="00FD331D" w:rsidRDefault="00DE5174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</w:t>
      </w:r>
      <w:r w:rsidR="00FD331D" w:rsidRPr="00FD331D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D331D" w:rsidRPr="00FD331D">
        <w:rPr>
          <w:rFonts w:ascii="Times New Roman" w:hAnsi="Times New Roman" w:cs="Times New Roman"/>
          <w:sz w:val="24"/>
          <w:szCs w:val="24"/>
        </w:rPr>
        <w:t xml:space="preserve"> учета населения, закрепленного за УКП.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6. Начальнику УКП:</w:t>
      </w:r>
    </w:p>
    <w:p w:rsidR="00FD331D" w:rsidRPr="00FD331D" w:rsidRDefault="00C819E9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FD331D" w:rsidRPr="00FD331D">
        <w:rPr>
          <w:rFonts w:ascii="Times New Roman" w:hAnsi="Times New Roman" w:cs="Times New Roman"/>
          <w:sz w:val="24"/>
          <w:szCs w:val="24"/>
        </w:rPr>
        <w:t xml:space="preserve"> ведение журналов учета проведения занятий и консультаций, учета, прошедшего обучение населения;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оборудовать помещение УКП для проведения занятий;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сформировать заявку в Администрацию Кривошеинского района Томской области на приобретение учебной литературы, пособий, брошюр и памяток.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7. Определить контактный номер для консультирования населения ____________.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8. Контроль за выполнением настоящего распоряжения оставляю за собой.</w:t>
      </w: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31D" w:rsidRPr="00FD331D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31D" w:rsidRPr="00662F66" w:rsidRDefault="00FD331D" w:rsidP="00FD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Директор МБУ «Кривошеинская МЦБ» __________________________________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Pr="00662F66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об учебно-консультационных пунктах по гражданской обороне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и чрезвычайным ситуациям на территории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5019"/>
      </w:tblGrid>
      <w:tr w:rsidR="005E7077" w:rsidRPr="00662F66" w:rsidTr="00DC6C13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D331D" w:rsidRDefault="00FD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«Кривошеинская МЦБ»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C6C13">
              <w:rPr>
                <w:rFonts w:ascii="Times New Roman" w:hAnsi="Times New Roman" w:cs="Times New Roman"/>
                <w:sz w:val="24"/>
                <w:szCs w:val="24"/>
              </w:rPr>
              <w:t xml:space="preserve"> Т.П. Саяпина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"____" ___________ 20___ г.</w:t>
            </w:r>
          </w:p>
        </w:tc>
      </w:tr>
      <w:tr w:rsidR="005E7077" w:rsidRPr="00662F66" w:rsidTr="00DC6C13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7"/>
            <w:bookmarkEnd w:id="1"/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Обязанности начальника учебно-консультационного пункта по гражданской обороне и чрезвычайным ситуациям</w:t>
            </w:r>
          </w:p>
        </w:tc>
      </w:tr>
      <w:tr w:rsidR="005E7077" w:rsidRPr="00662F66" w:rsidTr="00DC6C13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Начальник учебно-консультационного пункта по гражданской обороне и чрезвычайным ситуациям (далее - УКП) отвечает за: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1) организацию и ход проведения учебного процесса с физическими лицами, не состоящими в трудовых отношениях с работодателем, закрепленного за УКП;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2) состояние учебной и методической работы;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3) материально-техническое обеспечение учебного процесса;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4) подбор кадров в штат УКП, их профессиональную подготовку, соблюдение требований правовых актов в области трудового законодательства и служебной дисциплины.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Начальник УКП обязан: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5) разрабатывать планирующие и отчетные документы;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6) вести учет за своевременным исполнением документов;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7) совершенствовать учебно-материальную базу УКП;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8) знать характеристику закрепленной территории, численность физических лиц, не состоящих в трудовых отношениях с работодателем (далее - неработающее население);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9) знать положение дел, проблемные вопросы по обучению неработающего населения, своевременно принимать меры по их решению;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10) 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физических лиц, не состоящих в трудовых отношениях с работодателем, в области безопасности жизнедеятельности;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11) разрабатывать документы и вести отчетную документацию по обучению неработающего населения на закрепленной территории;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12) следить за внутренним порядком, целостностью и исправностью имущества УКП;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13) раз в пять лет проходить повышение квалификации в области гражданской обороны и защиты от чрезвычайных ситуаций.</w:t>
            </w:r>
          </w:p>
        </w:tc>
      </w:tr>
      <w:tr w:rsidR="005E7077" w:rsidRPr="00662F66" w:rsidTr="00DC6C13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2549"/>
        <w:gridCol w:w="2835"/>
      </w:tblGrid>
      <w:tr w:rsidR="005E7077" w:rsidRPr="00662F66">
        <w:tc>
          <w:tcPr>
            <w:tcW w:w="3681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49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7077" w:rsidRPr="00662F66">
        <w:tc>
          <w:tcPr>
            <w:tcW w:w="3681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об учебно-консультационных пунктах по гражданской обороне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и чрезвычайным ситуациям на территории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9"/>
        <w:gridCol w:w="710"/>
      </w:tblGrid>
      <w:tr w:rsidR="00DC6C13" w:rsidRPr="00662F66" w:rsidTr="00DC6C13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C6C13" w:rsidRPr="00662F66" w:rsidRDefault="00DC6C13" w:rsidP="00082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C13" w:rsidRPr="00662F66" w:rsidRDefault="00DC6C13" w:rsidP="00082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C6C13" w:rsidRDefault="00DC6C13" w:rsidP="00082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«Кривошеинская МЦБ»</w:t>
            </w:r>
          </w:p>
          <w:p w:rsidR="00DC6C13" w:rsidRPr="00662F66" w:rsidRDefault="00DC6C13" w:rsidP="00082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 Саяпина</w:t>
            </w:r>
          </w:p>
          <w:p w:rsidR="00DC6C13" w:rsidRPr="00662F66" w:rsidRDefault="00DC6C13" w:rsidP="00082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"____" ___________ 20___ г.</w:t>
            </w:r>
          </w:p>
        </w:tc>
      </w:tr>
      <w:tr w:rsidR="005E7077" w:rsidRPr="00662F66" w:rsidTr="00DC6C13">
        <w:trPr>
          <w:gridAfter w:val="1"/>
          <w:wAfter w:w="710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66"/>
            <w:bookmarkEnd w:id="2"/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Обязанности инструктора (консультанта) учебно-консультационного пункта по гражданской обороне и чрезвычайным ситуациям</w:t>
            </w:r>
          </w:p>
        </w:tc>
      </w:tr>
      <w:tr w:rsidR="005E7077" w:rsidRPr="00662F66" w:rsidTr="00DC6C13">
        <w:trPr>
          <w:gridAfter w:val="1"/>
          <w:wAfter w:w="710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Инструктор (консультант) учебно-консультационного пункта по гражданской обороне и чрезвычайным ситуациям (далее - УКП) обязан: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1) участвовать в разработке планирующих и отчетных документов;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2) проводить на высоком профессиональном уровне занятия и другие учебные мероприятия в соответствии с планом работы и перечнем рекомендуемых тем с закрепленным за УКП физическими лицами, не состоящими в трудовых отношениях с работодателем;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3) обеспечивать глубокое усвоение физическими лицами, не состоящими в трудовых отношениях с работодателем учебного материала и прививать им необходимые практические навыки;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4) разрабатывать учебно-методические материалы в установленные сроки и с высоким качеством;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5) проводить разъяснительно-пропагандистскую работу. По указанию начальника организации лично вести пропаганду вопросов ГО через средства массовой информации;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6) совершенствовать свое методическое мастерство и профессионализм;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7) своевременно готовить учебно-материальную базу для проведения занятий, а также принимать участие в ее создании и совершенствовании;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8) обеспечивать надежное хранение и сбережение наглядных пособий и технических средств обучения;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9) готовить предложения по оптимизации и совершенствованию учебного процесса;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10) разрабатывать и своевременно проводить корректировку методических пособий по рекомендуемым темам для подготовки физических лиц, не состоящих в трудовых отношениях с работодателем к действиям в чрезвычайных ситуациях природного и техногенного характера;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11) раз в пять лет проходить повышение квалификации в области гражданской обороны и защиты от чрезвычайных ситуаций.</w:t>
            </w:r>
          </w:p>
        </w:tc>
      </w:tr>
      <w:tr w:rsidR="005E7077" w:rsidRPr="00662F66" w:rsidTr="00DC6C13">
        <w:trPr>
          <w:gridAfter w:val="1"/>
          <w:wAfter w:w="710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2407"/>
        <w:gridCol w:w="2835"/>
      </w:tblGrid>
      <w:tr w:rsidR="005E7077" w:rsidRPr="00662F66">
        <w:tc>
          <w:tcPr>
            <w:tcW w:w="3823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7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7077" w:rsidRPr="00662F66">
        <w:tc>
          <w:tcPr>
            <w:tcW w:w="3823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Pr="00662F66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об учебно-консультационных пунктах по гражданской обороне</w:t>
      </w:r>
    </w:p>
    <w:p w:rsidR="005E7077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и чрезвычайным ситуациям на территории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DC6C13" w:rsidRDefault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Директор МБУ «Кривошеинская МЦБ»</w:t>
      </w: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_______________________ Т.П. Саяпина</w:t>
      </w:r>
    </w:p>
    <w:p w:rsidR="00DC6C13" w:rsidRPr="00662F66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"____" ___________ 20___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E7077" w:rsidRPr="00662F6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02"/>
            <w:bookmarkEnd w:id="3"/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E7077" w:rsidRPr="00662F66" w:rsidRDefault="005E7077" w:rsidP="00DC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работы учебно-консультационного пункта по гражданской обороне и чрезвычайным ситуациям неработающего населения на 20_ год</w:t>
            </w: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774"/>
        <w:gridCol w:w="859"/>
        <w:gridCol w:w="1519"/>
        <w:gridCol w:w="994"/>
        <w:gridCol w:w="1474"/>
        <w:gridCol w:w="1474"/>
      </w:tblGrid>
      <w:tr w:rsidR="005E7077" w:rsidRPr="00662F66" w:rsidTr="005D0CA8">
        <w:trPr>
          <w:jc w:val="center"/>
        </w:trPr>
        <w:tc>
          <w:tcPr>
            <w:tcW w:w="340" w:type="dxa"/>
          </w:tcPr>
          <w:p w:rsidR="005E7077" w:rsidRPr="00662F66" w:rsidRDefault="005D0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1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99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859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4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74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1.1. Законодательство РФ в области ГО, ЧС и обеспечения пожарной безопасности.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1.2 Права и обязанности граждан в области ГО, ЧС и пожарной безопасности.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1.3. Структура, задачи, состав сил и средств ГО и ЧС.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Опасности, возникающие при ведении военных действий или вследствие этих действий, при ЧС и пожарах.</w:t>
            </w:r>
          </w:p>
        </w:tc>
        <w:tc>
          <w:tcPr>
            <w:tcW w:w="859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4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74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2.1. 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 xml:space="preserve">2.2. Виды и характеристики </w:t>
            </w:r>
            <w:r w:rsidRPr="0066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чрезвычайных ситуаций.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2.3. Виды пожаров и их поражающие факторы.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2.4. Действия населения при оповещении о ЧС в мирное время и об опасностях, возникающих при ведении военных действий или вследствие этих действий.</w:t>
            </w:r>
          </w:p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Порядок действия населения по сигналу "Внимание всем!".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2.5. Эвакуация, как защита населения. Принципы и способы эвакуации. Порядок проведения эвакуации.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2.6. Средства индивидуальной защиты органов дыхания.</w:t>
            </w:r>
          </w:p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кожи.</w:t>
            </w:r>
          </w:p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Медицинские средства индивидуальной защиты.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2.7. Санитарная обработка людей.</w:t>
            </w:r>
          </w:p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Повышение защитных свойств помещений от проникновения радиоактивных, отравляющих и аварийно химически опасных веществ.</w:t>
            </w:r>
          </w:p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Защита продуктов питания, фуража и воды от заражения.</w:t>
            </w:r>
          </w:p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Организация защиты сельскохозяйственных животных и растений от заражения.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 характера</w:t>
            </w:r>
          </w:p>
        </w:tc>
        <w:tc>
          <w:tcPr>
            <w:tcW w:w="859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4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4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3.1. Понятия об опасном природном явлении, стихийном бедствии и источниках ЧС природного характера.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3.2. Природные пожары.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3.3. Массовые инфекционные заболевания людей, сельскохозяйственных животных и растений.</w:t>
            </w:r>
          </w:p>
        </w:tc>
        <w:tc>
          <w:tcPr>
            <w:tcW w:w="85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техногенного характера.</w:t>
            </w:r>
          </w:p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Понятия об аварии и катастрофе.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Радиационно опасные объекты. Химически опасные объекты. Пожароопасные и взрывоопасные производства. Аварии на гидродинамически опасных объектах.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Транспортные аварии.</w:t>
            </w:r>
          </w:p>
        </w:tc>
        <w:tc>
          <w:tcPr>
            <w:tcW w:w="85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99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85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99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85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5D0CA8">
        <w:trPr>
          <w:jc w:val="center"/>
        </w:trPr>
        <w:tc>
          <w:tcPr>
            <w:tcW w:w="340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больными.</w:t>
            </w:r>
          </w:p>
        </w:tc>
        <w:tc>
          <w:tcPr>
            <w:tcW w:w="85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757"/>
        <w:gridCol w:w="2324"/>
        <w:gridCol w:w="1928"/>
        <w:gridCol w:w="454"/>
      </w:tblGrid>
      <w:tr w:rsidR="005E7077" w:rsidRPr="00662F6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C13" w:rsidRDefault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C13" w:rsidRDefault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C13" w:rsidRDefault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Pr="00662F66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об учебно-консультационных пунктах по гражданской обороне</w:t>
      </w:r>
    </w:p>
    <w:p w:rsidR="005E7077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и чрезвычайным ситуациям на территории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DC6C13" w:rsidRDefault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Директор МБУ «Кривошеинская МЦБ»</w:t>
      </w: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_______________________ Т.П. Саяпина</w:t>
      </w:r>
    </w:p>
    <w:p w:rsidR="00DC6C13" w:rsidRPr="00662F66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"____" ___________ 20___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E7077" w:rsidRPr="00662F6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16"/>
            <w:bookmarkEnd w:id="4"/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работы учебно-консультационного пункта по гражданской обороне и чрезвычайным ситуациям _______________ сельского поселения</w:t>
            </w: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1"/>
        <w:gridCol w:w="5443"/>
      </w:tblGrid>
      <w:tr w:rsidR="005E7077" w:rsidRPr="00662F66">
        <w:tc>
          <w:tcPr>
            <w:tcW w:w="3621" w:type="dxa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443" w:type="dxa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5E7077" w:rsidRPr="00662F66">
        <w:tc>
          <w:tcPr>
            <w:tcW w:w="3621" w:type="dxa"/>
            <w:vAlign w:val="center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757"/>
        <w:gridCol w:w="2324"/>
        <w:gridCol w:w="1928"/>
        <w:gridCol w:w="454"/>
      </w:tblGrid>
      <w:tr w:rsidR="005E7077" w:rsidRPr="00662F6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Pr="00662F66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об учебно-консультационных пунктах по гражданской обороне</w:t>
      </w:r>
    </w:p>
    <w:p w:rsidR="005E7077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и чрезвычайным ситуациям на территории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DC6C13" w:rsidRDefault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УТВЕРЖДАЮ</w:t>
      </w: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Директор МБУ «Кривошеинская МЦБ»</w:t>
      </w: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_______________________ Т.П. Саяпина</w:t>
      </w:r>
    </w:p>
    <w:p w:rsid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"____" ___________ 20___ г.</w:t>
      </w:r>
    </w:p>
    <w:p w:rsidR="00DC6C13" w:rsidRDefault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6C13" w:rsidRPr="00662F66" w:rsidRDefault="00DC6C13" w:rsidP="00DC6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(лицевая сторона)</w:t>
      </w:r>
    </w:p>
    <w:p w:rsidR="00DC6C13" w:rsidRPr="00662F66" w:rsidRDefault="00DC6C13" w:rsidP="00844E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«Кривошеинская МЦБ»</w:t>
      </w: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9"/>
      </w:tblGrid>
      <w:tr w:rsidR="005E7077" w:rsidRPr="00662F66" w:rsidTr="00DC6C13"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52"/>
            <w:bookmarkEnd w:id="5"/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учета посещаемости мероприятий УКП</w:t>
            </w:r>
          </w:p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________________________сельского поселения</w:t>
            </w:r>
          </w:p>
        </w:tc>
      </w:tr>
      <w:tr w:rsidR="005E7077" w:rsidRPr="00662F66" w:rsidTr="00DC6C13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инструктор (консультант) ____________________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Начало "___" __________ 20__ г.</w:t>
            </w:r>
          </w:p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Окончание "___" __________ 20__ г.</w:t>
            </w:r>
          </w:p>
        </w:tc>
      </w:tr>
      <w:tr w:rsidR="005E7077" w:rsidRPr="00662F66" w:rsidTr="00DC6C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(внутренняя форма журнала)</w:t>
            </w:r>
          </w:p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Учет посещаемости мероприятий</w:t>
            </w: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44"/>
        <w:gridCol w:w="1309"/>
        <w:gridCol w:w="2254"/>
        <w:gridCol w:w="1459"/>
        <w:gridCol w:w="2438"/>
      </w:tblGrid>
      <w:tr w:rsidR="005E7077" w:rsidRPr="00662F66" w:rsidTr="00DC6C13">
        <w:trPr>
          <w:jc w:val="center"/>
        </w:trPr>
        <w:tc>
          <w:tcPr>
            <w:tcW w:w="454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44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09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254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9" w:type="dxa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438" w:type="dxa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</w:t>
            </w:r>
          </w:p>
        </w:tc>
      </w:tr>
      <w:tr w:rsidR="005E7077" w:rsidRPr="00662F66" w:rsidTr="00DC6C13">
        <w:trPr>
          <w:jc w:val="center"/>
        </w:trPr>
        <w:tc>
          <w:tcPr>
            <w:tcW w:w="454" w:type="dxa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 w:rsidTr="00DC6C13">
        <w:trPr>
          <w:jc w:val="center"/>
        </w:trPr>
        <w:tc>
          <w:tcPr>
            <w:tcW w:w="45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309" w:type="dxa"/>
          </w:tcPr>
          <w:p w:rsidR="005E7077" w:rsidRPr="00662F66" w:rsidRDefault="00FC6745" w:rsidP="00FC6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Иштан</w:t>
            </w:r>
            <w:r w:rsidR="005E7077" w:rsidRPr="00662F6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Колхозная, 1,</w:t>
            </w:r>
            <w:r w:rsidR="005E7077" w:rsidRPr="00662F66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по ГОЧС/Консультация и вручение памяток и т.д.</w:t>
            </w:r>
          </w:p>
        </w:tc>
        <w:tc>
          <w:tcPr>
            <w:tcW w:w="1459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E7077" w:rsidRPr="00662F6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</w:tc>
      </w:tr>
      <w:tr w:rsidR="005E7077" w:rsidRPr="00662F6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 xml:space="preserve">1. Журнал хранится у </w:t>
            </w:r>
            <w:r w:rsidR="00DC6C13">
              <w:rPr>
                <w:rFonts w:ascii="Times New Roman" w:hAnsi="Times New Roman" w:cs="Times New Roman"/>
                <w:sz w:val="24"/>
                <w:szCs w:val="24"/>
              </w:rPr>
              <w:t>консультанта</w:t>
            </w: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 xml:space="preserve"> УКП.</w:t>
            </w:r>
          </w:p>
          <w:p w:rsidR="005E7077" w:rsidRPr="00662F66" w:rsidRDefault="005E7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2. Учет посещаемости ведется на каждом мероприятии.</w:t>
            </w: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Pr="00662F66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об учебно-консультационных пунктах по гражданской обороне</w:t>
      </w:r>
    </w:p>
    <w:p w:rsidR="005E7077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и чрезвычайным ситуациям на территории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DC6C13" w:rsidRDefault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УТВЕРЖДАЮ</w:t>
      </w: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Директор МБУ «Кривошеинская МЦБ»</w:t>
      </w:r>
    </w:p>
    <w:p w:rsidR="00DC6C13" w:rsidRP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_______________________ Т.П. Саяпина</w:t>
      </w:r>
    </w:p>
    <w:p w:rsidR="00DC6C13" w:rsidRDefault="00DC6C13" w:rsidP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C13">
        <w:rPr>
          <w:rFonts w:ascii="Times New Roman" w:hAnsi="Times New Roman" w:cs="Times New Roman"/>
          <w:sz w:val="24"/>
          <w:szCs w:val="24"/>
        </w:rPr>
        <w:t>"____" ___________ 20___ г.</w:t>
      </w:r>
    </w:p>
    <w:p w:rsidR="00DC6C13" w:rsidRPr="00662F66" w:rsidRDefault="00DC6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4676"/>
      </w:tblGrid>
      <w:tr w:rsidR="005E7077" w:rsidRPr="00662F66" w:rsidTr="00DC6C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(Лицевая сторона)</w:t>
            </w:r>
          </w:p>
          <w:p w:rsidR="005E7077" w:rsidRPr="00662F66" w:rsidRDefault="00DC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«Кривошеинская МЦБ»</w:t>
            </w:r>
          </w:p>
        </w:tc>
      </w:tr>
      <w:tr w:rsidR="005E7077" w:rsidRPr="00662F6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502"/>
            <w:bookmarkEnd w:id="6"/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учета населения, закрепленного за УКП</w:t>
            </w:r>
          </w:p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__________________ сельского поселения</w:t>
            </w: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442"/>
        <w:gridCol w:w="2552"/>
        <w:gridCol w:w="2410"/>
      </w:tblGrid>
      <w:tr w:rsidR="005E7077" w:rsidRPr="00662F66">
        <w:tc>
          <w:tcPr>
            <w:tcW w:w="588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42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52" w:type="dxa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населенного пункта</w:t>
            </w:r>
          </w:p>
        </w:tc>
        <w:tc>
          <w:tcPr>
            <w:tcW w:w="2410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Численность неработающего населения</w:t>
            </w:r>
          </w:p>
        </w:tc>
      </w:tr>
      <w:tr w:rsidR="005E7077" w:rsidRPr="00662F66">
        <w:tc>
          <w:tcPr>
            <w:tcW w:w="588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>
        <w:tc>
          <w:tcPr>
            <w:tcW w:w="588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>
        <w:tc>
          <w:tcPr>
            <w:tcW w:w="588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C13" w:rsidRDefault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CA8" w:rsidRDefault="005D0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C13" w:rsidRPr="00662F66" w:rsidRDefault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об учебно-консультационных пунктах по гражданской обороне</w:t>
      </w:r>
    </w:p>
    <w:p w:rsidR="005E7077" w:rsidRPr="00662F66" w:rsidRDefault="005E7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 xml:space="preserve">и чрезвычайным ситуациям на территории </w:t>
      </w:r>
      <w:r w:rsidR="00300CAB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DC6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32"/>
      <w:bookmarkEnd w:id="7"/>
      <w:r w:rsidRPr="00662F66">
        <w:rPr>
          <w:rFonts w:ascii="Times New Roman" w:hAnsi="Times New Roman" w:cs="Times New Roman"/>
          <w:sz w:val="24"/>
          <w:szCs w:val="24"/>
        </w:rPr>
        <w:t>Программа обучения неработающего населения в области</w:t>
      </w:r>
    </w:p>
    <w:p w:rsidR="005E7077" w:rsidRPr="00662F66" w:rsidRDefault="00DC6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62F66">
        <w:rPr>
          <w:rFonts w:ascii="Times New Roman" w:hAnsi="Times New Roman" w:cs="Times New Roman"/>
          <w:sz w:val="24"/>
          <w:szCs w:val="24"/>
        </w:rPr>
        <w:t>ражданской обороны и чрезвычайных ситуаций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DC6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E7077" w:rsidRPr="00662F66" w:rsidRDefault="005E7077" w:rsidP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5E7077" w:rsidRPr="00662F66" w:rsidRDefault="005E7077" w:rsidP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DC6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 Организация обучения</w:t>
      </w:r>
    </w:p>
    <w:p w:rsidR="005E7077" w:rsidRPr="00662F66" w:rsidRDefault="005E7077" w:rsidP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DC6C13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</w:t>
      </w:r>
      <w:r w:rsidRPr="00DC6C13">
        <w:rPr>
          <w:rFonts w:ascii="Times New Roman" w:hAnsi="Times New Roman" w:cs="Times New Roman"/>
          <w:sz w:val="24"/>
          <w:szCs w:val="24"/>
        </w:rPr>
        <w:t>.1.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Федерального закона от 12</w:t>
      </w:r>
      <w:r w:rsidR="00DC6C13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DC6C13">
        <w:rPr>
          <w:rFonts w:ascii="Times New Roman" w:hAnsi="Times New Roman" w:cs="Times New Roman"/>
          <w:sz w:val="24"/>
          <w:szCs w:val="24"/>
        </w:rPr>
        <w:t xml:space="preserve">1998 </w:t>
      </w:r>
      <w:r w:rsidR="00DC6C13">
        <w:rPr>
          <w:rFonts w:ascii="Times New Roman" w:hAnsi="Times New Roman" w:cs="Times New Roman"/>
          <w:sz w:val="24"/>
          <w:szCs w:val="24"/>
        </w:rPr>
        <w:t>№</w:t>
      </w:r>
      <w:r w:rsidRPr="00DC6C13">
        <w:rPr>
          <w:rFonts w:ascii="Times New Roman" w:hAnsi="Times New Roman" w:cs="Times New Roman"/>
          <w:sz w:val="24"/>
          <w:szCs w:val="24"/>
        </w:rPr>
        <w:t xml:space="preserve"> 28-ФЗ "О гражданской обороне", Федерального закона от 21</w:t>
      </w:r>
      <w:r w:rsidR="00DC6C13">
        <w:rPr>
          <w:rFonts w:ascii="Times New Roman" w:hAnsi="Times New Roman" w:cs="Times New Roman"/>
          <w:sz w:val="24"/>
          <w:szCs w:val="24"/>
        </w:rPr>
        <w:t>декабря</w:t>
      </w:r>
      <w:r w:rsidRPr="00DC6C13">
        <w:rPr>
          <w:rFonts w:ascii="Times New Roman" w:hAnsi="Times New Roman" w:cs="Times New Roman"/>
          <w:sz w:val="24"/>
          <w:szCs w:val="24"/>
        </w:rPr>
        <w:t xml:space="preserve">1994 </w:t>
      </w:r>
      <w:r w:rsidR="00DC6C13">
        <w:rPr>
          <w:rFonts w:ascii="Times New Roman" w:hAnsi="Times New Roman" w:cs="Times New Roman"/>
          <w:sz w:val="24"/>
          <w:szCs w:val="24"/>
        </w:rPr>
        <w:t>№</w:t>
      </w:r>
      <w:r w:rsidRPr="00DC6C13">
        <w:rPr>
          <w:rFonts w:ascii="Times New Roman" w:hAnsi="Times New Roman" w:cs="Times New Roman"/>
          <w:sz w:val="24"/>
          <w:szCs w:val="24"/>
        </w:rPr>
        <w:t xml:space="preserve">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18</w:t>
      </w:r>
      <w:r w:rsidR="00DC6C13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DC6C13">
        <w:rPr>
          <w:rFonts w:ascii="Times New Roman" w:hAnsi="Times New Roman" w:cs="Times New Roman"/>
          <w:sz w:val="24"/>
          <w:szCs w:val="24"/>
        </w:rPr>
        <w:t xml:space="preserve">2020 </w:t>
      </w:r>
      <w:r w:rsidR="00DC6C13">
        <w:rPr>
          <w:rFonts w:ascii="Times New Roman" w:hAnsi="Times New Roman" w:cs="Times New Roman"/>
          <w:sz w:val="24"/>
          <w:szCs w:val="24"/>
        </w:rPr>
        <w:t>№</w:t>
      </w:r>
      <w:r w:rsidRPr="00DC6C13">
        <w:rPr>
          <w:rFonts w:ascii="Times New Roman" w:hAnsi="Times New Roman" w:cs="Times New Roman"/>
          <w:sz w:val="24"/>
          <w:szCs w:val="24"/>
        </w:rPr>
        <w:t xml:space="preserve">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характера", Постановления Правительства от 02</w:t>
      </w:r>
      <w:r w:rsidR="00DC6C1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DC6C13">
        <w:rPr>
          <w:rFonts w:ascii="Times New Roman" w:hAnsi="Times New Roman" w:cs="Times New Roman"/>
          <w:sz w:val="24"/>
          <w:szCs w:val="24"/>
        </w:rPr>
        <w:t xml:space="preserve">2000 </w:t>
      </w:r>
      <w:r w:rsidR="00DC6C13">
        <w:rPr>
          <w:rFonts w:ascii="Times New Roman" w:hAnsi="Times New Roman" w:cs="Times New Roman"/>
          <w:sz w:val="24"/>
          <w:szCs w:val="24"/>
        </w:rPr>
        <w:t>№</w:t>
      </w:r>
      <w:r w:rsidRPr="00DC6C13">
        <w:rPr>
          <w:rFonts w:ascii="Times New Roman" w:hAnsi="Times New Roman" w:cs="Times New Roman"/>
          <w:sz w:val="24"/>
          <w:szCs w:val="24"/>
        </w:rPr>
        <w:t xml:space="preserve"> 841 "Об утверждении Положения об организации подготовки населения в области гражданской обороны".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2.3. Обучение неработающего населения проводится на учебно-консультационных пунктах (далее - УКП) наиболее посещаемых мест неработающим населением (в зданиях администраций сельских поселений, сельских клубах и домах культуры, муниципальных библиотеках), количество и размещение которых определяется муниципальным правовым актом муниципального образования.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2.4. Начальникам УКП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2.5. Постоянно действующий орган управления муниципального звена территориальной подсистемы единой государственной системы предупреждения и ликвидации чрезвычайных ситуаций - специально уполномоченный на решение задач в области гражданской обороны, предупреждения и ликвидации чрезвычайных ситуаций и их последствий оказывает организационную, техническую и методическую помощь начальникам УКП. Начальник УКП осуществляет постоянный контроль за подготовкой и проведением занятий, также, совместно с инструктором (консультантом) вносят соответствующие записи в журнале учета посещаемости мероприятий УКП.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2.6. Ответственность за организацию обучения неработающего населения возлагается на начальника УКП, а также на руководителя органа местного самоуправления (сельского поселения).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2.7.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2.8.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5E7077" w:rsidRPr="00662F66" w:rsidRDefault="005E7077" w:rsidP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DC6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3. Планируемые результаты обучения</w:t>
      </w:r>
    </w:p>
    <w:p w:rsidR="005E7077" w:rsidRPr="00662F66" w:rsidRDefault="005E7077" w:rsidP="00DC6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 результате обучения неработающее население должно: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знать: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- основные требования руководящих документов по вопросам гражданской обороны и защиты населения в чрезвычайных ситуациях;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- основные принципы, средства и способы защиты от чрезвычайных ситуаций мирного и военного времени, а также правила поведения при их возникновении;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уметь: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- пользоваться средствами коллективной и индивидуальной защиты, приборами радиационной и химической разведки;</w:t>
      </w:r>
    </w:p>
    <w:p w:rsidR="005E7077" w:rsidRPr="00662F66" w:rsidRDefault="005E7077" w:rsidP="00DC6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травмах и повреждениях.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4. Рекомендуемая тематика и расчет часов учебных занятий</w:t>
      </w:r>
    </w:p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2438"/>
        <w:gridCol w:w="1757"/>
      </w:tblGrid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 xml:space="preserve">Тема 3. Действия населения в чрезвычайных </w:t>
            </w:r>
            <w:r w:rsidRPr="0066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природного характера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 Действия населения в чрезвычайных ситуациях техногенного характера.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Тема 5. Действия населения при террористической или диверсионной акции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Тема 6. Действия населения в условиях негативных и опасных факторов бытового характера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Тема 7. Оказание первой медицинской помощи. Основы ухода за больными.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077" w:rsidRPr="00662F66" w:rsidTr="00844ED2">
        <w:trPr>
          <w:jc w:val="center"/>
        </w:trPr>
        <w:tc>
          <w:tcPr>
            <w:tcW w:w="5524" w:type="dxa"/>
            <w:vAlign w:val="center"/>
          </w:tcPr>
          <w:p w:rsidR="005E7077" w:rsidRPr="00662F66" w:rsidRDefault="005E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38" w:type="dxa"/>
            <w:vAlign w:val="center"/>
          </w:tcPr>
          <w:p w:rsidR="005E7077" w:rsidRPr="00662F66" w:rsidRDefault="005E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E7077" w:rsidRPr="00662F66" w:rsidRDefault="005E7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E7077" w:rsidRPr="00662F66" w:rsidRDefault="005E7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844E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3. Содержание тем занятий</w:t>
      </w:r>
    </w:p>
    <w:p w:rsidR="005E7077" w:rsidRPr="00662F66" w:rsidRDefault="005E7077" w:rsidP="00844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Структура, задачи, состав сил и средств ГО и ЧС.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Виды пожаров и их поражающие факторы.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Организация защиты сельскохозяйственных животных и растений от заражения.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Тема 3. Действия населения в чрезвычайных ситуациях природного характера.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Стихийные бедствия геофизического, геологического характера (землетрясения, оползни, сели, обвалы и др.). Их причины и последствия. Действия населения при оповещении о стихийных бедствиях геофизического и геологического характера, во время и после их возникновения.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мероприятий.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Тема 4. Действия населения в чрезвычайных ситуациях техногенного характера.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Радиационно 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 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Аварии на гидродинамически опасных объектах. Общие сведения о гидротехнических сооружениях, гидродинамически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lastRenderedPageBreak/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Тема 5. Действия населения при террористической или диверсионной акции.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Нормативно-правовые основы по защите населения от терроризма. Общественная опасность терроризма.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Виды террористических и диверсионных акций, их общие и отличительные черты, способы осуществления. Получение информации об угрозе террористической или диверсионной акции, порядок действия населения.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Тема 6. Действия населения в условиях негативных и опасных факторов бытового характера.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Возможные негативные и опасные факторы бытового характера.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Действия при дорожно-транспортных происшествиях, бытовых отравлениях, укусе животными.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Правила обращения с бытовыми приборами и электроинструментом.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Правила содержания домашних животных и поведения с ними на улице.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Способы предотвращения и преодоления паники и панических настроений.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Тема 7. Оказание первой медицинской помощи. Основы ухода за больными.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Правила оказания помощи утопающему.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Основы ухода за больными. Возможный состав домашней медицинской аптечки.</w:t>
      </w:r>
    </w:p>
    <w:p w:rsidR="005E7077" w:rsidRPr="00662F66" w:rsidRDefault="005E7077" w:rsidP="00844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844E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4. Тематика тренировок неработающего населения</w:t>
      </w:r>
    </w:p>
    <w:p w:rsidR="005E7077" w:rsidRPr="00662F66" w:rsidRDefault="005E7077" w:rsidP="00844E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при УКП по ГОЧС</w:t>
      </w:r>
    </w:p>
    <w:p w:rsidR="005E7077" w:rsidRPr="00662F66" w:rsidRDefault="005E7077" w:rsidP="00844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1. Действия по населения при получении сигналов оповещения гражданской обороны и при возникновении чрезвычайных ситуаций.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662F66">
        <w:rPr>
          <w:rFonts w:ascii="Times New Roman" w:hAnsi="Times New Roman" w:cs="Times New Roman"/>
          <w:sz w:val="24"/>
          <w:szCs w:val="24"/>
        </w:rPr>
        <w:lastRenderedPageBreak/>
        <w:t>2. Действия при стихийном бедствии, характерном для данного района.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3. Частичная санитарная обработка при заражении радиоактивными веществами.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4. Заполнение защитного сооружения и порядок выхода из него.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5. Сбор неработающего населения на сборном эвакуационном пункте.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6. Получение средств индивидуальной защиты на пункте выдачи и подготовка их к использованию.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7. Правила пользования препаратами комплекта индивидуального медицинской гражданской защиты (КИМГЗ).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8. Пользование индивидуальными противохимическими пакетами ИПП-10, ИПП-11.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9. Пользование перевязочным пакетом медицинским ППМ.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10. Оказание помощи при поражении АХОВ.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11. Герметизация жилых помещений.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12. Защита продуктов питания и воды.</w:t>
      </w:r>
    </w:p>
    <w:p w:rsidR="005E7077" w:rsidRPr="00662F66" w:rsidRDefault="005E7077" w:rsidP="0084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F66">
        <w:rPr>
          <w:rFonts w:ascii="Times New Roman" w:hAnsi="Times New Roman" w:cs="Times New Roman"/>
          <w:sz w:val="24"/>
          <w:szCs w:val="24"/>
        </w:rPr>
        <w:t>13. Оказание само- и взаимопомощи при ожогах, переломах, ранениях, кровотечениях.</w:t>
      </w:r>
    </w:p>
    <w:p w:rsidR="005E7077" w:rsidRPr="00662F66" w:rsidRDefault="005E7077" w:rsidP="00844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757"/>
        <w:gridCol w:w="2324"/>
        <w:gridCol w:w="1928"/>
      </w:tblGrid>
      <w:tr w:rsidR="005E7077" w:rsidRPr="00662F6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 w:rsidP="00844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77" w:rsidRPr="00662F66" w:rsidRDefault="005E7077" w:rsidP="0084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 w:rsidP="0084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77" w:rsidRPr="00662F66" w:rsidRDefault="005E7077" w:rsidP="0084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77" w:rsidRPr="00662F6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 w:rsidP="0084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77" w:rsidRPr="00662F66" w:rsidRDefault="005E7077" w:rsidP="0084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E7077" w:rsidRPr="00662F66" w:rsidRDefault="005E7077" w:rsidP="0084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77" w:rsidRPr="00662F66" w:rsidRDefault="005E7077" w:rsidP="0084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6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</w:tc>
      </w:tr>
    </w:tbl>
    <w:p w:rsidR="005E7077" w:rsidRDefault="005E7077">
      <w:pPr>
        <w:pStyle w:val="ConsPlusNormal"/>
        <w:jc w:val="both"/>
      </w:pPr>
    </w:p>
    <w:sectPr w:rsidR="005E7077" w:rsidSect="00DE5174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B4" w:rsidRDefault="009850B4" w:rsidP="00EC0BF0">
      <w:r>
        <w:separator/>
      </w:r>
    </w:p>
  </w:endnote>
  <w:endnote w:type="continuationSeparator" w:id="0">
    <w:p w:rsidR="009850B4" w:rsidRDefault="009850B4" w:rsidP="00EC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B4" w:rsidRDefault="009850B4" w:rsidP="00EC0BF0">
      <w:r>
        <w:separator/>
      </w:r>
    </w:p>
  </w:footnote>
  <w:footnote w:type="continuationSeparator" w:id="0">
    <w:p w:rsidR="009850B4" w:rsidRDefault="009850B4" w:rsidP="00EC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77"/>
    <w:rsid w:val="00082E01"/>
    <w:rsid w:val="000A38EC"/>
    <w:rsid w:val="002103B2"/>
    <w:rsid w:val="002F68BE"/>
    <w:rsid w:val="00300CAB"/>
    <w:rsid w:val="0031707F"/>
    <w:rsid w:val="005D0CA8"/>
    <w:rsid w:val="005E7077"/>
    <w:rsid w:val="0060631A"/>
    <w:rsid w:val="00662F66"/>
    <w:rsid w:val="006F75FE"/>
    <w:rsid w:val="00844ED2"/>
    <w:rsid w:val="009850B4"/>
    <w:rsid w:val="00A05D30"/>
    <w:rsid w:val="00AF2E31"/>
    <w:rsid w:val="00BD621A"/>
    <w:rsid w:val="00BF7718"/>
    <w:rsid w:val="00C12621"/>
    <w:rsid w:val="00C32075"/>
    <w:rsid w:val="00C819E9"/>
    <w:rsid w:val="00D1442B"/>
    <w:rsid w:val="00DA34BF"/>
    <w:rsid w:val="00DC6C13"/>
    <w:rsid w:val="00DE5174"/>
    <w:rsid w:val="00E10E32"/>
    <w:rsid w:val="00EC0BF0"/>
    <w:rsid w:val="00ED7C94"/>
    <w:rsid w:val="00FC6745"/>
    <w:rsid w:val="00FD331D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AEA12"/>
  <w15:chartTrackingRefBased/>
  <w15:docId w15:val="{83F94F80-6910-4349-ACB8-825F564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7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7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7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7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7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7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70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0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0B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0B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4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8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83D6-DAAB-4742-A4DA-E5FDFE01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7583</Words>
  <Characters>43225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14</cp:revision>
  <cp:lastPrinted>2025-01-27T05:13:00Z</cp:lastPrinted>
  <dcterms:created xsi:type="dcterms:W3CDTF">2025-01-22T04:16:00Z</dcterms:created>
  <dcterms:modified xsi:type="dcterms:W3CDTF">2025-01-27T05:16:00Z</dcterms:modified>
</cp:coreProperties>
</file>