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2A" w:rsidRDefault="0093762A" w:rsidP="0093762A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b w:val="0"/>
          <w:noProof/>
        </w:rPr>
        <w:drawing>
          <wp:inline distT="0" distB="0" distL="0" distR="0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62A" w:rsidRPr="00993FE9" w:rsidRDefault="0093762A" w:rsidP="0093762A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93762A" w:rsidRPr="00993FE9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3762A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3A60A7" w:rsidRDefault="003A60A7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3762A" w:rsidRDefault="0093762A" w:rsidP="0093762A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F85A1D">
        <w:rPr>
          <w:rFonts w:ascii="Times New Roman" w:hAnsi="Times New Roman" w:cs="Times New Roman"/>
          <w:b w:val="0"/>
          <w:bCs w:val="0"/>
          <w:sz w:val="24"/>
          <w:szCs w:val="24"/>
        </w:rPr>
        <w:t>17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.12.2015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 </w:t>
      </w:r>
      <w:r w:rsidR="00F85A1D">
        <w:rPr>
          <w:rFonts w:ascii="Times New Roman" w:hAnsi="Times New Roman" w:cs="Times New Roman"/>
          <w:b w:val="0"/>
          <w:bCs w:val="0"/>
          <w:sz w:val="24"/>
          <w:szCs w:val="24"/>
        </w:rPr>
        <w:t>420</w:t>
      </w:r>
    </w:p>
    <w:p w:rsidR="0093762A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93762A" w:rsidRDefault="0093762A" w:rsidP="0093762A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93762A" w:rsidRDefault="0093762A" w:rsidP="0093762A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370F6" w:rsidRDefault="0093762A" w:rsidP="008370F6">
      <w:pPr>
        <w:pStyle w:val="ConsPlusTitle"/>
        <w:widowControl/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6C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3A60A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едомственного перечня муниципальных услуг и работ, оказываемых и выполняемых муниципальными учреждениями,</w:t>
      </w:r>
      <w:r w:rsidRPr="001F6C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67ADF" w:rsidRPr="00167ADF">
        <w:rPr>
          <w:rFonts w:ascii="Times New Roman" w:hAnsi="Times New Roman" w:cs="Times New Roman"/>
          <w:b w:val="0"/>
          <w:bCs w:val="0"/>
          <w:sz w:val="24"/>
          <w:szCs w:val="24"/>
        </w:rPr>
        <w:t>находящимися в ведении муниципального казённого учреждения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«Управление образования Администрации Кривошеинского района Томской области</w:t>
      </w:r>
      <w:r w:rsidRPr="001F6C09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8370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3762A" w:rsidRPr="008370F6" w:rsidRDefault="00210ADF" w:rsidP="008370F6">
      <w:pPr>
        <w:pStyle w:val="ConsPlusTitle"/>
        <w:widowControl/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70F6">
        <w:rPr>
          <w:rFonts w:ascii="Times New Roman" w:hAnsi="Times New Roman" w:cs="Times New Roman"/>
          <w:b w:val="0"/>
          <w:i/>
          <w:sz w:val="24"/>
          <w:szCs w:val="24"/>
        </w:rPr>
        <w:t>(в редакции постановлени</w:t>
      </w:r>
      <w:r w:rsidR="008370F6" w:rsidRPr="008370F6">
        <w:rPr>
          <w:rFonts w:ascii="Times New Roman" w:hAnsi="Times New Roman" w:cs="Times New Roman"/>
          <w:b w:val="0"/>
          <w:i/>
          <w:sz w:val="24"/>
          <w:szCs w:val="24"/>
        </w:rPr>
        <w:t>й</w:t>
      </w:r>
      <w:r w:rsidRPr="008370F6">
        <w:rPr>
          <w:rFonts w:ascii="Times New Roman" w:hAnsi="Times New Roman" w:cs="Times New Roman"/>
          <w:b w:val="0"/>
          <w:i/>
          <w:sz w:val="24"/>
          <w:szCs w:val="24"/>
        </w:rPr>
        <w:t xml:space="preserve"> Администрации Кривошеинского района от 11.11.2016 № 352</w:t>
      </w:r>
      <w:r w:rsidR="008370F6" w:rsidRPr="008370F6">
        <w:rPr>
          <w:rFonts w:ascii="Times New Roman" w:hAnsi="Times New Roman" w:cs="Times New Roman"/>
          <w:b w:val="0"/>
          <w:i/>
          <w:sz w:val="24"/>
          <w:szCs w:val="24"/>
        </w:rPr>
        <w:t>, от 17.05.2017 № 198</w:t>
      </w:r>
      <w:r w:rsidR="002670CB" w:rsidRPr="002670CB">
        <w:rPr>
          <w:rFonts w:ascii="Times New Roman" w:hAnsi="Times New Roman" w:cs="Times New Roman"/>
          <w:b w:val="0"/>
          <w:i/>
          <w:sz w:val="24"/>
          <w:szCs w:val="24"/>
        </w:rPr>
        <w:t>, от 27.12.201</w:t>
      </w:r>
      <w:r w:rsidR="00362CC1">
        <w:rPr>
          <w:rFonts w:ascii="Times New Roman" w:hAnsi="Times New Roman" w:cs="Times New Roman"/>
          <w:b w:val="0"/>
          <w:i/>
          <w:sz w:val="24"/>
          <w:szCs w:val="24"/>
        </w:rPr>
        <w:t>7</w:t>
      </w:r>
      <w:r w:rsidR="002670CB" w:rsidRPr="002670CB">
        <w:rPr>
          <w:rFonts w:ascii="Times New Roman" w:hAnsi="Times New Roman" w:cs="Times New Roman"/>
          <w:b w:val="0"/>
          <w:i/>
          <w:sz w:val="24"/>
          <w:szCs w:val="24"/>
        </w:rPr>
        <w:t xml:space="preserve"> № 615</w:t>
      </w:r>
      <w:r w:rsidRPr="002670CB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E132C8" w:rsidRPr="00210ADF" w:rsidRDefault="00E132C8" w:rsidP="00210ADF">
      <w:pPr>
        <w:pStyle w:val="ConsPlusNormal"/>
        <w:widowControl/>
        <w:tabs>
          <w:tab w:val="left" w:pos="4253"/>
        </w:tabs>
        <w:spacing w:line="240" w:lineRule="atLeast"/>
        <w:ind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762A" w:rsidRDefault="0093762A" w:rsidP="0093762A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54654"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="007B77F3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Правительства Российской Федерации от 26.02.2014 №</w:t>
      </w:r>
      <w:r w:rsidR="0083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77F3">
        <w:rPr>
          <w:rFonts w:ascii="Times New Roman" w:hAnsi="Times New Roman" w:cs="Times New Roman"/>
          <w:b w:val="0"/>
          <w:sz w:val="24"/>
          <w:szCs w:val="24"/>
        </w:rPr>
        <w:t xml:space="preserve"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</w:t>
      </w:r>
      <w:r w:rsidR="00F85A1D">
        <w:rPr>
          <w:rFonts w:ascii="Times New Roman" w:hAnsi="Times New Roman" w:cs="Times New Roman"/>
          <w:b w:val="0"/>
          <w:sz w:val="24"/>
          <w:szCs w:val="24"/>
        </w:rPr>
        <w:t>Р</w:t>
      </w:r>
      <w:r w:rsidR="007B77F3">
        <w:rPr>
          <w:rFonts w:ascii="Times New Roman" w:hAnsi="Times New Roman" w:cs="Times New Roman"/>
          <w:b w:val="0"/>
          <w:sz w:val="24"/>
          <w:szCs w:val="24"/>
        </w:rPr>
        <w:t xml:space="preserve">оссийской Федерации (муниципальными учреждениями)», </w:t>
      </w:r>
      <w:r w:rsidR="003A60A7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Кривошеинского района от 31.08.2015 №</w:t>
      </w:r>
      <w:r w:rsidR="0083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60A7">
        <w:rPr>
          <w:rFonts w:ascii="Times New Roman" w:hAnsi="Times New Roman" w:cs="Times New Roman"/>
          <w:b w:val="0"/>
          <w:sz w:val="24"/>
          <w:szCs w:val="24"/>
        </w:rPr>
        <w:t>316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в муниципальном образовании Кривошеинский район»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3A60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Уставом муниципального образования Кривошеинский район,</w:t>
      </w:r>
    </w:p>
    <w:p w:rsidR="0093762A" w:rsidRPr="00DE5545" w:rsidRDefault="0093762A" w:rsidP="0093762A">
      <w:pPr>
        <w:pStyle w:val="ConsPlusNormal"/>
        <w:widowControl/>
        <w:spacing w:line="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93762A" w:rsidRPr="001F6C09" w:rsidRDefault="0093762A" w:rsidP="0093762A">
      <w:pPr>
        <w:ind w:firstLine="684"/>
      </w:pPr>
      <w:r>
        <w:t>ПОСТАНОВЛЯЮ</w:t>
      </w:r>
      <w:r w:rsidRPr="001F6C09">
        <w:t>:</w:t>
      </w:r>
    </w:p>
    <w:p w:rsidR="0093762A" w:rsidRDefault="0093762A" w:rsidP="0093762A">
      <w:pPr>
        <w:pStyle w:val="ConsPlusNormal"/>
        <w:widowControl/>
        <w:spacing w:line="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93762A" w:rsidRDefault="0093762A" w:rsidP="003C43C4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A60A7">
        <w:rPr>
          <w:rFonts w:ascii="Times New Roman" w:hAnsi="Times New Roman" w:cs="Times New Roman"/>
          <w:sz w:val="24"/>
          <w:szCs w:val="24"/>
        </w:rPr>
        <w:t>В</w:t>
      </w:r>
      <w:r w:rsidR="003A60A7" w:rsidRPr="003A60A7">
        <w:rPr>
          <w:rFonts w:ascii="Times New Roman" w:hAnsi="Times New Roman" w:cs="Times New Roman"/>
          <w:sz w:val="24"/>
          <w:szCs w:val="24"/>
        </w:rPr>
        <w:t>едомственн</w:t>
      </w:r>
      <w:r w:rsidR="003A60A7">
        <w:rPr>
          <w:rFonts w:ascii="Times New Roman" w:hAnsi="Times New Roman" w:cs="Times New Roman"/>
          <w:sz w:val="24"/>
          <w:szCs w:val="24"/>
        </w:rPr>
        <w:t>ый</w:t>
      </w:r>
      <w:r w:rsidR="003A60A7" w:rsidRPr="003A60A7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3A60A7">
        <w:rPr>
          <w:rFonts w:ascii="Times New Roman" w:hAnsi="Times New Roman" w:cs="Times New Roman"/>
          <w:sz w:val="24"/>
          <w:szCs w:val="24"/>
        </w:rPr>
        <w:t>е</w:t>
      </w:r>
      <w:r w:rsidR="003A60A7" w:rsidRPr="003A60A7">
        <w:rPr>
          <w:rFonts w:ascii="Times New Roman" w:hAnsi="Times New Roman" w:cs="Times New Roman"/>
          <w:sz w:val="24"/>
          <w:szCs w:val="24"/>
        </w:rPr>
        <w:t>н</w:t>
      </w:r>
      <w:r w:rsidR="003A60A7">
        <w:rPr>
          <w:rFonts w:ascii="Times New Roman" w:hAnsi="Times New Roman" w:cs="Times New Roman"/>
          <w:sz w:val="24"/>
          <w:szCs w:val="24"/>
        </w:rPr>
        <w:t>ь</w:t>
      </w:r>
      <w:r w:rsidR="003A60A7" w:rsidRPr="003A60A7">
        <w:rPr>
          <w:rFonts w:ascii="Times New Roman" w:hAnsi="Times New Roman" w:cs="Times New Roman"/>
          <w:sz w:val="24"/>
          <w:szCs w:val="24"/>
        </w:rPr>
        <w:t xml:space="preserve"> муниципальных услуг и работ, оказываемых и выполняемых муниципальными учреждениями, </w:t>
      </w:r>
      <w:r w:rsidR="00167ADF" w:rsidRPr="00167ADF">
        <w:rPr>
          <w:rFonts w:ascii="Times New Roman" w:hAnsi="Times New Roman" w:cs="Times New Roman"/>
          <w:sz w:val="24"/>
          <w:szCs w:val="24"/>
        </w:rPr>
        <w:t>находящимися в ведении муниципального казённого учреждения</w:t>
      </w:r>
      <w:r w:rsidR="003A60A7" w:rsidRPr="003A60A7">
        <w:rPr>
          <w:rFonts w:ascii="Times New Roman" w:hAnsi="Times New Roman" w:cs="Times New Roman"/>
          <w:sz w:val="24"/>
          <w:szCs w:val="24"/>
        </w:rPr>
        <w:t xml:space="preserve"> «Управление образования Администрации Кривошеинского района Томской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5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93762A" w:rsidRDefault="0093762A" w:rsidP="003C43C4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num" w:pos="426"/>
          <w:tab w:val="left" w:pos="993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C09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опубликованию в </w:t>
      </w:r>
      <w:r w:rsidR="00F85A1D">
        <w:rPr>
          <w:rFonts w:ascii="Times New Roman" w:hAnsi="Times New Roman" w:cs="Times New Roman"/>
          <w:bCs/>
          <w:sz w:val="24"/>
          <w:szCs w:val="24"/>
        </w:rPr>
        <w:t>С</w:t>
      </w:r>
      <w:r w:rsidRPr="001F6C09">
        <w:rPr>
          <w:rFonts w:ascii="Times New Roman" w:hAnsi="Times New Roman" w:cs="Times New Roman"/>
          <w:bCs/>
          <w:sz w:val="24"/>
          <w:szCs w:val="24"/>
        </w:rPr>
        <w:t xml:space="preserve">борнике нормативных актов Администрации Кривошеинского района и размещению в сети </w:t>
      </w:r>
      <w:r w:rsidR="003A60A7">
        <w:rPr>
          <w:rFonts w:ascii="Times New Roman" w:hAnsi="Times New Roman" w:cs="Times New Roman"/>
          <w:bCs/>
          <w:sz w:val="24"/>
          <w:szCs w:val="24"/>
        </w:rPr>
        <w:t>«</w:t>
      </w:r>
      <w:r w:rsidRPr="001F6C09">
        <w:rPr>
          <w:rFonts w:ascii="Times New Roman" w:hAnsi="Times New Roman" w:cs="Times New Roman"/>
          <w:bCs/>
          <w:sz w:val="24"/>
          <w:szCs w:val="24"/>
        </w:rPr>
        <w:t>Интернет</w:t>
      </w:r>
      <w:r w:rsidR="003A60A7">
        <w:rPr>
          <w:rFonts w:ascii="Times New Roman" w:hAnsi="Times New Roman" w:cs="Times New Roman"/>
          <w:bCs/>
          <w:sz w:val="24"/>
          <w:szCs w:val="24"/>
        </w:rPr>
        <w:t>»</w:t>
      </w:r>
      <w:r w:rsidRPr="001F6C09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93762A" w:rsidRDefault="0093762A" w:rsidP="003C43C4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num" w:pos="426"/>
          <w:tab w:val="left" w:pos="993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C09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bCs/>
          <w:sz w:val="24"/>
          <w:szCs w:val="24"/>
        </w:rPr>
        <w:t>даты</w:t>
      </w:r>
      <w:r w:rsidRPr="001F6C09">
        <w:rPr>
          <w:rFonts w:ascii="Times New Roman" w:hAnsi="Times New Roman" w:cs="Times New Roman"/>
          <w:bCs/>
          <w:sz w:val="24"/>
          <w:szCs w:val="24"/>
        </w:rPr>
        <w:t xml:space="preserve"> его подписания и распространяется на правоотношения, возникшие с </w:t>
      </w:r>
      <w:r w:rsidR="003A60A7">
        <w:rPr>
          <w:rFonts w:ascii="Times New Roman" w:hAnsi="Times New Roman" w:cs="Times New Roman"/>
          <w:bCs/>
          <w:sz w:val="24"/>
          <w:szCs w:val="24"/>
        </w:rPr>
        <w:t>01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3A60A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.20</w:t>
      </w:r>
      <w:r w:rsidR="003A60A7">
        <w:rPr>
          <w:rFonts w:ascii="Times New Roman" w:hAnsi="Times New Roman" w:cs="Times New Roman"/>
          <w:bCs/>
          <w:sz w:val="24"/>
          <w:szCs w:val="24"/>
        </w:rPr>
        <w:t>16</w:t>
      </w:r>
      <w:r w:rsidRPr="001F6C09">
        <w:rPr>
          <w:rFonts w:ascii="Times New Roman" w:hAnsi="Times New Roman" w:cs="Times New Roman"/>
          <w:bCs/>
          <w:sz w:val="24"/>
          <w:szCs w:val="24"/>
        </w:rPr>
        <w:t>.</w:t>
      </w:r>
    </w:p>
    <w:p w:rsidR="0093762A" w:rsidRPr="001F6C09" w:rsidRDefault="0093762A" w:rsidP="003C43C4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num" w:pos="426"/>
          <w:tab w:val="left" w:pos="993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6C0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F6C09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вопросам.</w:t>
      </w:r>
    </w:p>
    <w:p w:rsidR="0093762A" w:rsidRDefault="0093762A" w:rsidP="0093762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62A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2670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078C">
        <w:rPr>
          <w:rFonts w:ascii="Times New Roman" w:hAnsi="Times New Roman" w:cs="Times New Roman"/>
          <w:sz w:val="24"/>
          <w:szCs w:val="24"/>
        </w:rPr>
        <w:t>С.А. Тайлашев</w:t>
      </w:r>
    </w:p>
    <w:p w:rsidR="0093762A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93762A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62A" w:rsidRPr="008F02A9" w:rsidRDefault="0093762A" w:rsidP="0093762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8F02A9">
        <w:rPr>
          <w:rFonts w:ascii="Times New Roman" w:hAnsi="Times New Roman" w:cs="Times New Roman"/>
        </w:rPr>
        <w:t xml:space="preserve">Исполнитель </w:t>
      </w:r>
      <w:proofErr w:type="spellStart"/>
      <w:r w:rsidRPr="008F02A9">
        <w:rPr>
          <w:rFonts w:ascii="Times New Roman" w:hAnsi="Times New Roman" w:cs="Times New Roman"/>
        </w:rPr>
        <w:t>Кустова</w:t>
      </w:r>
      <w:proofErr w:type="spellEnd"/>
      <w:r w:rsidRPr="008F02A9">
        <w:rPr>
          <w:rFonts w:ascii="Times New Roman" w:hAnsi="Times New Roman" w:cs="Times New Roman"/>
        </w:rPr>
        <w:t xml:space="preserve"> М.Ф. 2-19-74</w:t>
      </w:r>
    </w:p>
    <w:p w:rsidR="0093762A" w:rsidRDefault="0093762A" w:rsidP="0093762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3A60A7" w:rsidRDefault="003A60A7" w:rsidP="0093762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  <w:sectPr w:rsidR="003A60A7" w:rsidSect="003A60A7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ОУ-16, </w:t>
      </w:r>
      <w:r w:rsidR="0093762A">
        <w:rPr>
          <w:rFonts w:ascii="Times New Roman" w:hAnsi="Times New Roman" w:cs="Times New Roman"/>
          <w:sz w:val="18"/>
          <w:szCs w:val="18"/>
        </w:rPr>
        <w:t>Управление образования, Централизованная бухгалтерия</w:t>
      </w:r>
      <w:r w:rsidR="0093762A"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93762A"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="0093762A" w:rsidRPr="00806760">
        <w:rPr>
          <w:rFonts w:ascii="Times New Roman" w:hAnsi="Times New Roman" w:cs="Times New Roman"/>
          <w:sz w:val="18"/>
          <w:szCs w:val="18"/>
        </w:rPr>
        <w:t>,</w:t>
      </w:r>
      <w:r w:rsidR="0093762A">
        <w:rPr>
          <w:rFonts w:ascii="Times New Roman" w:hAnsi="Times New Roman" w:cs="Times New Roman"/>
          <w:sz w:val="18"/>
          <w:szCs w:val="18"/>
        </w:rPr>
        <w:t xml:space="preserve"> </w:t>
      </w:r>
      <w:r w:rsidR="0093762A" w:rsidRPr="00806760">
        <w:rPr>
          <w:rFonts w:ascii="Times New Roman" w:hAnsi="Times New Roman" w:cs="Times New Roman"/>
          <w:sz w:val="18"/>
          <w:szCs w:val="18"/>
        </w:rPr>
        <w:t>Прокуратура</w:t>
      </w:r>
      <w:r w:rsidR="0093762A">
        <w:rPr>
          <w:rFonts w:ascii="Times New Roman" w:hAnsi="Times New Roman" w:cs="Times New Roman"/>
          <w:sz w:val="18"/>
          <w:szCs w:val="18"/>
        </w:rPr>
        <w:t xml:space="preserve">, </w:t>
      </w:r>
      <w:r w:rsidR="0093762A" w:rsidRPr="008F02A9">
        <w:rPr>
          <w:rFonts w:ascii="Times New Roman" w:hAnsi="Times New Roman" w:cs="Times New Roman"/>
          <w:sz w:val="18"/>
          <w:szCs w:val="18"/>
        </w:rPr>
        <w:t>Сборник</w:t>
      </w:r>
      <w:r w:rsidR="0093762A" w:rsidRPr="008F02A9">
        <w:rPr>
          <w:rFonts w:ascii="Times New Roman" w:hAnsi="Times New Roman" w:cs="Times New Roman"/>
        </w:rPr>
        <w:t xml:space="preserve"> </w:t>
      </w:r>
    </w:p>
    <w:p w:rsidR="003A60A7" w:rsidRPr="003A60A7" w:rsidRDefault="003A60A7" w:rsidP="003A60A7">
      <w:pPr>
        <w:contextualSpacing/>
        <w:jc w:val="right"/>
      </w:pPr>
      <w:r w:rsidRPr="003A60A7">
        <w:lastRenderedPageBreak/>
        <w:t>Приложение к постановлению</w:t>
      </w:r>
    </w:p>
    <w:p w:rsidR="003A60A7" w:rsidRPr="003A60A7" w:rsidRDefault="003A60A7" w:rsidP="003A60A7">
      <w:pPr>
        <w:contextualSpacing/>
        <w:jc w:val="right"/>
      </w:pPr>
      <w:r w:rsidRPr="003A60A7">
        <w:t>Администрации Кривошеинского района</w:t>
      </w:r>
    </w:p>
    <w:p w:rsidR="003A60A7" w:rsidRPr="003A60A7" w:rsidRDefault="003A60A7" w:rsidP="003A60A7">
      <w:pPr>
        <w:contextualSpacing/>
        <w:jc w:val="right"/>
      </w:pPr>
      <w:r w:rsidRPr="003A60A7">
        <w:t xml:space="preserve">от </w:t>
      </w:r>
      <w:r w:rsidR="00F85A1D">
        <w:t>17</w:t>
      </w:r>
      <w:r w:rsidRPr="003A60A7">
        <w:t>.12.2015 №</w:t>
      </w:r>
      <w:r w:rsidR="00F85A1D">
        <w:t>420</w:t>
      </w:r>
    </w:p>
    <w:p w:rsidR="003A60A7" w:rsidRDefault="003A60A7" w:rsidP="003A60A7">
      <w:pPr>
        <w:contextualSpacing/>
        <w:jc w:val="center"/>
      </w:pPr>
      <w:r w:rsidRPr="003A60A7">
        <w:t>Ведомственный перечень муниципальных услуг и работ,</w:t>
      </w:r>
    </w:p>
    <w:p w:rsidR="00E3497A" w:rsidRDefault="003A60A7" w:rsidP="003A60A7">
      <w:pPr>
        <w:contextualSpacing/>
        <w:jc w:val="center"/>
      </w:pPr>
      <w:r w:rsidRPr="003A60A7">
        <w:t xml:space="preserve"> оказываемых и выполняемых муниципальными учреждениями</w:t>
      </w:r>
      <w:r>
        <w:t xml:space="preserve">, </w:t>
      </w:r>
      <w:r w:rsidR="00167ADF">
        <w:t xml:space="preserve">находящимися в ведении </w:t>
      </w:r>
    </w:p>
    <w:p w:rsidR="004521F0" w:rsidRDefault="003A60A7" w:rsidP="003A60A7">
      <w:pPr>
        <w:contextualSpacing/>
        <w:jc w:val="center"/>
      </w:pPr>
      <w:r>
        <w:t>муниципально</w:t>
      </w:r>
      <w:r w:rsidR="00167ADF">
        <w:t>го</w:t>
      </w:r>
      <w:r>
        <w:t xml:space="preserve"> казённо</w:t>
      </w:r>
      <w:r w:rsidR="00167ADF">
        <w:t>го</w:t>
      </w:r>
      <w:r>
        <w:t xml:space="preserve"> учреждени</w:t>
      </w:r>
      <w:r w:rsidR="00167ADF">
        <w:t>я</w:t>
      </w:r>
      <w:r>
        <w:t xml:space="preserve"> «Управление образования Администрации Кривошеинского района Томской области»</w:t>
      </w:r>
    </w:p>
    <w:p w:rsidR="003A60A7" w:rsidRDefault="004521F0" w:rsidP="003A60A7">
      <w:pPr>
        <w:contextualSpacing/>
        <w:jc w:val="center"/>
      </w:pPr>
      <w:r>
        <w:t>(далее – Ведомственный перечень)</w:t>
      </w:r>
    </w:p>
    <w:p w:rsidR="003A60A7" w:rsidRDefault="003A60A7" w:rsidP="003A60A7">
      <w:pPr>
        <w:jc w:val="center"/>
      </w:pPr>
    </w:p>
    <w:tbl>
      <w:tblPr>
        <w:tblStyle w:val="a5"/>
        <w:tblW w:w="16160" w:type="dxa"/>
        <w:tblInd w:w="108" w:type="dxa"/>
        <w:tblLayout w:type="fixed"/>
        <w:tblLook w:val="04A0"/>
      </w:tblPr>
      <w:tblGrid>
        <w:gridCol w:w="568"/>
        <w:gridCol w:w="1275"/>
        <w:gridCol w:w="851"/>
        <w:gridCol w:w="1417"/>
        <w:gridCol w:w="850"/>
        <w:gridCol w:w="992"/>
        <w:gridCol w:w="2694"/>
        <w:gridCol w:w="709"/>
        <w:gridCol w:w="850"/>
        <w:gridCol w:w="709"/>
        <w:gridCol w:w="850"/>
        <w:gridCol w:w="1701"/>
        <w:gridCol w:w="2694"/>
      </w:tblGrid>
      <w:tr w:rsidR="00456EDB" w:rsidRPr="00670761" w:rsidTr="00737231">
        <w:trPr>
          <w:trHeight w:val="1140"/>
        </w:trPr>
        <w:tc>
          <w:tcPr>
            <w:tcW w:w="568" w:type="dxa"/>
            <w:vMerge w:val="restart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№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п/п</w:t>
            </w:r>
          </w:p>
        </w:tc>
        <w:tc>
          <w:tcPr>
            <w:tcW w:w="1275" w:type="dxa"/>
            <w:vMerge w:val="restart"/>
          </w:tcPr>
          <w:p w:rsidR="003A60A7" w:rsidRPr="00670761" w:rsidRDefault="003A60A7" w:rsidP="00167ADF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Наименование муниципальной услуги или работы и е</w:t>
            </w:r>
            <w:r w:rsidR="00167ADF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 xml:space="preserve"> код (первые 6 знаков) в базовых перечнях государственных (муниципальных) услуг и работ</w:t>
            </w:r>
          </w:p>
        </w:tc>
        <w:tc>
          <w:tcPr>
            <w:tcW w:w="851" w:type="dxa"/>
            <w:vMerge w:val="restart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Код вида экономической деятельности (код ОКВЭД)</w:t>
            </w:r>
          </w:p>
        </w:tc>
        <w:tc>
          <w:tcPr>
            <w:tcW w:w="1417" w:type="dxa"/>
            <w:vMerge w:val="restart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Содержание муниципальной услуги или работы</w:t>
            </w:r>
          </w:p>
        </w:tc>
        <w:tc>
          <w:tcPr>
            <w:tcW w:w="850" w:type="dxa"/>
            <w:vMerge w:val="restart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992" w:type="dxa"/>
            <w:vMerge w:val="restart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Категория потребителей муниципальной услуги</w:t>
            </w:r>
          </w:p>
        </w:tc>
        <w:tc>
          <w:tcPr>
            <w:tcW w:w="3403" w:type="dxa"/>
            <w:gridSpan w:val="2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Показатели, характеризующие качество оказываемой муниципальной услуги (выполняемой работы)</w:t>
            </w:r>
          </w:p>
        </w:tc>
        <w:tc>
          <w:tcPr>
            <w:tcW w:w="1559" w:type="dxa"/>
            <w:gridSpan w:val="2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Показатели, характеризующие объем оказываемой муниципальной услуги</w:t>
            </w:r>
          </w:p>
        </w:tc>
        <w:tc>
          <w:tcPr>
            <w:tcW w:w="850" w:type="dxa"/>
            <w:vMerge w:val="restart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Бесплатность</w:t>
            </w:r>
            <w:r w:rsidR="00167ADF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(платность) муниципальной услуги или работы</w:t>
            </w:r>
          </w:p>
        </w:tc>
        <w:tc>
          <w:tcPr>
            <w:tcW w:w="1701" w:type="dxa"/>
            <w:vMerge w:val="restart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Наименование муниципальных учреждений (групп учреждений), оказывающих муниципальную услугу (выполняющих работу)</w:t>
            </w:r>
          </w:p>
        </w:tc>
        <w:tc>
          <w:tcPr>
            <w:tcW w:w="2694" w:type="dxa"/>
            <w:vMerge w:val="restart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</w:t>
            </w:r>
          </w:p>
        </w:tc>
      </w:tr>
      <w:tr w:rsidR="00456EDB" w:rsidRPr="00670761" w:rsidTr="00737231">
        <w:trPr>
          <w:trHeight w:val="1140"/>
        </w:trPr>
        <w:tc>
          <w:tcPr>
            <w:tcW w:w="568" w:type="dxa"/>
            <w:vMerge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Ед.</w:t>
            </w:r>
            <w:r w:rsidR="00167ADF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изм.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Ед.</w:t>
            </w:r>
            <w:r w:rsidR="00167ADF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изм.</w:t>
            </w:r>
          </w:p>
        </w:tc>
        <w:tc>
          <w:tcPr>
            <w:tcW w:w="850" w:type="dxa"/>
            <w:vMerge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</w:p>
        </w:tc>
      </w:tr>
      <w:tr w:rsidR="00456EDB" w:rsidRPr="00670761" w:rsidTr="00737231">
        <w:tc>
          <w:tcPr>
            <w:tcW w:w="568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13</w:t>
            </w:r>
          </w:p>
        </w:tc>
      </w:tr>
      <w:tr w:rsidR="00456EDB" w:rsidRPr="00670761" w:rsidTr="00737231">
        <w:tc>
          <w:tcPr>
            <w:tcW w:w="568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3A60A7" w:rsidRPr="00670761" w:rsidRDefault="003A60A7" w:rsidP="001B0FA1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 xml:space="preserve">Реализация дополнительных общеразвивающих программ </w:t>
            </w:r>
            <w:r w:rsidR="00456EDB">
              <w:rPr>
                <w:sz w:val="20"/>
                <w:szCs w:val="20"/>
              </w:rPr>
              <w:t>–</w:t>
            </w:r>
            <w:r w:rsidRPr="00670761">
              <w:rPr>
                <w:sz w:val="20"/>
                <w:szCs w:val="20"/>
              </w:rPr>
              <w:t xml:space="preserve"> </w:t>
            </w:r>
            <w:r w:rsidR="00456EDB" w:rsidRPr="005D1B64">
              <w:rPr>
                <w:sz w:val="20"/>
                <w:szCs w:val="20"/>
              </w:rPr>
              <w:t>11.Г42.0</w:t>
            </w:r>
          </w:p>
        </w:tc>
        <w:tc>
          <w:tcPr>
            <w:tcW w:w="851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80.10.3</w:t>
            </w:r>
          </w:p>
        </w:tc>
        <w:tc>
          <w:tcPr>
            <w:tcW w:w="1417" w:type="dxa"/>
          </w:tcPr>
          <w:p w:rsidR="003A60A7" w:rsidRPr="00670761" w:rsidRDefault="003A60A7" w:rsidP="001B0FA1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Очная форма</w:t>
            </w:r>
          </w:p>
        </w:tc>
        <w:tc>
          <w:tcPr>
            <w:tcW w:w="992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694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1.</w:t>
            </w:r>
            <w:r w:rsidR="00456EDB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Доля детей, осваивающих дополнительные образовательные программы в образовательном учреждении;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</w:t>
            </w:r>
            <w:r w:rsidR="00456EDB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Доля детей, ставших победителями и приз</w:t>
            </w:r>
            <w:r w:rsidR="00456EDB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>рами всероссийских и международных мероприятий;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3.</w:t>
            </w:r>
            <w:r w:rsidR="00456EDB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5D1B64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3A60A7" w:rsidRPr="00670761" w:rsidRDefault="003A60A7" w:rsidP="00836B9C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 xml:space="preserve">Муниципальные образовательные </w:t>
            </w:r>
            <w:r w:rsidR="007B4C29">
              <w:rPr>
                <w:sz w:val="20"/>
                <w:szCs w:val="20"/>
              </w:rPr>
              <w:t>учреждения</w:t>
            </w:r>
            <w:r w:rsidRPr="00670761">
              <w:rPr>
                <w:sz w:val="20"/>
                <w:szCs w:val="20"/>
              </w:rPr>
              <w:t xml:space="preserve"> дополнительного образования муниципального образования Кривошеинский район</w:t>
            </w:r>
            <w:r w:rsidR="007B4C29">
              <w:rPr>
                <w:sz w:val="20"/>
                <w:szCs w:val="20"/>
              </w:rPr>
              <w:t xml:space="preserve">, согласно п.1. </w:t>
            </w:r>
            <w:r w:rsidR="00836B9C">
              <w:rPr>
                <w:sz w:val="20"/>
                <w:szCs w:val="20"/>
              </w:rPr>
              <w:t>приложения к ведомственному перечню</w:t>
            </w:r>
          </w:p>
        </w:tc>
        <w:tc>
          <w:tcPr>
            <w:tcW w:w="2694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1.</w:t>
            </w:r>
            <w:r w:rsidR="00456EDB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29.12.2012 273-</w:t>
            </w:r>
            <w:r w:rsidR="00456EDB">
              <w:rPr>
                <w:sz w:val="20"/>
                <w:szCs w:val="20"/>
              </w:rPr>
              <w:t>ФЗ «</w:t>
            </w:r>
            <w:r w:rsidRPr="00670761">
              <w:rPr>
                <w:sz w:val="20"/>
                <w:szCs w:val="20"/>
              </w:rPr>
              <w:t>Об образовании в Российской Федерации</w:t>
            </w:r>
            <w:r w:rsidR="00456EDB"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</w:t>
            </w:r>
            <w:r w:rsidR="00456EDB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06.10.1999 184-</w:t>
            </w:r>
            <w:r w:rsidR="00456EDB">
              <w:rPr>
                <w:sz w:val="20"/>
                <w:szCs w:val="20"/>
              </w:rPr>
              <w:t>ФЗ</w:t>
            </w:r>
            <w:r w:rsidRPr="00670761">
              <w:rPr>
                <w:sz w:val="20"/>
                <w:szCs w:val="20"/>
              </w:rPr>
              <w:t xml:space="preserve"> </w:t>
            </w:r>
            <w:r w:rsidR="00456EDB"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456EDB"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3A60A7" w:rsidRPr="00670761" w:rsidRDefault="003A60A7" w:rsidP="00456EDB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3.</w:t>
            </w:r>
            <w:r w:rsidR="00456EDB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06.10.2003 131-</w:t>
            </w:r>
            <w:r w:rsidR="00456EDB">
              <w:rPr>
                <w:sz w:val="20"/>
                <w:szCs w:val="20"/>
              </w:rPr>
              <w:t>ФЗ</w:t>
            </w:r>
            <w:r w:rsidRPr="00670761">
              <w:rPr>
                <w:sz w:val="20"/>
                <w:szCs w:val="20"/>
              </w:rPr>
              <w:t xml:space="preserve"> </w:t>
            </w:r>
            <w:r w:rsidR="00456EDB"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 xml:space="preserve">Об общих принципах организации местного </w:t>
            </w:r>
            <w:r w:rsidRPr="00670761">
              <w:rPr>
                <w:sz w:val="20"/>
                <w:szCs w:val="20"/>
              </w:rPr>
              <w:lastRenderedPageBreak/>
              <w:t>самоуправления в Российской Федерации</w:t>
            </w:r>
            <w:r w:rsidR="00456EDB">
              <w:rPr>
                <w:sz w:val="20"/>
                <w:szCs w:val="20"/>
              </w:rPr>
              <w:t>»</w:t>
            </w:r>
          </w:p>
        </w:tc>
      </w:tr>
      <w:tr w:rsidR="00456EDB" w:rsidRPr="00670761" w:rsidTr="00737231">
        <w:tc>
          <w:tcPr>
            <w:tcW w:w="568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275" w:type="dxa"/>
          </w:tcPr>
          <w:p w:rsidR="003A60A7" w:rsidRPr="00670761" w:rsidRDefault="003A60A7" w:rsidP="00E3497A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 xml:space="preserve">Реализация основных общеобразовательных программ дошкольного образования – </w:t>
            </w:r>
            <w:r w:rsidR="008370F6" w:rsidRPr="008370F6">
              <w:rPr>
                <w:sz w:val="20"/>
                <w:szCs w:val="20"/>
              </w:rPr>
              <w:t>11.Д45.0</w:t>
            </w:r>
          </w:p>
        </w:tc>
        <w:tc>
          <w:tcPr>
            <w:tcW w:w="851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80.10.1</w:t>
            </w:r>
          </w:p>
        </w:tc>
        <w:tc>
          <w:tcPr>
            <w:tcW w:w="1417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Очная форма</w:t>
            </w:r>
          </w:p>
        </w:tc>
        <w:tc>
          <w:tcPr>
            <w:tcW w:w="992" w:type="dxa"/>
          </w:tcPr>
          <w:p w:rsidR="003A60A7" w:rsidRPr="00670761" w:rsidRDefault="003A60A7" w:rsidP="001B0FA1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 xml:space="preserve">Физические лица от 1,5 до </w:t>
            </w:r>
            <w:r w:rsidR="001B0FA1">
              <w:rPr>
                <w:sz w:val="20"/>
                <w:szCs w:val="20"/>
              </w:rPr>
              <w:t>8</w:t>
            </w:r>
            <w:r w:rsidRPr="0067076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694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удовлетворения потребности населения в услугах дошкольного образования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5D1B64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3A60A7" w:rsidRPr="00670761" w:rsidRDefault="003A60A7" w:rsidP="004521F0">
            <w:pPr>
              <w:rPr>
                <w:sz w:val="20"/>
                <w:szCs w:val="20"/>
              </w:rPr>
            </w:pPr>
            <w:r w:rsidRPr="004521F0">
              <w:rPr>
                <w:sz w:val="20"/>
                <w:szCs w:val="20"/>
              </w:rPr>
              <w:t xml:space="preserve">Муниципальные дошкольные образовательные </w:t>
            </w:r>
            <w:r w:rsidR="004521F0" w:rsidRPr="004521F0">
              <w:rPr>
                <w:sz w:val="20"/>
                <w:szCs w:val="20"/>
              </w:rPr>
              <w:t xml:space="preserve">учреждения, </w:t>
            </w:r>
            <w:r w:rsidR="004521F0">
              <w:rPr>
                <w:sz w:val="20"/>
                <w:szCs w:val="20"/>
              </w:rPr>
              <w:t xml:space="preserve">муниципальные общеобразовательные учреждения </w:t>
            </w:r>
            <w:r w:rsidRPr="00670761">
              <w:rPr>
                <w:sz w:val="20"/>
                <w:szCs w:val="20"/>
              </w:rPr>
              <w:t>муниципального образования Кривошеинский район</w:t>
            </w:r>
            <w:r w:rsidR="004521F0">
              <w:rPr>
                <w:sz w:val="20"/>
                <w:szCs w:val="20"/>
              </w:rPr>
              <w:t>, согласно п.2. приложения к ведомственному перечню</w:t>
            </w:r>
          </w:p>
        </w:tc>
        <w:tc>
          <w:tcPr>
            <w:tcW w:w="2694" w:type="dxa"/>
          </w:tcPr>
          <w:p w:rsidR="00456EDB" w:rsidRPr="00670761" w:rsidRDefault="00456EDB" w:rsidP="00456EDB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29.12.2012 273-</w:t>
            </w:r>
            <w:r>
              <w:rPr>
                <w:sz w:val="20"/>
                <w:szCs w:val="20"/>
              </w:rPr>
              <w:t>ФЗ «</w:t>
            </w:r>
            <w:r w:rsidRPr="00670761">
              <w:rPr>
                <w:sz w:val="20"/>
                <w:szCs w:val="20"/>
              </w:rPr>
              <w:t>Об образовании в Российской Федерации</w:t>
            </w:r>
            <w:r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456EDB" w:rsidRPr="00670761" w:rsidRDefault="00456EDB" w:rsidP="00456EDB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06.10.1999 184-</w:t>
            </w:r>
            <w:r>
              <w:rPr>
                <w:sz w:val="20"/>
                <w:szCs w:val="20"/>
              </w:rPr>
              <w:t>ФЗ</w:t>
            </w:r>
            <w:r w:rsidRPr="006707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3A60A7" w:rsidRPr="00670761" w:rsidRDefault="00456EDB" w:rsidP="00456EDB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06.10.2003 131-</w:t>
            </w:r>
            <w:r>
              <w:rPr>
                <w:sz w:val="20"/>
                <w:szCs w:val="20"/>
              </w:rPr>
              <w:t>ФЗ</w:t>
            </w:r>
            <w:r w:rsidRPr="006707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456EDB" w:rsidRPr="00670761" w:rsidTr="00737231">
        <w:tc>
          <w:tcPr>
            <w:tcW w:w="568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:rsidR="003A60A7" w:rsidRPr="00670761" w:rsidRDefault="003A60A7" w:rsidP="00E3497A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 – 11</w:t>
            </w:r>
            <w:r w:rsidR="00E3497A">
              <w:rPr>
                <w:sz w:val="20"/>
                <w:szCs w:val="20"/>
              </w:rPr>
              <w:t>.787.</w:t>
            </w:r>
            <w:r w:rsidRPr="006707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80.10.2</w:t>
            </w:r>
          </w:p>
        </w:tc>
        <w:tc>
          <w:tcPr>
            <w:tcW w:w="1417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Очная форма</w:t>
            </w:r>
          </w:p>
        </w:tc>
        <w:tc>
          <w:tcPr>
            <w:tcW w:w="992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694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1.</w:t>
            </w:r>
            <w:r w:rsidR="00E3497A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Уровень освоения обучаю</w:t>
            </w:r>
            <w:r w:rsidR="00E3497A">
              <w:rPr>
                <w:sz w:val="20"/>
                <w:szCs w:val="20"/>
              </w:rPr>
              <w:t>щ</w:t>
            </w:r>
            <w:r w:rsidRPr="00670761">
              <w:rPr>
                <w:sz w:val="20"/>
                <w:szCs w:val="20"/>
              </w:rPr>
              <w:t>имися основной общеобразовательной программы начального общего образования по завершении первой ступени общего образования;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</w:t>
            </w:r>
            <w:r w:rsidR="00E3497A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Полнота реализации основной общеобразовательной программы начального образования;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3.</w:t>
            </w:r>
            <w:r w:rsidR="00E3497A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4.</w:t>
            </w:r>
            <w:r w:rsidR="00E3497A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r w:rsidRPr="00670761">
              <w:rPr>
                <w:sz w:val="20"/>
                <w:szCs w:val="20"/>
              </w:rPr>
              <w:lastRenderedPageBreak/>
              <w:t>предоставляемой услуги;</w:t>
            </w:r>
          </w:p>
          <w:p w:rsidR="003A60A7" w:rsidRPr="00670761" w:rsidRDefault="003A60A7" w:rsidP="00E3497A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5.</w:t>
            </w:r>
            <w:r w:rsidR="00E3497A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Доля своевременно устран</w:t>
            </w:r>
            <w:r w:rsidR="00E3497A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 xml:space="preserve">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5D1B64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3A60A7" w:rsidRPr="00670761" w:rsidRDefault="003A60A7" w:rsidP="006C1617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 xml:space="preserve">Муниципальные общеобразовательные </w:t>
            </w:r>
            <w:r w:rsidR="006C1617" w:rsidRPr="006C1617">
              <w:rPr>
                <w:sz w:val="20"/>
                <w:szCs w:val="20"/>
              </w:rPr>
              <w:t xml:space="preserve">учреждения </w:t>
            </w:r>
            <w:r w:rsidRPr="006C1617">
              <w:rPr>
                <w:sz w:val="20"/>
                <w:szCs w:val="20"/>
              </w:rPr>
              <w:t xml:space="preserve">муниципального </w:t>
            </w:r>
            <w:r w:rsidRPr="00670761">
              <w:rPr>
                <w:sz w:val="20"/>
                <w:szCs w:val="20"/>
              </w:rPr>
              <w:t>образования Кривошеинский район</w:t>
            </w:r>
            <w:r w:rsidR="006C1617">
              <w:rPr>
                <w:sz w:val="20"/>
                <w:szCs w:val="20"/>
              </w:rPr>
              <w:t xml:space="preserve"> согласно п.3. приложения к ведомственному перечню</w:t>
            </w:r>
          </w:p>
        </w:tc>
        <w:tc>
          <w:tcPr>
            <w:tcW w:w="2694" w:type="dxa"/>
          </w:tcPr>
          <w:p w:rsidR="00456EDB" w:rsidRPr="00670761" w:rsidRDefault="00456EDB" w:rsidP="00456EDB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29.12.2012 273-</w:t>
            </w:r>
            <w:r>
              <w:rPr>
                <w:sz w:val="20"/>
                <w:szCs w:val="20"/>
              </w:rPr>
              <w:t>ФЗ «</w:t>
            </w:r>
            <w:r w:rsidRPr="00670761">
              <w:rPr>
                <w:sz w:val="20"/>
                <w:szCs w:val="20"/>
              </w:rPr>
              <w:t>Об образовании в Российской Федерации</w:t>
            </w:r>
            <w:r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456EDB" w:rsidRPr="00670761" w:rsidRDefault="00456EDB" w:rsidP="00456EDB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06.10.1999 184-</w:t>
            </w:r>
            <w:r>
              <w:rPr>
                <w:sz w:val="20"/>
                <w:szCs w:val="20"/>
              </w:rPr>
              <w:t>ФЗ</w:t>
            </w:r>
            <w:r w:rsidRPr="006707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3A60A7" w:rsidRPr="00670761" w:rsidRDefault="00456EDB" w:rsidP="00456EDB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06.10.2003 131-</w:t>
            </w:r>
            <w:r>
              <w:rPr>
                <w:sz w:val="20"/>
                <w:szCs w:val="20"/>
              </w:rPr>
              <w:t>ФЗ</w:t>
            </w:r>
            <w:r w:rsidRPr="006707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456EDB" w:rsidRPr="00670761" w:rsidTr="00737231">
        <w:tc>
          <w:tcPr>
            <w:tcW w:w="568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275" w:type="dxa"/>
          </w:tcPr>
          <w:p w:rsidR="003A60A7" w:rsidRPr="00670761" w:rsidRDefault="003A60A7" w:rsidP="00E3497A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 </w:t>
            </w:r>
            <w:r w:rsidR="00E3497A">
              <w:rPr>
                <w:sz w:val="20"/>
                <w:szCs w:val="20"/>
              </w:rPr>
              <w:t>–</w:t>
            </w:r>
            <w:r w:rsidRPr="00670761">
              <w:rPr>
                <w:sz w:val="20"/>
                <w:szCs w:val="20"/>
              </w:rPr>
              <w:t xml:space="preserve"> 11</w:t>
            </w:r>
            <w:r w:rsidR="00E3497A">
              <w:rPr>
                <w:sz w:val="20"/>
                <w:szCs w:val="20"/>
              </w:rPr>
              <w:t>.791.</w:t>
            </w:r>
            <w:r w:rsidRPr="006707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80.21.1</w:t>
            </w:r>
          </w:p>
        </w:tc>
        <w:tc>
          <w:tcPr>
            <w:tcW w:w="1417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0" w:type="dxa"/>
          </w:tcPr>
          <w:p w:rsidR="003A60A7" w:rsidRPr="00670761" w:rsidRDefault="00473327" w:rsidP="006A2483">
            <w:pPr>
              <w:rPr>
                <w:sz w:val="20"/>
                <w:szCs w:val="20"/>
              </w:rPr>
            </w:pPr>
            <w:r w:rsidRPr="00473327">
              <w:rPr>
                <w:sz w:val="20"/>
                <w:szCs w:val="20"/>
              </w:rPr>
              <w:t>Очно-заочная форма</w:t>
            </w:r>
          </w:p>
        </w:tc>
        <w:tc>
          <w:tcPr>
            <w:tcW w:w="992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694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1.</w:t>
            </w:r>
            <w:r w:rsidR="00E3497A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</w:t>
            </w:r>
            <w:r w:rsidR="00737231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3.</w:t>
            </w:r>
            <w:r w:rsidR="00737231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4.</w:t>
            </w:r>
            <w:r w:rsidR="00737231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3A60A7" w:rsidRPr="00670761" w:rsidRDefault="003A60A7" w:rsidP="00737231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5.</w:t>
            </w:r>
            <w:r w:rsidR="00737231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Доля своевременно устран</w:t>
            </w:r>
            <w:r w:rsidR="00737231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 xml:space="preserve">нных общеобразовательным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670761">
              <w:rPr>
                <w:sz w:val="20"/>
                <w:szCs w:val="20"/>
              </w:rPr>
              <w:lastRenderedPageBreak/>
              <w:t>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5D1B64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3A60A7" w:rsidRPr="006C1617" w:rsidRDefault="003A60A7" w:rsidP="006C1617">
            <w:pPr>
              <w:rPr>
                <w:sz w:val="20"/>
                <w:szCs w:val="20"/>
              </w:rPr>
            </w:pPr>
            <w:r w:rsidRPr="006C1617">
              <w:rPr>
                <w:sz w:val="20"/>
                <w:szCs w:val="20"/>
              </w:rPr>
              <w:t xml:space="preserve">Муниципальные общеобразовательные </w:t>
            </w:r>
            <w:r w:rsidR="006C1617" w:rsidRPr="006C1617">
              <w:rPr>
                <w:sz w:val="20"/>
                <w:szCs w:val="20"/>
              </w:rPr>
              <w:t>учреждения</w:t>
            </w:r>
            <w:r w:rsidRPr="006C1617">
              <w:rPr>
                <w:sz w:val="20"/>
                <w:szCs w:val="20"/>
              </w:rPr>
              <w:t xml:space="preserve"> муниципального образования Кривошеинский район</w:t>
            </w:r>
            <w:r w:rsidR="006C1617" w:rsidRPr="006C1617">
              <w:rPr>
                <w:sz w:val="20"/>
                <w:szCs w:val="20"/>
              </w:rPr>
              <w:t xml:space="preserve"> согласно п.3. приложения к ведомственному перечню</w:t>
            </w:r>
          </w:p>
        </w:tc>
        <w:tc>
          <w:tcPr>
            <w:tcW w:w="2694" w:type="dxa"/>
          </w:tcPr>
          <w:p w:rsidR="00456EDB" w:rsidRPr="00670761" w:rsidRDefault="00456EDB" w:rsidP="00456EDB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29.12.2012 273-</w:t>
            </w:r>
            <w:r>
              <w:rPr>
                <w:sz w:val="20"/>
                <w:szCs w:val="20"/>
              </w:rPr>
              <w:t>ФЗ «</w:t>
            </w:r>
            <w:r w:rsidRPr="00670761">
              <w:rPr>
                <w:sz w:val="20"/>
                <w:szCs w:val="20"/>
              </w:rPr>
              <w:t>Об образовании в Российской Федерации</w:t>
            </w:r>
            <w:r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456EDB" w:rsidRPr="00670761" w:rsidRDefault="00456EDB" w:rsidP="00456EDB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06.10.1999 184-</w:t>
            </w:r>
            <w:r>
              <w:rPr>
                <w:sz w:val="20"/>
                <w:szCs w:val="20"/>
              </w:rPr>
              <w:t>ФЗ</w:t>
            </w:r>
            <w:r w:rsidRPr="006707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3A60A7" w:rsidRDefault="00456EDB" w:rsidP="00456EDB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06.10.2003 131-</w:t>
            </w:r>
            <w:r>
              <w:rPr>
                <w:sz w:val="20"/>
                <w:szCs w:val="20"/>
              </w:rPr>
              <w:t>ФЗ</w:t>
            </w:r>
            <w:r w:rsidRPr="006707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0"/>
                <w:szCs w:val="20"/>
              </w:rPr>
              <w:t>»</w:t>
            </w:r>
          </w:p>
          <w:p w:rsidR="003A60A7" w:rsidRDefault="003A60A7" w:rsidP="006A2483">
            <w:pPr>
              <w:rPr>
                <w:sz w:val="20"/>
                <w:szCs w:val="20"/>
              </w:rPr>
            </w:pPr>
          </w:p>
          <w:p w:rsidR="003A60A7" w:rsidRDefault="003A60A7" w:rsidP="006A2483">
            <w:pPr>
              <w:rPr>
                <w:sz w:val="20"/>
                <w:szCs w:val="20"/>
              </w:rPr>
            </w:pPr>
          </w:p>
          <w:p w:rsidR="003A60A7" w:rsidRDefault="003A60A7" w:rsidP="006A2483">
            <w:pPr>
              <w:rPr>
                <w:sz w:val="20"/>
                <w:szCs w:val="20"/>
              </w:rPr>
            </w:pPr>
          </w:p>
          <w:p w:rsidR="003A60A7" w:rsidRDefault="003A60A7" w:rsidP="006A2483">
            <w:pPr>
              <w:rPr>
                <w:sz w:val="20"/>
                <w:szCs w:val="20"/>
              </w:rPr>
            </w:pPr>
          </w:p>
          <w:p w:rsidR="003A60A7" w:rsidRDefault="003A60A7" w:rsidP="006A2483">
            <w:pPr>
              <w:rPr>
                <w:sz w:val="20"/>
                <w:szCs w:val="20"/>
              </w:rPr>
            </w:pPr>
          </w:p>
          <w:p w:rsidR="003A60A7" w:rsidRDefault="003A60A7" w:rsidP="006A2483">
            <w:pPr>
              <w:rPr>
                <w:sz w:val="20"/>
                <w:szCs w:val="20"/>
              </w:rPr>
            </w:pPr>
          </w:p>
          <w:p w:rsidR="003A60A7" w:rsidRDefault="003A60A7" w:rsidP="006A2483">
            <w:pPr>
              <w:rPr>
                <w:sz w:val="20"/>
                <w:szCs w:val="20"/>
              </w:rPr>
            </w:pPr>
          </w:p>
          <w:p w:rsidR="003A60A7" w:rsidRDefault="003A60A7" w:rsidP="006A2483">
            <w:pPr>
              <w:rPr>
                <w:sz w:val="20"/>
                <w:szCs w:val="20"/>
              </w:rPr>
            </w:pPr>
          </w:p>
          <w:p w:rsidR="003A60A7" w:rsidRDefault="003A60A7" w:rsidP="006A2483">
            <w:pPr>
              <w:rPr>
                <w:sz w:val="20"/>
                <w:szCs w:val="20"/>
              </w:rPr>
            </w:pP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</w:p>
        </w:tc>
      </w:tr>
      <w:tr w:rsidR="00456EDB" w:rsidRPr="00670761" w:rsidTr="00737231">
        <w:tc>
          <w:tcPr>
            <w:tcW w:w="568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275" w:type="dxa"/>
          </w:tcPr>
          <w:p w:rsidR="003A60A7" w:rsidRPr="00670761" w:rsidRDefault="003A60A7" w:rsidP="00737231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образования-11</w:t>
            </w:r>
            <w:r w:rsidR="00737231">
              <w:rPr>
                <w:sz w:val="20"/>
                <w:szCs w:val="20"/>
              </w:rPr>
              <w:t>.794.</w:t>
            </w:r>
            <w:r w:rsidRPr="0067076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80.21.2</w:t>
            </w:r>
          </w:p>
        </w:tc>
        <w:tc>
          <w:tcPr>
            <w:tcW w:w="1417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473327">
              <w:rPr>
                <w:sz w:val="20"/>
                <w:szCs w:val="20"/>
              </w:rPr>
              <w:t>Очно-заочная форма</w:t>
            </w:r>
          </w:p>
        </w:tc>
        <w:tc>
          <w:tcPr>
            <w:tcW w:w="992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694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1.</w:t>
            </w:r>
            <w:r w:rsidR="00737231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Уровень освоения обучающимися основной общеобразовательной программы среднего общего образования по завершении третьей ступени общего образования;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</w:t>
            </w:r>
            <w:r w:rsidR="00737231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Полнота реализации основной общеобразовательной программы среднего общего образования;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3.</w:t>
            </w:r>
            <w:r w:rsidR="00737231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4.</w:t>
            </w:r>
            <w:r w:rsidR="00737231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3A60A7" w:rsidRPr="00670761" w:rsidRDefault="003A60A7" w:rsidP="00737231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5.</w:t>
            </w:r>
            <w:r w:rsidR="00737231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Доля своевременно устран</w:t>
            </w:r>
            <w:r w:rsidR="00737231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>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5D1B64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</w:tcPr>
          <w:p w:rsidR="003A60A7" w:rsidRPr="00670761" w:rsidRDefault="003A60A7" w:rsidP="006C1617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 xml:space="preserve">Муниципальные общеобразовательные </w:t>
            </w:r>
            <w:r w:rsidR="006C1617" w:rsidRPr="006C1617">
              <w:rPr>
                <w:sz w:val="20"/>
                <w:szCs w:val="20"/>
              </w:rPr>
              <w:t>учреждения</w:t>
            </w:r>
            <w:r w:rsidRPr="006C1617"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муниципального образования Кривошеинский район</w:t>
            </w:r>
            <w:r w:rsidR="006C1617">
              <w:rPr>
                <w:sz w:val="20"/>
                <w:szCs w:val="20"/>
              </w:rPr>
              <w:t xml:space="preserve"> согласно п.4. приложения к ведомственному перечню</w:t>
            </w:r>
          </w:p>
        </w:tc>
        <w:tc>
          <w:tcPr>
            <w:tcW w:w="2694" w:type="dxa"/>
          </w:tcPr>
          <w:p w:rsidR="00E3497A" w:rsidRPr="00670761" w:rsidRDefault="00E3497A" w:rsidP="00E3497A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29.12.2012 273-</w:t>
            </w:r>
            <w:r>
              <w:rPr>
                <w:sz w:val="20"/>
                <w:szCs w:val="20"/>
              </w:rPr>
              <w:t>ФЗ «</w:t>
            </w:r>
            <w:r w:rsidRPr="00670761">
              <w:rPr>
                <w:sz w:val="20"/>
                <w:szCs w:val="20"/>
              </w:rPr>
              <w:t>Об образовании в Российской Федерации</w:t>
            </w:r>
            <w:r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E3497A" w:rsidRPr="00670761" w:rsidRDefault="00E3497A" w:rsidP="00E3497A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06.10.1999 184-</w:t>
            </w:r>
            <w:r>
              <w:rPr>
                <w:sz w:val="20"/>
                <w:szCs w:val="20"/>
              </w:rPr>
              <w:t>ФЗ</w:t>
            </w:r>
            <w:r w:rsidRPr="006707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3A60A7" w:rsidRPr="00670761" w:rsidRDefault="00E3497A" w:rsidP="00E3497A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670761">
              <w:rPr>
                <w:sz w:val="20"/>
                <w:szCs w:val="20"/>
              </w:rPr>
              <w:t>Федеральный закон от 06.10.2003 131-</w:t>
            </w:r>
            <w:r>
              <w:rPr>
                <w:sz w:val="20"/>
                <w:szCs w:val="20"/>
              </w:rPr>
              <w:t>ФЗ</w:t>
            </w:r>
            <w:r w:rsidRPr="006707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456EDB" w:rsidRPr="00670761" w:rsidTr="00737231">
        <w:tc>
          <w:tcPr>
            <w:tcW w:w="568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</w:tcPr>
          <w:p w:rsidR="003A60A7" w:rsidRPr="00670761" w:rsidRDefault="001B0FA1" w:rsidP="001B0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бюджетной отчетности для </w:t>
            </w:r>
            <w:r>
              <w:rPr>
                <w:sz w:val="20"/>
                <w:szCs w:val="20"/>
              </w:rPr>
              <w:lastRenderedPageBreak/>
              <w:t xml:space="preserve">главного распорядителя, </w:t>
            </w:r>
            <w:r w:rsidR="003C43C4">
              <w:rPr>
                <w:sz w:val="20"/>
                <w:szCs w:val="20"/>
              </w:rPr>
              <w:t xml:space="preserve">распорядителя, </w:t>
            </w:r>
            <w:r>
              <w:rPr>
                <w:sz w:val="20"/>
                <w:szCs w:val="20"/>
              </w:rPr>
              <w:t>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="00737231">
              <w:rPr>
                <w:sz w:val="20"/>
                <w:szCs w:val="20"/>
              </w:rPr>
              <w:t xml:space="preserve"> – </w:t>
            </w:r>
            <w:r w:rsidR="005D1B64" w:rsidRPr="005D1B64">
              <w:rPr>
                <w:sz w:val="20"/>
                <w:szCs w:val="20"/>
              </w:rPr>
              <w:t>13.007.1</w:t>
            </w:r>
          </w:p>
        </w:tc>
        <w:tc>
          <w:tcPr>
            <w:tcW w:w="851" w:type="dxa"/>
          </w:tcPr>
          <w:p w:rsidR="003A60A7" w:rsidRPr="00670761" w:rsidRDefault="005D1B64" w:rsidP="005D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  <w:r w:rsidR="003A60A7" w:rsidRPr="006707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="003A60A7" w:rsidRPr="0067076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 xml:space="preserve">1. Формирование бюджетной отчетности для главного </w:t>
            </w:r>
            <w:r w:rsidRPr="00670761">
              <w:rPr>
                <w:sz w:val="20"/>
                <w:szCs w:val="20"/>
              </w:rPr>
              <w:lastRenderedPageBreak/>
      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      </w:r>
          </w:p>
          <w:p w:rsidR="003A60A7" w:rsidRPr="00670761" w:rsidRDefault="003A60A7" w:rsidP="00737231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 Ведение бухгалтерского уч</w:t>
            </w:r>
            <w:r w:rsidR="00737231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>та бюджетными учреждениями, формирование регистров бухгалтерского уч</w:t>
            </w:r>
            <w:r w:rsidR="00737231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>та</w:t>
            </w: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lastRenderedPageBreak/>
              <w:t>Бумажные и электронные носите</w:t>
            </w:r>
            <w:r w:rsidRPr="00670761">
              <w:rPr>
                <w:sz w:val="20"/>
                <w:szCs w:val="20"/>
              </w:rPr>
              <w:lastRenderedPageBreak/>
              <w:t>ли информации</w:t>
            </w:r>
          </w:p>
        </w:tc>
        <w:tc>
          <w:tcPr>
            <w:tcW w:w="992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2694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60A7" w:rsidRPr="00670761" w:rsidRDefault="003A60A7" w:rsidP="006A2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1.Количество отч</w:t>
            </w:r>
            <w:r w:rsidR="00737231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>тов, подле</w:t>
            </w:r>
            <w:r w:rsidRPr="00670761">
              <w:rPr>
                <w:sz w:val="20"/>
                <w:szCs w:val="20"/>
              </w:rPr>
              <w:lastRenderedPageBreak/>
              <w:t>жащих своду;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2.Количество пользователей отч</w:t>
            </w:r>
            <w:r w:rsidR="00737231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>тов;</w:t>
            </w:r>
          </w:p>
          <w:p w:rsidR="003A60A7" w:rsidRPr="00670761" w:rsidRDefault="003A60A7" w:rsidP="00737231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3.Количество объектов уч</w:t>
            </w:r>
            <w:r w:rsidR="00737231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>та (регистров)</w:t>
            </w:r>
          </w:p>
        </w:tc>
        <w:tc>
          <w:tcPr>
            <w:tcW w:w="709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lastRenderedPageBreak/>
              <w:t>Единиц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A60A7" w:rsidRPr="00670761" w:rsidRDefault="003A60A7" w:rsidP="00737231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Платно</w:t>
            </w:r>
            <w:r w:rsidR="00737231">
              <w:rPr>
                <w:sz w:val="20"/>
                <w:szCs w:val="20"/>
              </w:rPr>
              <w:t>,</w:t>
            </w:r>
            <w:r w:rsidRPr="00670761">
              <w:rPr>
                <w:sz w:val="20"/>
                <w:szCs w:val="20"/>
              </w:rPr>
              <w:t xml:space="preserve"> Бесплатно</w:t>
            </w:r>
          </w:p>
        </w:tc>
        <w:tc>
          <w:tcPr>
            <w:tcW w:w="1701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4521F0">
              <w:rPr>
                <w:sz w:val="20"/>
                <w:szCs w:val="20"/>
              </w:rPr>
              <w:t xml:space="preserve">Муниципальное бюджетное учреждение «Централизованная бухгалтерия </w:t>
            </w:r>
            <w:r w:rsidRPr="004521F0">
              <w:rPr>
                <w:sz w:val="20"/>
                <w:szCs w:val="20"/>
              </w:rPr>
              <w:lastRenderedPageBreak/>
              <w:t>образовательных учреждений Кривошеинского района»</w:t>
            </w:r>
          </w:p>
        </w:tc>
        <w:tc>
          <w:tcPr>
            <w:tcW w:w="2694" w:type="dxa"/>
          </w:tcPr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lastRenderedPageBreak/>
              <w:t xml:space="preserve">1.Приказ от 28.12.2010 191н </w:t>
            </w:r>
            <w:r w:rsidR="00737231"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 xml:space="preserve">Об утверждении Инструкции о порядке составления и предоставления годовой, </w:t>
            </w:r>
            <w:r w:rsidRPr="00670761">
              <w:rPr>
                <w:sz w:val="20"/>
                <w:szCs w:val="20"/>
              </w:rPr>
              <w:lastRenderedPageBreak/>
              <w:t>квартальной и месячной отчетности об исполнении бюджетов бюджетной системы Российской Федерации</w:t>
            </w:r>
            <w:r w:rsidR="00737231"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>2.Федеральный закон от 31.07.1998 145-ФЗ Бюджетный кодекс Российской Федерации;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 xml:space="preserve">3.Федеральный закон от 09.12.2011 402-ФЗ </w:t>
            </w:r>
            <w:r w:rsidR="00737231">
              <w:rPr>
                <w:sz w:val="20"/>
                <w:szCs w:val="20"/>
              </w:rPr>
              <w:t>«О</w:t>
            </w:r>
            <w:r w:rsidRPr="00670761">
              <w:rPr>
                <w:sz w:val="20"/>
                <w:szCs w:val="20"/>
              </w:rPr>
              <w:t xml:space="preserve"> бухгалтерском учете;</w:t>
            </w:r>
          </w:p>
          <w:p w:rsidR="003A60A7" w:rsidRPr="00670761" w:rsidRDefault="003A60A7" w:rsidP="006A2483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 xml:space="preserve">4. Приказ от 16.12.2010 174н </w:t>
            </w:r>
            <w:r w:rsidR="00737231"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>Об утверждении плана счетов бухгалтерского уч</w:t>
            </w:r>
            <w:r w:rsidR="00737231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>та бюджетных учреждений  и Инструкции по его применению</w:t>
            </w:r>
            <w:r w:rsidR="00737231">
              <w:rPr>
                <w:sz w:val="20"/>
                <w:szCs w:val="20"/>
              </w:rPr>
              <w:t>»</w:t>
            </w:r>
            <w:r w:rsidRPr="00670761">
              <w:rPr>
                <w:sz w:val="20"/>
                <w:szCs w:val="20"/>
              </w:rPr>
              <w:t>;</w:t>
            </w:r>
          </w:p>
          <w:p w:rsidR="003A60A7" w:rsidRDefault="003A60A7" w:rsidP="00737231">
            <w:pPr>
              <w:rPr>
                <w:sz w:val="20"/>
                <w:szCs w:val="20"/>
              </w:rPr>
            </w:pPr>
            <w:r w:rsidRPr="00670761">
              <w:rPr>
                <w:sz w:val="20"/>
                <w:szCs w:val="20"/>
              </w:rPr>
              <w:t xml:space="preserve">5. Приказ от 01.12.2010 157н </w:t>
            </w:r>
            <w:r w:rsidR="00737231">
              <w:rPr>
                <w:sz w:val="20"/>
                <w:szCs w:val="20"/>
              </w:rPr>
              <w:t>«</w:t>
            </w:r>
            <w:r w:rsidRPr="00670761">
              <w:rPr>
                <w:sz w:val="20"/>
                <w:szCs w:val="20"/>
              </w:rPr>
              <w:t>Об утверждении Единого плана счетов бухгалтерского уч</w:t>
            </w:r>
            <w:r w:rsidR="00737231">
              <w:rPr>
                <w:sz w:val="20"/>
                <w:szCs w:val="20"/>
              </w:rPr>
              <w:t>е</w:t>
            </w:r>
            <w:r w:rsidRPr="00670761">
              <w:rPr>
                <w:sz w:val="20"/>
                <w:szCs w:val="20"/>
              </w:rPr>
              <w:t>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    </w:r>
            <w:r w:rsidR="00737231">
              <w:rPr>
                <w:sz w:val="20"/>
                <w:szCs w:val="20"/>
              </w:rPr>
              <w:t>»</w:t>
            </w:r>
          </w:p>
          <w:p w:rsidR="00ED67FE" w:rsidRDefault="00ED67FE" w:rsidP="00737231">
            <w:pPr>
              <w:rPr>
                <w:sz w:val="20"/>
                <w:szCs w:val="20"/>
              </w:rPr>
            </w:pPr>
          </w:p>
          <w:p w:rsidR="00ED67FE" w:rsidRDefault="00ED67FE" w:rsidP="00737231">
            <w:pPr>
              <w:rPr>
                <w:sz w:val="20"/>
                <w:szCs w:val="20"/>
              </w:rPr>
            </w:pPr>
          </w:p>
          <w:p w:rsidR="00ED67FE" w:rsidRDefault="00ED67FE" w:rsidP="00737231">
            <w:pPr>
              <w:rPr>
                <w:sz w:val="20"/>
                <w:szCs w:val="20"/>
              </w:rPr>
            </w:pPr>
          </w:p>
          <w:p w:rsidR="00ED67FE" w:rsidRPr="00670761" w:rsidRDefault="00ED67FE" w:rsidP="00737231">
            <w:pPr>
              <w:rPr>
                <w:sz w:val="20"/>
                <w:szCs w:val="20"/>
              </w:rPr>
            </w:pPr>
          </w:p>
        </w:tc>
      </w:tr>
    </w:tbl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851"/>
        <w:gridCol w:w="1417"/>
        <w:gridCol w:w="851"/>
        <w:gridCol w:w="992"/>
        <w:gridCol w:w="2693"/>
        <w:gridCol w:w="709"/>
        <w:gridCol w:w="850"/>
        <w:gridCol w:w="709"/>
        <w:gridCol w:w="851"/>
        <w:gridCol w:w="1701"/>
        <w:gridCol w:w="2693"/>
      </w:tblGrid>
      <w:tr w:rsidR="00ED67FE" w:rsidRPr="007F195E" w:rsidTr="00ED67FE">
        <w:tc>
          <w:tcPr>
            <w:tcW w:w="567" w:type="dxa"/>
            <w:shd w:val="clear" w:color="auto" w:fill="auto"/>
          </w:tcPr>
          <w:p w:rsidR="00ED67FE" w:rsidRPr="007F195E" w:rsidRDefault="00ED67FE" w:rsidP="00E2446A">
            <w:pPr>
              <w:jc w:val="center"/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276" w:type="dxa"/>
            <w:shd w:val="clear" w:color="auto" w:fill="auto"/>
          </w:tcPr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t>Психолого-педагогическое  консультирование обучающих</w:t>
            </w:r>
            <w:r w:rsidRPr="007F195E">
              <w:rPr>
                <w:sz w:val="20"/>
                <w:szCs w:val="20"/>
              </w:rPr>
              <w:lastRenderedPageBreak/>
              <w:t>ся, их родителей (законных представителей) и педагогических работников – 50.Г53.0</w:t>
            </w:r>
          </w:p>
        </w:tc>
        <w:tc>
          <w:tcPr>
            <w:tcW w:w="851" w:type="dxa"/>
            <w:shd w:val="clear" w:color="auto" w:fill="auto"/>
          </w:tcPr>
          <w:p w:rsidR="00ED67FE" w:rsidRPr="007F195E" w:rsidRDefault="00ED67FE" w:rsidP="00E24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8514</w:t>
            </w:r>
          </w:p>
        </w:tc>
        <w:tc>
          <w:tcPr>
            <w:tcW w:w="1417" w:type="dxa"/>
            <w:shd w:val="clear" w:color="auto" w:fill="auto"/>
          </w:tcPr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t xml:space="preserve">Предоставление психолого-педагогического консультирования </w:t>
            </w:r>
            <w:r w:rsidRPr="007F195E">
              <w:rPr>
                <w:sz w:val="20"/>
                <w:szCs w:val="20"/>
              </w:rPr>
              <w:lastRenderedPageBreak/>
              <w:t>обучающимся, их родителям (законным представителям) и педагогическим работникам</w:t>
            </w:r>
          </w:p>
        </w:tc>
        <w:tc>
          <w:tcPr>
            <w:tcW w:w="851" w:type="dxa"/>
            <w:shd w:val="clear" w:color="auto" w:fill="auto"/>
          </w:tcPr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lastRenderedPageBreak/>
              <w:t>Очная форма</w:t>
            </w:r>
          </w:p>
        </w:tc>
        <w:tc>
          <w:tcPr>
            <w:tcW w:w="992" w:type="dxa"/>
            <w:shd w:val="clear" w:color="auto" w:fill="auto"/>
          </w:tcPr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693" w:type="dxa"/>
            <w:shd w:val="clear" w:color="auto" w:fill="auto"/>
          </w:tcPr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t xml:space="preserve">1. Удовлетворенность родителей (законных представителей), педагогических работников услугами  Консультационного центра  </w:t>
            </w:r>
            <w:r w:rsidRPr="007F195E">
              <w:rPr>
                <w:sz w:val="20"/>
                <w:szCs w:val="20"/>
              </w:rPr>
              <w:lastRenderedPageBreak/>
              <w:t>(отсутствие обоснованных жалоб родителей (законных представителей))</w:t>
            </w:r>
          </w:p>
        </w:tc>
        <w:tc>
          <w:tcPr>
            <w:tcW w:w="709" w:type="dxa"/>
            <w:shd w:val="clear" w:color="auto" w:fill="auto"/>
          </w:tcPr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D67FE" w:rsidRPr="007F195E" w:rsidRDefault="00ED67FE" w:rsidP="00E2446A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Количество</w:t>
            </w:r>
            <w:r w:rsidRPr="007F195E">
              <w:rPr>
                <w:sz w:val="20"/>
                <w:szCs w:val="20"/>
              </w:rPr>
              <w:t xml:space="preserve"> родителей (закон</w:t>
            </w:r>
            <w:r w:rsidRPr="007F195E">
              <w:rPr>
                <w:sz w:val="20"/>
                <w:szCs w:val="20"/>
              </w:rPr>
              <w:lastRenderedPageBreak/>
              <w:t xml:space="preserve">ных представителей) и педагогических работников, которым предоставлено психолого-педагогическое консультирование </w:t>
            </w:r>
          </w:p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Количество</w:t>
            </w:r>
            <w:r w:rsidRPr="007F195E">
              <w:rPr>
                <w:sz w:val="20"/>
                <w:szCs w:val="20"/>
              </w:rPr>
              <w:t xml:space="preserve"> детей дошкольного возраста охваченных услугами Консультационного центра по возрастным категориям от 2 </w:t>
            </w:r>
            <w:r w:rsidRPr="007F195E">
              <w:rPr>
                <w:sz w:val="20"/>
                <w:szCs w:val="20"/>
              </w:rPr>
              <w:lastRenderedPageBreak/>
              <w:t>месяцев до 3 лет/от 3 до 7 лет/старше 7 лет</w:t>
            </w:r>
          </w:p>
          <w:p w:rsidR="00ED67FE" w:rsidRPr="007F195E" w:rsidRDefault="00ED67FE" w:rsidP="00E244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t xml:space="preserve">Муниципальное бюджетное общеобразовательное учреждение «Кривошеинская средняя </w:t>
            </w:r>
            <w:r w:rsidRPr="007F195E">
              <w:rPr>
                <w:sz w:val="20"/>
                <w:szCs w:val="20"/>
              </w:rPr>
              <w:lastRenderedPageBreak/>
              <w:t>общеобразовательная школа имени Героя Советского Союза Федора Матвеевича Зинченко»</w:t>
            </w:r>
          </w:p>
        </w:tc>
        <w:tc>
          <w:tcPr>
            <w:tcW w:w="2693" w:type="dxa"/>
            <w:shd w:val="clear" w:color="auto" w:fill="auto"/>
          </w:tcPr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lastRenderedPageBreak/>
              <w:t>1. Федеральный закон от 29.12.2012 273-ФЗ «Об образовании в Российской Федерации»;</w:t>
            </w:r>
          </w:p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t xml:space="preserve">2. Закон Томской области от 09.12.2013 N 213-ОЗ (ред. от </w:t>
            </w:r>
            <w:r w:rsidRPr="007F195E">
              <w:rPr>
                <w:sz w:val="20"/>
                <w:szCs w:val="20"/>
              </w:rPr>
              <w:lastRenderedPageBreak/>
              <w:t>12.11.2015) «О наделении органов местного самоуправления отдельными государственными полномочиями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образования»;</w:t>
            </w:r>
          </w:p>
          <w:p w:rsidR="00ED67FE" w:rsidRPr="007F195E" w:rsidRDefault="00ED67FE" w:rsidP="00E2446A">
            <w:pPr>
              <w:rPr>
                <w:sz w:val="20"/>
                <w:szCs w:val="20"/>
              </w:rPr>
            </w:pPr>
            <w:r w:rsidRPr="007F195E">
              <w:rPr>
                <w:sz w:val="20"/>
                <w:szCs w:val="20"/>
              </w:rPr>
              <w:t xml:space="preserve">3. Письмо </w:t>
            </w:r>
            <w:proofErr w:type="spellStart"/>
            <w:r w:rsidRPr="007F195E">
              <w:rPr>
                <w:sz w:val="20"/>
                <w:szCs w:val="20"/>
              </w:rPr>
              <w:t>Минобрнауки</w:t>
            </w:r>
            <w:proofErr w:type="spellEnd"/>
            <w:r w:rsidRPr="007F195E">
              <w:rPr>
                <w:sz w:val="20"/>
                <w:szCs w:val="20"/>
              </w:rPr>
              <w:t xml:space="preserve"> России от 10.02.2015 N ВК-268/07 «О совершенствовании деятельности центров психолого-педагогической, медицинс</w:t>
            </w:r>
            <w:r w:rsidR="002670CB">
              <w:rPr>
                <w:sz w:val="20"/>
                <w:szCs w:val="20"/>
              </w:rPr>
              <w:t>кой и социальной помощи».</w:t>
            </w:r>
            <w:bookmarkStart w:id="0" w:name="_GoBack"/>
            <w:bookmarkEnd w:id="0"/>
          </w:p>
        </w:tc>
      </w:tr>
    </w:tbl>
    <w:p w:rsidR="00ED67FE" w:rsidRDefault="00ED67FE" w:rsidP="00B63C4E">
      <w:pPr>
        <w:contextualSpacing/>
        <w:jc w:val="both"/>
        <w:rPr>
          <w:i/>
        </w:rPr>
      </w:pPr>
    </w:p>
    <w:p w:rsidR="00B63C4E" w:rsidRPr="00B63C4E" w:rsidRDefault="00B63C4E" w:rsidP="00B63C4E">
      <w:pPr>
        <w:contextualSpacing/>
        <w:jc w:val="both"/>
        <w:rPr>
          <w:i/>
        </w:rPr>
      </w:pPr>
      <w:r w:rsidRPr="00B63C4E">
        <w:rPr>
          <w:i/>
        </w:rPr>
        <w:t xml:space="preserve">(Строка 2 Таблицы </w:t>
      </w:r>
      <w:r>
        <w:rPr>
          <w:i/>
        </w:rPr>
        <w:t>в приложении к постановлению в редакции, введенной в действие с 17.05.2017 постановлением Администрации Кривошеинского района от 17.05.2017 № 198</w:t>
      </w:r>
      <w:r w:rsidR="00ED67FE">
        <w:rPr>
          <w:i/>
        </w:rPr>
        <w:t>, строка 7</w:t>
      </w:r>
      <w:r w:rsidR="00ED67FE" w:rsidRPr="00B63C4E">
        <w:rPr>
          <w:i/>
        </w:rPr>
        <w:t xml:space="preserve"> Таблицы </w:t>
      </w:r>
      <w:r w:rsidR="00ED67FE">
        <w:rPr>
          <w:i/>
        </w:rPr>
        <w:t>в приложении к постановлению в редакции, введенной в действие с 01.01.2018 постановлением Администрации Кривошеинского района от 27.12.2018 № 615</w:t>
      </w:r>
      <w:r w:rsidRPr="00B63C4E">
        <w:rPr>
          <w:i/>
        </w:rPr>
        <w:t>)</w:t>
      </w:r>
    </w:p>
    <w:p w:rsidR="003A60A7" w:rsidRDefault="003A60A7" w:rsidP="00B63C4E">
      <w:pPr>
        <w:jc w:val="both"/>
      </w:pPr>
    </w:p>
    <w:p w:rsidR="003A60A7" w:rsidRDefault="003A60A7" w:rsidP="003A60A7"/>
    <w:p w:rsidR="0093762A" w:rsidRPr="008F02A9" w:rsidRDefault="0093762A" w:rsidP="0093762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7B4C29" w:rsidRDefault="007B4C29" w:rsidP="0093762A">
      <w:pPr>
        <w:sectPr w:rsidR="007B4C29" w:rsidSect="003A60A7"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p w:rsidR="007B4C29" w:rsidRDefault="007B4C29" w:rsidP="007B4C29">
      <w:pPr>
        <w:ind w:left="5387"/>
        <w:contextualSpacing/>
        <w:jc w:val="right"/>
      </w:pPr>
      <w:r>
        <w:lastRenderedPageBreak/>
        <w:t xml:space="preserve">Приложение к </w:t>
      </w:r>
      <w:r w:rsidRPr="003A60A7">
        <w:t>Ведомственн</w:t>
      </w:r>
      <w:r>
        <w:t>ому</w:t>
      </w:r>
      <w:r w:rsidRPr="003A60A7">
        <w:t xml:space="preserve"> перечн</w:t>
      </w:r>
      <w:r>
        <w:t xml:space="preserve">ю </w:t>
      </w:r>
      <w:r w:rsidRPr="003A60A7">
        <w:t>муниципальных услуг и работ,</w:t>
      </w:r>
      <w:r>
        <w:t xml:space="preserve"> </w:t>
      </w:r>
      <w:r w:rsidRPr="003A60A7">
        <w:t>оказываемых и выполняемых</w:t>
      </w:r>
      <w:r>
        <w:t xml:space="preserve"> </w:t>
      </w:r>
      <w:r w:rsidRPr="003A60A7">
        <w:t>муниципальными учреждениями</w:t>
      </w:r>
      <w:r>
        <w:t xml:space="preserve">, находящимися в ведении </w:t>
      </w:r>
    </w:p>
    <w:p w:rsidR="007B4C29" w:rsidRDefault="007B4C29" w:rsidP="007B4C29">
      <w:pPr>
        <w:ind w:left="5387"/>
        <w:jc w:val="right"/>
      </w:pPr>
      <w:r>
        <w:t xml:space="preserve">муниципального казённого учреждения </w:t>
      </w:r>
    </w:p>
    <w:p w:rsidR="007B4C29" w:rsidRDefault="007B4C29" w:rsidP="007B4C29">
      <w:pPr>
        <w:ind w:left="5387"/>
        <w:jc w:val="right"/>
      </w:pPr>
      <w:r>
        <w:t>«Управление образования Администрации</w:t>
      </w:r>
    </w:p>
    <w:p w:rsidR="00E21503" w:rsidRDefault="007B4C29" w:rsidP="007B4C29">
      <w:pPr>
        <w:ind w:left="5387"/>
        <w:jc w:val="right"/>
      </w:pPr>
      <w:r>
        <w:t xml:space="preserve"> Кривошеинского района Томской области»</w:t>
      </w:r>
    </w:p>
    <w:p w:rsidR="007B4C29" w:rsidRDefault="007B4C29" w:rsidP="007B4C29">
      <w:pPr>
        <w:ind w:left="5387"/>
        <w:jc w:val="both"/>
      </w:pPr>
    </w:p>
    <w:p w:rsidR="007B4C29" w:rsidRDefault="007B4C29" w:rsidP="007B4C29">
      <w:pPr>
        <w:jc w:val="center"/>
      </w:pPr>
      <w:r>
        <w:t>Наименование муниципальных</w:t>
      </w:r>
      <w:r w:rsidR="00636523">
        <w:t xml:space="preserve"> образовательных</w:t>
      </w:r>
      <w:r>
        <w:t xml:space="preserve"> учреждений, оказывающих муниципальн</w:t>
      </w:r>
      <w:r w:rsidR="00636523">
        <w:t>ые</w:t>
      </w:r>
      <w:r>
        <w:t xml:space="preserve"> услуг</w:t>
      </w:r>
      <w:r w:rsidR="00636523">
        <w:t xml:space="preserve">и </w:t>
      </w:r>
      <w:r>
        <w:t>(выполняющих работ</w:t>
      </w:r>
      <w:r w:rsidR="00636523">
        <w:t>ы</w:t>
      </w:r>
      <w:r>
        <w:t>)</w:t>
      </w:r>
    </w:p>
    <w:p w:rsidR="007B4C29" w:rsidRDefault="007B4C29" w:rsidP="007B4C29">
      <w:pPr>
        <w:jc w:val="both"/>
      </w:pPr>
    </w:p>
    <w:p w:rsidR="007B4C29" w:rsidRDefault="00353076" w:rsidP="00353076">
      <w:pPr>
        <w:ind w:firstLine="708"/>
        <w:jc w:val="both"/>
      </w:pPr>
      <w:r>
        <w:t xml:space="preserve">1. Муниципальные </w:t>
      </w:r>
      <w:r w:rsidR="00636523">
        <w:t xml:space="preserve">образовательные </w:t>
      </w:r>
      <w:r>
        <w:t>учреждения,  р</w:t>
      </w:r>
      <w:r w:rsidR="007B4C29" w:rsidRPr="007B4C29">
        <w:t>еали</w:t>
      </w:r>
      <w:r>
        <w:t xml:space="preserve">зующие </w:t>
      </w:r>
      <w:r w:rsidR="007B4C29" w:rsidRPr="007B4C29">
        <w:t>дополнительны</w:t>
      </w:r>
      <w:r>
        <w:t>е</w:t>
      </w:r>
      <w:r w:rsidR="007B4C29" w:rsidRPr="007B4C29">
        <w:t xml:space="preserve"> общеобразовательны</w:t>
      </w:r>
      <w:r>
        <w:t>е</w:t>
      </w:r>
      <w:r w:rsidR="007B4C29" w:rsidRPr="007B4C29">
        <w:t xml:space="preserve"> общеразвивающи</w:t>
      </w:r>
      <w:r>
        <w:t>е</w:t>
      </w:r>
      <w:r w:rsidR="007B4C29" w:rsidRPr="007B4C29">
        <w:t xml:space="preserve"> программ</w:t>
      </w:r>
      <w:r>
        <w:t>ы:</w:t>
      </w:r>
    </w:p>
    <w:p w:rsidR="00353076" w:rsidRDefault="00353076" w:rsidP="00353076">
      <w:pPr>
        <w:jc w:val="both"/>
      </w:pPr>
      <w:r>
        <w:tab/>
        <w:t xml:space="preserve">1) муниципальное бюджетное образовательное учреждение дополнительного образования «Кривошеинская </w:t>
      </w:r>
      <w:r w:rsidR="00836B9C">
        <w:t>детская школа искусств</w:t>
      </w:r>
      <w:r>
        <w:t>»</w:t>
      </w:r>
      <w:r w:rsidR="00836B9C">
        <w:t>;</w:t>
      </w:r>
    </w:p>
    <w:p w:rsidR="00836B9C" w:rsidRDefault="00836B9C" w:rsidP="00836B9C">
      <w:pPr>
        <w:ind w:firstLine="708"/>
        <w:jc w:val="both"/>
      </w:pPr>
      <w:r>
        <w:t>2) муниципальное бюджетное образовательное учреждение дополнительного образования «Дом детского творчества»;</w:t>
      </w:r>
    </w:p>
    <w:p w:rsidR="00836B9C" w:rsidRDefault="00836B9C" w:rsidP="00836B9C">
      <w:pPr>
        <w:ind w:firstLine="708"/>
        <w:jc w:val="both"/>
      </w:pPr>
      <w:r>
        <w:t>3) муниципальное бюджетное образовательное учреждение дополнительного образования «Детско-юношеская спортивная школа».</w:t>
      </w:r>
    </w:p>
    <w:p w:rsidR="00836B9C" w:rsidRDefault="00836B9C" w:rsidP="00836B9C">
      <w:pPr>
        <w:ind w:firstLine="708"/>
        <w:jc w:val="both"/>
      </w:pPr>
      <w:r>
        <w:t xml:space="preserve">2. Муниципальные </w:t>
      </w:r>
      <w:r w:rsidR="00636523">
        <w:t xml:space="preserve">образовательные </w:t>
      </w:r>
      <w:r>
        <w:t>учреждения,  р</w:t>
      </w:r>
      <w:r w:rsidRPr="007B4C29">
        <w:t>еали</w:t>
      </w:r>
      <w:r>
        <w:t>зующие</w:t>
      </w:r>
      <w:r w:rsidRPr="00836B9C">
        <w:t xml:space="preserve"> основны</w:t>
      </w:r>
      <w:r>
        <w:t>е</w:t>
      </w:r>
      <w:r w:rsidRPr="00836B9C">
        <w:t xml:space="preserve"> общеобразовательны</w:t>
      </w:r>
      <w:r>
        <w:t>е</w:t>
      </w:r>
      <w:r w:rsidRPr="00836B9C">
        <w:t xml:space="preserve"> программ</w:t>
      </w:r>
      <w:r>
        <w:t>ы</w:t>
      </w:r>
      <w:r w:rsidRPr="00836B9C">
        <w:t xml:space="preserve"> дошкольного образования</w:t>
      </w:r>
      <w:r>
        <w:t>:</w:t>
      </w:r>
    </w:p>
    <w:p w:rsidR="006B301C" w:rsidRDefault="00836B9C" w:rsidP="006B301C">
      <w:pPr>
        <w:ind w:firstLine="708"/>
        <w:jc w:val="both"/>
      </w:pPr>
      <w:r>
        <w:t xml:space="preserve">1) </w:t>
      </w:r>
      <w:r w:rsidR="006B301C">
        <w:t>муниципальное бюджетное дошкольное образовательное учреждение детский сад общеразвивающего вида второй категории «Березка» села Кривошеино;</w:t>
      </w:r>
    </w:p>
    <w:p w:rsidR="004521F0" w:rsidRDefault="004521F0" w:rsidP="004521F0">
      <w:pPr>
        <w:ind w:firstLine="708"/>
        <w:jc w:val="both"/>
      </w:pPr>
      <w:r>
        <w:t>2)</w:t>
      </w:r>
      <w:r w:rsidRPr="004521F0">
        <w:t xml:space="preserve"> </w:t>
      </w:r>
      <w:r>
        <w:t>муниципальное бюджетное дошкольное образовательное учреждение детский сад «Улыбка» села Пудовк</w:t>
      </w:r>
      <w:r w:rsidR="006B301C">
        <w:t>и</w:t>
      </w:r>
      <w:r>
        <w:t>;</w:t>
      </w:r>
    </w:p>
    <w:p w:rsidR="006B301C" w:rsidRDefault="006B301C" w:rsidP="006B301C">
      <w:pPr>
        <w:ind w:firstLine="708"/>
        <w:jc w:val="both"/>
      </w:pPr>
      <w:r>
        <w:t>3) муниципальное бюджетное дошкольное образовательное учреждение детский сад «Колосок» села Володино;</w:t>
      </w:r>
    </w:p>
    <w:p w:rsidR="000923EB" w:rsidRDefault="004B5576" w:rsidP="000923EB">
      <w:pPr>
        <w:ind w:firstLine="708"/>
        <w:jc w:val="both"/>
      </w:pPr>
      <w:r>
        <w:t>4) муниципальное бюджетное общеобразовательное учреждение «Белобугорская основная общеобразовательная школа»;</w:t>
      </w:r>
    </w:p>
    <w:p w:rsidR="000923EB" w:rsidRPr="000923EB" w:rsidRDefault="000923EB" w:rsidP="000923EB">
      <w:pPr>
        <w:ind w:firstLine="708"/>
        <w:jc w:val="both"/>
      </w:pPr>
      <w:r>
        <w:t xml:space="preserve">5) </w:t>
      </w:r>
      <w:r w:rsidRPr="000923EB">
        <w:t>муниципальное бюджетное общеобразовательное учреждение «Иштанская основная общеобразовательная школа»;</w:t>
      </w:r>
    </w:p>
    <w:p w:rsidR="000923EB" w:rsidRDefault="000923EB" w:rsidP="000923EB">
      <w:pPr>
        <w:ind w:firstLine="708"/>
        <w:jc w:val="both"/>
      </w:pPr>
      <w:r>
        <w:t>6</w:t>
      </w:r>
      <w:r w:rsidR="004B5576">
        <w:t>) муниципальное бюджетное общеобразовательное учреждение «Красноярская средняя общеобразовательная школа»;</w:t>
      </w:r>
    </w:p>
    <w:p w:rsidR="000923EB" w:rsidRDefault="000923EB" w:rsidP="000923EB">
      <w:pPr>
        <w:ind w:firstLine="708"/>
        <w:jc w:val="both"/>
      </w:pPr>
      <w:r>
        <w:t xml:space="preserve">7) </w:t>
      </w:r>
      <w:r w:rsidRPr="000923EB">
        <w:t xml:space="preserve">муниципальное бюджетное общеобразовательное учреждение «Кривошеинская </w:t>
      </w:r>
      <w:r>
        <w:t>средняя общеобразовательная школа</w:t>
      </w:r>
      <w:r w:rsidRPr="000923EB">
        <w:t xml:space="preserve"> имени Героя Советского Союза </w:t>
      </w:r>
      <w:r w:rsidR="00812CDB" w:rsidRPr="000923EB">
        <w:t>Ф</w:t>
      </w:r>
      <w:r w:rsidR="00812CDB">
        <w:t xml:space="preserve">едора </w:t>
      </w:r>
      <w:r w:rsidR="00812CDB" w:rsidRPr="000923EB">
        <w:t>М</w:t>
      </w:r>
      <w:r w:rsidR="00812CDB">
        <w:t>атвеевича</w:t>
      </w:r>
      <w:r w:rsidR="00812CDB" w:rsidRPr="000923EB">
        <w:t xml:space="preserve"> </w:t>
      </w:r>
      <w:r w:rsidRPr="000923EB">
        <w:t>Зинченко»;</w:t>
      </w:r>
    </w:p>
    <w:p w:rsidR="000923EB" w:rsidRDefault="000923EB" w:rsidP="000923EB">
      <w:pPr>
        <w:ind w:firstLine="708"/>
        <w:jc w:val="both"/>
      </w:pPr>
      <w:r>
        <w:t xml:space="preserve">8) </w:t>
      </w:r>
      <w:r w:rsidRPr="000923EB">
        <w:t>муниципальное бюджетное общеобразовательное учреждение «Малиновская основная общеобразовательная школа»;</w:t>
      </w:r>
    </w:p>
    <w:p w:rsidR="000923EB" w:rsidRDefault="000923EB" w:rsidP="000923EB">
      <w:pPr>
        <w:ind w:firstLine="708"/>
        <w:jc w:val="both"/>
      </w:pPr>
      <w:r>
        <w:t xml:space="preserve">9) </w:t>
      </w:r>
      <w:r w:rsidRPr="000923EB">
        <w:t>муниципальное бюджетное общеобразовательное учреждение «Новокривошеинская основная общеобразовательная школа»;</w:t>
      </w:r>
    </w:p>
    <w:p w:rsidR="000923EB" w:rsidRDefault="000923EB" w:rsidP="000923EB">
      <w:pPr>
        <w:ind w:firstLine="708"/>
        <w:jc w:val="both"/>
      </w:pPr>
      <w:r>
        <w:t xml:space="preserve">10) </w:t>
      </w:r>
      <w:r w:rsidR="004B5576" w:rsidRPr="004B5576">
        <w:t>муниципальное казенное общеобразовательное учреждение «Петровская основная общеобразовательная школа»;</w:t>
      </w:r>
    </w:p>
    <w:p w:rsidR="00527831" w:rsidRDefault="000923EB" w:rsidP="00333C4E">
      <w:pPr>
        <w:ind w:firstLine="708"/>
        <w:jc w:val="both"/>
      </w:pPr>
      <w:r>
        <w:t>11) муниципально</w:t>
      </w:r>
      <w:r w:rsidR="00333C4E">
        <w:t>е</w:t>
      </w:r>
      <w:r>
        <w:t xml:space="preserve"> бюджетно</w:t>
      </w:r>
      <w:r w:rsidR="00333C4E">
        <w:t>е</w:t>
      </w:r>
      <w:r>
        <w:t xml:space="preserve"> общеобразовательно</w:t>
      </w:r>
      <w:r w:rsidR="00333C4E">
        <w:t>е</w:t>
      </w:r>
      <w:r>
        <w:t xml:space="preserve"> учреждени</w:t>
      </w:r>
      <w:r w:rsidR="00333C4E">
        <w:t>е</w:t>
      </w:r>
      <w:r>
        <w:t xml:space="preserve"> «Пудовская средняя общеобразовательная школа»</w:t>
      </w:r>
      <w:r w:rsidR="00527831">
        <w:t>;</w:t>
      </w:r>
    </w:p>
    <w:p w:rsidR="000923EB" w:rsidRDefault="00527831" w:rsidP="00333C4E">
      <w:pPr>
        <w:ind w:firstLine="708"/>
        <w:jc w:val="both"/>
      </w:pPr>
      <w:r>
        <w:t xml:space="preserve">12) </w:t>
      </w:r>
      <w:r w:rsidRPr="004B5576">
        <w:t>муниципальное казенное общеобразовательное учреждение «</w:t>
      </w:r>
      <w:r>
        <w:t>Никольская</w:t>
      </w:r>
      <w:r w:rsidRPr="004B5576">
        <w:t xml:space="preserve"> основная общеобразовательная школа</w:t>
      </w:r>
      <w:r>
        <w:t>»</w:t>
      </w:r>
      <w:r w:rsidR="00333C4E">
        <w:t>.</w:t>
      </w:r>
    </w:p>
    <w:p w:rsidR="00812CDB" w:rsidRDefault="00812CDB" w:rsidP="000923EB">
      <w:pPr>
        <w:ind w:firstLine="708"/>
        <w:jc w:val="both"/>
      </w:pPr>
      <w:r>
        <w:t xml:space="preserve">3. Муниципальные </w:t>
      </w:r>
      <w:r w:rsidR="00636523">
        <w:t xml:space="preserve">образовательные </w:t>
      </w:r>
      <w:r>
        <w:t>учреждения,  р</w:t>
      </w:r>
      <w:r w:rsidRPr="007B4C29">
        <w:t>еали</w:t>
      </w:r>
      <w:r>
        <w:t>зующие</w:t>
      </w:r>
      <w:r w:rsidRPr="00836B9C">
        <w:t xml:space="preserve"> основны</w:t>
      </w:r>
      <w:r>
        <w:t>е</w:t>
      </w:r>
      <w:r w:rsidRPr="00836B9C">
        <w:t xml:space="preserve"> общеобразовательны</w:t>
      </w:r>
      <w:r>
        <w:t>е</w:t>
      </w:r>
      <w:r w:rsidRPr="00836B9C">
        <w:t xml:space="preserve"> программ</w:t>
      </w:r>
      <w:r>
        <w:t>ы</w:t>
      </w:r>
      <w:r w:rsidRPr="00836B9C">
        <w:t xml:space="preserve"> </w:t>
      </w:r>
      <w:r w:rsidRPr="00812CDB">
        <w:t>начального</w:t>
      </w:r>
      <w:r w:rsidR="003A58D4">
        <w:t>, основного</w:t>
      </w:r>
      <w:r w:rsidRPr="00812CDB">
        <w:t xml:space="preserve"> общего образования</w:t>
      </w:r>
      <w:r>
        <w:t>:</w:t>
      </w:r>
    </w:p>
    <w:p w:rsidR="00812CDB" w:rsidRDefault="00333C4E" w:rsidP="00812CDB">
      <w:pPr>
        <w:ind w:firstLine="709"/>
        <w:jc w:val="both"/>
      </w:pPr>
      <w:r>
        <w:t>1</w:t>
      </w:r>
      <w:r w:rsidR="00812CDB">
        <w:t>) муниципальное бюджетное общеобразовательное учреждение «Белобугорская основная общеобразовательная школа»;</w:t>
      </w:r>
    </w:p>
    <w:p w:rsidR="00812CDB" w:rsidRDefault="00333C4E" w:rsidP="00812CDB">
      <w:pPr>
        <w:ind w:firstLine="709"/>
        <w:jc w:val="both"/>
      </w:pPr>
      <w:r>
        <w:t>2</w:t>
      </w:r>
      <w:r w:rsidR="00812CDB">
        <w:t>) муниципальное бюджетное общеобразовательное учреждение «Володинская средняя общеобразовательная школа»</w:t>
      </w:r>
      <w:r w:rsidR="006C1617">
        <w:t>;</w:t>
      </w:r>
    </w:p>
    <w:p w:rsidR="00812CDB" w:rsidRDefault="00333C4E" w:rsidP="00812CDB">
      <w:pPr>
        <w:ind w:firstLine="709"/>
        <w:jc w:val="both"/>
      </w:pPr>
      <w:r>
        <w:lastRenderedPageBreak/>
        <w:t>3</w:t>
      </w:r>
      <w:r w:rsidR="00812CDB">
        <w:t>) муниципальное бюджетное общеобразовательное учреждение «Иштанская основная общеобразовательная школа»;</w:t>
      </w:r>
    </w:p>
    <w:p w:rsidR="00812CDB" w:rsidRDefault="00333C4E" w:rsidP="00812CDB">
      <w:pPr>
        <w:ind w:firstLine="709"/>
        <w:jc w:val="both"/>
      </w:pPr>
      <w:r>
        <w:t>4</w:t>
      </w:r>
      <w:r w:rsidR="00812CDB">
        <w:t>) муниципальное бюджетное общеобразовательное учреждение «Красноярская средняя общеобразовательная школа»;</w:t>
      </w:r>
    </w:p>
    <w:p w:rsidR="00812CDB" w:rsidRDefault="00333C4E" w:rsidP="00812CDB">
      <w:pPr>
        <w:ind w:firstLine="709"/>
        <w:jc w:val="both"/>
      </w:pPr>
      <w:r>
        <w:t>5</w:t>
      </w:r>
      <w:r w:rsidR="00812CDB">
        <w:t xml:space="preserve">) муниципальное бюджетное общеобразовательное учреждение «Кривошеинская средняя общеобразовательная школа имени Героя Советского Союза </w:t>
      </w:r>
      <w:r w:rsidR="00812CDB" w:rsidRPr="000923EB">
        <w:t>Ф</w:t>
      </w:r>
      <w:r w:rsidR="00812CDB">
        <w:t xml:space="preserve">едора </w:t>
      </w:r>
      <w:r w:rsidR="00812CDB" w:rsidRPr="000923EB">
        <w:t>М</w:t>
      </w:r>
      <w:r w:rsidR="00812CDB">
        <w:t>атвеевича</w:t>
      </w:r>
      <w:r w:rsidR="00812CDB" w:rsidRPr="000923EB">
        <w:t xml:space="preserve"> </w:t>
      </w:r>
      <w:r w:rsidR="00812CDB">
        <w:t>Зинченко»;</w:t>
      </w:r>
    </w:p>
    <w:p w:rsidR="00812CDB" w:rsidRDefault="00333C4E" w:rsidP="00812CDB">
      <w:pPr>
        <w:ind w:firstLine="709"/>
        <w:jc w:val="both"/>
      </w:pPr>
      <w:r>
        <w:t>6</w:t>
      </w:r>
      <w:r w:rsidR="00812CDB">
        <w:t>) муниципальное бюджетное общеобразовательное учреждение «Малиновская основная общеобразовательная школа»;</w:t>
      </w:r>
    </w:p>
    <w:p w:rsidR="00812CDB" w:rsidRDefault="00333C4E" w:rsidP="00812CDB">
      <w:pPr>
        <w:ind w:firstLine="709"/>
        <w:jc w:val="both"/>
      </w:pPr>
      <w:r>
        <w:t>7</w:t>
      </w:r>
      <w:r w:rsidR="00812CDB">
        <w:t>) муниципальное бюджетное общеобразовательное учреждение «Новокривошеинская основная общеобразовательная школа»;</w:t>
      </w:r>
    </w:p>
    <w:p w:rsidR="00812CDB" w:rsidRDefault="00333C4E" w:rsidP="00812CDB">
      <w:pPr>
        <w:ind w:firstLine="709"/>
        <w:jc w:val="both"/>
      </w:pPr>
      <w:r>
        <w:t>8</w:t>
      </w:r>
      <w:r w:rsidR="00812CDB">
        <w:t>) муниципальное казенное общеобразовательное учреждение «Никольская основная общеобразовательная школа»</w:t>
      </w:r>
    </w:p>
    <w:p w:rsidR="00812CDB" w:rsidRDefault="00333C4E" w:rsidP="00812CDB">
      <w:pPr>
        <w:ind w:firstLine="709"/>
        <w:jc w:val="both"/>
      </w:pPr>
      <w:r>
        <w:t>9</w:t>
      </w:r>
      <w:r w:rsidR="00812CDB">
        <w:t>) муниципальное казенное общеобразовательное учреждение «Петровская основная общеобразовательная школа»;</w:t>
      </w:r>
    </w:p>
    <w:p w:rsidR="00812CDB" w:rsidRDefault="00333C4E" w:rsidP="00812CDB">
      <w:pPr>
        <w:ind w:firstLine="709"/>
        <w:jc w:val="both"/>
      </w:pPr>
      <w:r>
        <w:t>10</w:t>
      </w:r>
      <w:r w:rsidR="00812CDB">
        <w:t>) муниципально</w:t>
      </w:r>
      <w:r>
        <w:t>е</w:t>
      </w:r>
      <w:r w:rsidR="00812CDB">
        <w:t xml:space="preserve"> бюджетно</w:t>
      </w:r>
      <w:r>
        <w:t>е</w:t>
      </w:r>
      <w:r w:rsidR="00812CDB">
        <w:t xml:space="preserve"> общеобразовательно</w:t>
      </w:r>
      <w:r>
        <w:t>е</w:t>
      </w:r>
      <w:r w:rsidR="00812CDB">
        <w:t xml:space="preserve"> учреждения «Пудовская средняя общеобразовательная школа»</w:t>
      </w:r>
      <w:r>
        <w:t>.</w:t>
      </w:r>
    </w:p>
    <w:p w:rsidR="003A58D4" w:rsidRDefault="003A58D4" w:rsidP="00812CDB">
      <w:pPr>
        <w:ind w:firstLine="709"/>
        <w:jc w:val="both"/>
      </w:pPr>
      <w:r>
        <w:t xml:space="preserve">4. Муниципальные </w:t>
      </w:r>
      <w:r w:rsidR="00636523">
        <w:t xml:space="preserve">образовательные </w:t>
      </w:r>
      <w:r>
        <w:t>учреждения,  р</w:t>
      </w:r>
      <w:r w:rsidRPr="007B4C29">
        <w:t>еали</w:t>
      </w:r>
      <w:r>
        <w:t>зующие</w:t>
      </w:r>
      <w:r w:rsidRPr="00836B9C">
        <w:t xml:space="preserve"> основны</w:t>
      </w:r>
      <w:r>
        <w:t>е</w:t>
      </w:r>
      <w:r w:rsidRPr="00836B9C">
        <w:t xml:space="preserve"> общеобразовательны</w:t>
      </w:r>
      <w:r>
        <w:t>е</w:t>
      </w:r>
      <w:r w:rsidRPr="00836B9C">
        <w:t xml:space="preserve"> программ</w:t>
      </w:r>
      <w:r>
        <w:t>ы</w:t>
      </w:r>
      <w:r w:rsidRPr="00836B9C">
        <w:t xml:space="preserve"> </w:t>
      </w:r>
      <w:r>
        <w:t>среднего</w:t>
      </w:r>
      <w:r w:rsidRPr="00812CDB">
        <w:t xml:space="preserve"> общего образования</w:t>
      </w:r>
      <w:r>
        <w:t>:</w:t>
      </w:r>
    </w:p>
    <w:p w:rsidR="003A58D4" w:rsidRDefault="006C1617" w:rsidP="00812CDB">
      <w:pPr>
        <w:ind w:firstLine="709"/>
        <w:jc w:val="both"/>
      </w:pPr>
      <w:r>
        <w:t>1) муниципальное бюджетное общеобразовательное учреждение «Володинская средняя общеобразовательная школа»;</w:t>
      </w:r>
    </w:p>
    <w:p w:rsidR="006C1617" w:rsidRDefault="006C1617" w:rsidP="006C1617">
      <w:pPr>
        <w:ind w:firstLine="709"/>
        <w:jc w:val="both"/>
      </w:pPr>
      <w:r>
        <w:t>2) муниципальное бюджетное общеобразовательное учреждение «Красноярская средняя общеобразовательная школа»;</w:t>
      </w:r>
    </w:p>
    <w:p w:rsidR="006C1617" w:rsidRDefault="006C1617" w:rsidP="00812CDB">
      <w:pPr>
        <w:ind w:firstLine="709"/>
        <w:jc w:val="both"/>
      </w:pPr>
      <w:r>
        <w:t xml:space="preserve">3) муниципальное бюджетное общеобразовательное учреждение «Кривошеинская средняя общеобразовательная школа имени Героя Советского Союза </w:t>
      </w:r>
      <w:r w:rsidRPr="000923EB">
        <w:t>Ф</w:t>
      </w:r>
      <w:r>
        <w:t xml:space="preserve">едора </w:t>
      </w:r>
      <w:r w:rsidRPr="000923EB">
        <w:t>М</w:t>
      </w:r>
      <w:r>
        <w:t>атвеевича</w:t>
      </w:r>
      <w:r w:rsidRPr="000923EB">
        <w:t xml:space="preserve"> </w:t>
      </w:r>
      <w:r>
        <w:t>Зинченко»;</w:t>
      </w:r>
    </w:p>
    <w:p w:rsidR="006C1617" w:rsidRDefault="006C1617" w:rsidP="006C1617">
      <w:pPr>
        <w:ind w:firstLine="709"/>
        <w:jc w:val="both"/>
      </w:pPr>
      <w:r>
        <w:t>4) муниципальное бюджетное общеобразовательное учреждения «Пудовская средняя общеобразовательная школа».</w:t>
      </w:r>
    </w:p>
    <w:p w:rsidR="006C1617" w:rsidRDefault="006C1617" w:rsidP="00812CDB">
      <w:pPr>
        <w:ind w:firstLine="709"/>
        <w:jc w:val="both"/>
      </w:pPr>
    </w:p>
    <w:p w:rsidR="00812CDB" w:rsidRDefault="00812CDB" w:rsidP="00812CDB">
      <w:pPr>
        <w:ind w:firstLine="709"/>
        <w:jc w:val="both"/>
      </w:pPr>
    </w:p>
    <w:p w:rsidR="000923EB" w:rsidRPr="004B5576" w:rsidRDefault="000923EB" w:rsidP="004B5576">
      <w:pPr>
        <w:ind w:firstLine="708"/>
        <w:jc w:val="both"/>
      </w:pPr>
    </w:p>
    <w:p w:rsidR="004B5576" w:rsidRDefault="004B5576" w:rsidP="006B301C">
      <w:pPr>
        <w:ind w:firstLine="708"/>
        <w:jc w:val="both"/>
      </w:pPr>
    </w:p>
    <w:p w:rsidR="006B301C" w:rsidRDefault="006B301C" w:rsidP="004521F0">
      <w:pPr>
        <w:ind w:firstLine="708"/>
        <w:jc w:val="both"/>
      </w:pPr>
    </w:p>
    <w:p w:rsidR="004521F0" w:rsidRDefault="004521F0" w:rsidP="00836B9C">
      <w:pPr>
        <w:ind w:firstLine="708"/>
        <w:jc w:val="both"/>
      </w:pPr>
    </w:p>
    <w:p w:rsidR="00836B9C" w:rsidRDefault="00836B9C" w:rsidP="00836B9C">
      <w:pPr>
        <w:ind w:firstLine="708"/>
        <w:jc w:val="both"/>
      </w:pPr>
    </w:p>
    <w:p w:rsidR="00836B9C" w:rsidRDefault="00836B9C" w:rsidP="00353076">
      <w:pPr>
        <w:jc w:val="both"/>
      </w:pPr>
    </w:p>
    <w:sectPr w:rsidR="00836B9C" w:rsidSect="003A58D4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2A"/>
    <w:rsid w:val="000923EB"/>
    <w:rsid w:val="00167ADF"/>
    <w:rsid w:val="001B0FA1"/>
    <w:rsid w:val="00210ADF"/>
    <w:rsid w:val="002670CB"/>
    <w:rsid w:val="00333C4E"/>
    <w:rsid w:val="00353076"/>
    <w:rsid w:val="00362CC1"/>
    <w:rsid w:val="003A58D4"/>
    <w:rsid w:val="003A60A7"/>
    <w:rsid w:val="003C43C4"/>
    <w:rsid w:val="004521F0"/>
    <w:rsid w:val="00456EDB"/>
    <w:rsid w:val="00473327"/>
    <w:rsid w:val="004B5576"/>
    <w:rsid w:val="00527831"/>
    <w:rsid w:val="005D1B64"/>
    <w:rsid w:val="00636523"/>
    <w:rsid w:val="006B301C"/>
    <w:rsid w:val="006C1617"/>
    <w:rsid w:val="0070078C"/>
    <w:rsid w:val="00737231"/>
    <w:rsid w:val="007A3C4B"/>
    <w:rsid w:val="007B4C29"/>
    <w:rsid w:val="007B77F3"/>
    <w:rsid w:val="00812CDB"/>
    <w:rsid w:val="00836B9C"/>
    <w:rsid w:val="008370F6"/>
    <w:rsid w:val="009371BC"/>
    <w:rsid w:val="0093762A"/>
    <w:rsid w:val="009530CE"/>
    <w:rsid w:val="00B63C4E"/>
    <w:rsid w:val="00DA280D"/>
    <w:rsid w:val="00E132C8"/>
    <w:rsid w:val="00E21503"/>
    <w:rsid w:val="00E3497A"/>
    <w:rsid w:val="00ED67FE"/>
    <w:rsid w:val="00F0451A"/>
    <w:rsid w:val="00F8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557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OEM</cp:lastModifiedBy>
  <cp:revision>6</cp:revision>
  <cp:lastPrinted>2016-11-11T09:19:00Z</cp:lastPrinted>
  <dcterms:created xsi:type="dcterms:W3CDTF">2017-12-29T03:23:00Z</dcterms:created>
  <dcterms:modified xsi:type="dcterms:W3CDTF">2018-01-10T04:30:00Z</dcterms:modified>
</cp:coreProperties>
</file>