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8" w:rsidRDefault="00031904" w:rsidP="00F845B8">
      <w:pPr>
        <w:pStyle w:val="2"/>
        <w:rPr>
          <w:color w:val="000000"/>
          <w:spacing w:val="12"/>
          <w:sz w:val="26"/>
          <w:szCs w:val="26"/>
        </w:rPr>
      </w:pPr>
      <w:r w:rsidRPr="0056106A">
        <w:rPr>
          <w:sz w:val="20"/>
        </w:rPr>
        <w:t xml:space="preserve">  </w:t>
      </w:r>
      <w:r w:rsidR="00F845B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B8" w:rsidRDefault="00F845B8" w:rsidP="00F845B8">
      <w:pPr>
        <w:pStyle w:val="2"/>
        <w:rPr>
          <w:szCs w:val="28"/>
        </w:rPr>
      </w:pPr>
      <w:r>
        <w:rPr>
          <w:szCs w:val="28"/>
        </w:rPr>
        <w:t>АДМИНИСТРАЦИЯ КРИВОШЕИНСКОГО РАЙОНА</w:t>
      </w:r>
    </w:p>
    <w:p w:rsidR="00F845B8" w:rsidRDefault="00F845B8" w:rsidP="00F8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45B8" w:rsidRDefault="00F845B8" w:rsidP="00F845B8">
      <w:pPr>
        <w:jc w:val="center"/>
        <w:rPr>
          <w:b/>
          <w:sz w:val="28"/>
          <w:szCs w:val="28"/>
        </w:rPr>
      </w:pPr>
    </w:p>
    <w:p w:rsidR="00F845B8" w:rsidRDefault="00F845B8" w:rsidP="00F845B8">
      <w:r>
        <w:t xml:space="preserve"> 01.11. 2016                                                                                                                     № 333</w:t>
      </w:r>
    </w:p>
    <w:p w:rsidR="00F845B8" w:rsidRDefault="00F845B8" w:rsidP="00F845B8">
      <w:pPr>
        <w:jc w:val="center"/>
      </w:pPr>
      <w:r>
        <w:t>с. Кривошеино</w:t>
      </w:r>
    </w:p>
    <w:p w:rsidR="00F845B8" w:rsidRDefault="00F845B8" w:rsidP="00F845B8">
      <w:pPr>
        <w:jc w:val="center"/>
      </w:pPr>
      <w:r>
        <w:t>Томской области</w:t>
      </w:r>
    </w:p>
    <w:p w:rsidR="00F845B8" w:rsidRDefault="00F845B8" w:rsidP="00F845B8">
      <w:pPr>
        <w:jc w:val="both"/>
        <w:rPr>
          <w:sz w:val="16"/>
          <w:szCs w:val="16"/>
        </w:rPr>
      </w:pPr>
    </w:p>
    <w:p w:rsidR="00F845B8" w:rsidRDefault="00F845B8" w:rsidP="00F845B8">
      <w:pPr>
        <w:jc w:val="center"/>
        <w:rPr>
          <w:sz w:val="16"/>
          <w:szCs w:val="16"/>
        </w:rPr>
      </w:pPr>
    </w:p>
    <w:p w:rsidR="00493F09" w:rsidRDefault="00493F09" w:rsidP="00493F09">
      <w:pPr>
        <w:jc w:val="center"/>
      </w:pPr>
      <w:r w:rsidRPr="004C71E7">
        <w:t>О</w:t>
      </w:r>
      <w:r>
        <w:t xml:space="preserve">б  утверждении муниципальной Программы «Профилактика безнадзорности и правонарушений несовершеннолетних на территории Кривошеинского района </w:t>
      </w:r>
    </w:p>
    <w:p w:rsidR="00493F09" w:rsidRPr="006D7C43" w:rsidRDefault="00493F09" w:rsidP="00493F09">
      <w:pPr>
        <w:jc w:val="center"/>
        <w:rPr>
          <w:i/>
        </w:rPr>
      </w:pPr>
      <w:r>
        <w:t>на 2017 - 2019 годы»</w:t>
      </w:r>
      <w:r w:rsidRPr="00714468">
        <w:rPr>
          <w:i/>
        </w:rPr>
        <w:t xml:space="preserve"> </w:t>
      </w:r>
      <w:r>
        <w:rPr>
          <w:i/>
        </w:rPr>
        <w:t>(в редакции постановления Администрации Кривошеинского района от 03.02.2017 № 46)</w:t>
      </w:r>
    </w:p>
    <w:p w:rsidR="00F845B8" w:rsidRDefault="00F845B8" w:rsidP="00F845B8">
      <w:pPr>
        <w:jc w:val="both"/>
      </w:pPr>
    </w:p>
    <w:p w:rsidR="00F845B8" w:rsidRDefault="00F845B8" w:rsidP="00F845B8">
      <w:pPr>
        <w:jc w:val="both"/>
      </w:pPr>
    </w:p>
    <w:p w:rsidR="00F845B8" w:rsidRDefault="00F845B8" w:rsidP="00F845B8">
      <w:pPr>
        <w:ind w:firstLine="708"/>
        <w:jc w:val="both"/>
      </w:pPr>
      <w:r>
        <w:t xml:space="preserve">В соответствии со статьей 179 Бюджетного кодекса Российской Федерации, на основании постановления Администрации Кривошеинского района от 11.10.2013 № 758 «Об утверждение Порядка разработки, реализации и оценки эффективности муниципальных программ муниципального образования Кривошеинский район», </w:t>
      </w:r>
    </w:p>
    <w:p w:rsidR="00F845B8" w:rsidRDefault="00F845B8" w:rsidP="00F845B8">
      <w:pPr>
        <w:jc w:val="both"/>
      </w:pPr>
    </w:p>
    <w:p w:rsidR="00F845B8" w:rsidRDefault="00F845B8" w:rsidP="00F845B8">
      <w:pPr>
        <w:jc w:val="both"/>
      </w:pPr>
      <w:r>
        <w:t>ПОСТАНОВЛЯЮ:</w:t>
      </w:r>
    </w:p>
    <w:p w:rsidR="00F845B8" w:rsidRDefault="00F845B8" w:rsidP="00F845B8">
      <w:pPr>
        <w:jc w:val="both"/>
      </w:pPr>
      <w:r>
        <w:tab/>
      </w:r>
    </w:p>
    <w:p w:rsidR="00F845B8" w:rsidRDefault="00F845B8" w:rsidP="00F845B8">
      <w:pPr>
        <w:numPr>
          <w:ilvl w:val="0"/>
          <w:numId w:val="4"/>
        </w:numPr>
        <w:ind w:left="426" w:hanging="66"/>
        <w:jc w:val="both"/>
      </w:pPr>
      <w:r>
        <w:t xml:space="preserve">Утвердить муниципальную программу «Профилактика безнадзорности и правонарушений несовершеннолетних на территории Кривошеинского района </w:t>
      </w:r>
    </w:p>
    <w:p w:rsidR="00F845B8" w:rsidRDefault="00F845B8" w:rsidP="00F845B8">
      <w:r>
        <w:t xml:space="preserve">       на 2017 - 2019 годы» согласно приложению к настоящему постановлению.</w:t>
      </w:r>
    </w:p>
    <w:p w:rsidR="00F845B8" w:rsidRDefault="00F845B8" w:rsidP="00F845B8">
      <w:pPr>
        <w:numPr>
          <w:ilvl w:val="0"/>
          <w:numId w:val="4"/>
        </w:numPr>
        <w:ind w:left="426" w:firstLine="0"/>
        <w:jc w:val="both"/>
      </w:pPr>
      <w:r>
        <w:t xml:space="preserve">Признать утратившим силу Постановление Администрации Кривошеинского района от 25.12.2013 № 953  «Об утверждении муниципальной программы «Профилактика безнадзорности и правонарушений несовершеннолетних на территории Кривошеинского района на 2014 - 2016 годы» с 01.01.2017 г. </w:t>
      </w:r>
    </w:p>
    <w:p w:rsidR="00F845B8" w:rsidRDefault="00F845B8" w:rsidP="00F845B8">
      <w:pPr>
        <w:numPr>
          <w:ilvl w:val="0"/>
          <w:numId w:val="4"/>
        </w:numPr>
        <w:jc w:val="both"/>
      </w:pPr>
      <w:r>
        <w:t>Настоящее постановление вступает в силу с 01.01.2017г.</w:t>
      </w:r>
    </w:p>
    <w:p w:rsidR="00F845B8" w:rsidRDefault="00F845B8" w:rsidP="00F845B8">
      <w:pPr>
        <w:numPr>
          <w:ilvl w:val="0"/>
          <w:numId w:val="4"/>
        </w:numPr>
        <w:ind w:left="426" w:hanging="66"/>
        <w:jc w:val="both"/>
      </w:pPr>
      <w: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информационно – телекоммуникационной сети «Интернет».</w:t>
      </w:r>
    </w:p>
    <w:p w:rsidR="00F845B8" w:rsidRDefault="00F845B8" w:rsidP="00F845B8">
      <w:pPr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845B8" w:rsidRDefault="00F845B8" w:rsidP="00F845B8">
      <w:r>
        <w:t xml:space="preserve">        </w:t>
      </w:r>
    </w:p>
    <w:p w:rsidR="00F845B8" w:rsidRDefault="00F845B8" w:rsidP="00F845B8"/>
    <w:p w:rsidR="00F845B8" w:rsidRDefault="00F845B8" w:rsidP="00F845B8">
      <w:r>
        <w:t xml:space="preserve">Глава Кривошеинского района                                                                             С.А. </w:t>
      </w:r>
      <w:proofErr w:type="spellStart"/>
      <w:r>
        <w:t>Тайлашев</w:t>
      </w:r>
      <w:proofErr w:type="spellEnd"/>
    </w:p>
    <w:p w:rsidR="00F845B8" w:rsidRDefault="00F845B8" w:rsidP="00F845B8">
      <w:r>
        <w:t>(Глава Администрации)</w:t>
      </w:r>
    </w:p>
    <w:p w:rsidR="00F845B8" w:rsidRDefault="00F845B8" w:rsidP="00F845B8">
      <w:r>
        <w:t xml:space="preserve">    </w:t>
      </w:r>
      <w:r>
        <w:tab/>
      </w:r>
    </w:p>
    <w:p w:rsidR="00F845B8" w:rsidRDefault="00F845B8" w:rsidP="00F845B8"/>
    <w:p w:rsidR="00F845B8" w:rsidRDefault="00F845B8" w:rsidP="00F845B8"/>
    <w:p w:rsidR="00F845B8" w:rsidRDefault="00F845B8" w:rsidP="00F845B8">
      <w:pPr>
        <w:jc w:val="both"/>
        <w:rPr>
          <w:sz w:val="20"/>
          <w:szCs w:val="20"/>
        </w:rPr>
      </w:pPr>
    </w:p>
    <w:p w:rsidR="00F845B8" w:rsidRDefault="00F845B8" w:rsidP="00F845B8"/>
    <w:p w:rsidR="00F845B8" w:rsidRDefault="00F845B8" w:rsidP="00F845B8"/>
    <w:p w:rsidR="00F845B8" w:rsidRDefault="00F845B8" w:rsidP="00F845B8"/>
    <w:p w:rsidR="00F845B8" w:rsidRDefault="00F845B8" w:rsidP="00F845B8"/>
    <w:p w:rsidR="00F845B8" w:rsidRDefault="00F845B8" w:rsidP="00F845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Сергун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F845B8" w:rsidRDefault="00F845B8" w:rsidP="00F845B8">
      <w:pPr>
        <w:rPr>
          <w:sz w:val="16"/>
          <w:szCs w:val="16"/>
        </w:rPr>
      </w:pPr>
      <w:r>
        <w:rPr>
          <w:sz w:val="16"/>
          <w:szCs w:val="16"/>
        </w:rPr>
        <w:t>(8 38 251) 2 17 85</w:t>
      </w: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  <w:r>
        <w:rPr>
          <w:sz w:val="16"/>
          <w:szCs w:val="16"/>
        </w:rPr>
        <w:t>КДН и ЗП</w:t>
      </w:r>
    </w:p>
    <w:p w:rsidR="00F845B8" w:rsidRDefault="00F845B8" w:rsidP="00F845B8">
      <w:pPr>
        <w:rPr>
          <w:sz w:val="16"/>
          <w:szCs w:val="16"/>
        </w:rPr>
      </w:pPr>
      <w:r>
        <w:rPr>
          <w:sz w:val="16"/>
          <w:szCs w:val="16"/>
        </w:rPr>
        <w:t>ОМВД по Кривошеинскому району</w:t>
      </w:r>
    </w:p>
    <w:p w:rsidR="00F845B8" w:rsidRDefault="00F845B8" w:rsidP="00F845B8">
      <w:pPr>
        <w:rPr>
          <w:sz w:val="16"/>
          <w:szCs w:val="16"/>
        </w:rPr>
      </w:pPr>
      <w:r>
        <w:rPr>
          <w:sz w:val="16"/>
          <w:szCs w:val="16"/>
        </w:rPr>
        <w:t>Участники программы</w:t>
      </w:r>
    </w:p>
    <w:p w:rsidR="00F845B8" w:rsidRDefault="00F845B8" w:rsidP="00F845B8">
      <w:pPr>
        <w:rPr>
          <w:sz w:val="16"/>
          <w:szCs w:val="16"/>
        </w:rPr>
      </w:pPr>
      <w:r>
        <w:rPr>
          <w:sz w:val="16"/>
          <w:szCs w:val="16"/>
        </w:rPr>
        <w:t>Управление финансов</w:t>
      </w:r>
    </w:p>
    <w:p w:rsidR="00F845B8" w:rsidRDefault="00F845B8" w:rsidP="00F845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Жуйкова</w:t>
      </w:r>
      <w:proofErr w:type="spellEnd"/>
      <w:r>
        <w:rPr>
          <w:sz w:val="16"/>
          <w:szCs w:val="16"/>
        </w:rPr>
        <w:t xml:space="preserve"> А. С.</w:t>
      </w: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</w:p>
    <w:p w:rsidR="00F845B8" w:rsidRDefault="00F845B8" w:rsidP="00F845B8">
      <w:pPr>
        <w:rPr>
          <w:sz w:val="16"/>
          <w:szCs w:val="16"/>
        </w:rPr>
      </w:pPr>
    </w:p>
    <w:p w:rsidR="00031904" w:rsidRPr="0056106A" w:rsidRDefault="00031904" w:rsidP="00031904">
      <w:pPr>
        <w:jc w:val="center"/>
        <w:rPr>
          <w:sz w:val="20"/>
          <w:szCs w:val="20"/>
        </w:rPr>
      </w:pPr>
      <w:r w:rsidRPr="0056106A">
        <w:rPr>
          <w:sz w:val="20"/>
          <w:szCs w:val="20"/>
        </w:rPr>
        <w:t xml:space="preserve">                                                               </w:t>
      </w:r>
      <w:r w:rsidR="0056106A" w:rsidRPr="0056106A">
        <w:rPr>
          <w:sz w:val="20"/>
          <w:szCs w:val="20"/>
        </w:rPr>
        <w:t xml:space="preserve">                                                                   </w:t>
      </w:r>
      <w:r w:rsidRPr="0056106A">
        <w:rPr>
          <w:sz w:val="20"/>
          <w:szCs w:val="20"/>
        </w:rPr>
        <w:t xml:space="preserve">  УТВЕРЖДЕНА</w:t>
      </w:r>
    </w:p>
    <w:p w:rsidR="00031904" w:rsidRPr="0056106A" w:rsidRDefault="00031904" w:rsidP="00031904">
      <w:pPr>
        <w:jc w:val="both"/>
        <w:rPr>
          <w:sz w:val="20"/>
          <w:szCs w:val="20"/>
        </w:rPr>
      </w:pPr>
      <w:r w:rsidRPr="0056106A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6106A">
        <w:rPr>
          <w:sz w:val="20"/>
          <w:szCs w:val="20"/>
        </w:rPr>
        <w:t xml:space="preserve">                     </w:t>
      </w:r>
      <w:r w:rsidRPr="0056106A">
        <w:rPr>
          <w:sz w:val="20"/>
          <w:szCs w:val="20"/>
        </w:rPr>
        <w:t>Постановление Администрации</w:t>
      </w:r>
    </w:p>
    <w:p w:rsidR="00031904" w:rsidRPr="0056106A" w:rsidRDefault="00031904" w:rsidP="00031904">
      <w:pPr>
        <w:jc w:val="both"/>
        <w:rPr>
          <w:sz w:val="20"/>
          <w:szCs w:val="20"/>
        </w:rPr>
      </w:pPr>
      <w:r w:rsidRPr="0056106A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6106A">
        <w:rPr>
          <w:sz w:val="20"/>
          <w:szCs w:val="20"/>
        </w:rPr>
        <w:t xml:space="preserve">                     </w:t>
      </w:r>
      <w:r w:rsidRPr="0056106A">
        <w:rPr>
          <w:sz w:val="20"/>
          <w:szCs w:val="20"/>
        </w:rPr>
        <w:t xml:space="preserve">Кривошеинского района                                                                                                    </w:t>
      </w:r>
    </w:p>
    <w:p w:rsidR="00031904" w:rsidRPr="0056106A" w:rsidRDefault="00031904" w:rsidP="00031904">
      <w:pPr>
        <w:rPr>
          <w:sz w:val="20"/>
          <w:szCs w:val="20"/>
        </w:rPr>
      </w:pPr>
      <w:r w:rsidRPr="0056106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6106A" w:rsidRPr="0056106A">
        <w:rPr>
          <w:sz w:val="20"/>
          <w:szCs w:val="20"/>
        </w:rPr>
        <w:t xml:space="preserve">       </w:t>
      </w:r>
      <w:r w:rsidR="0056106A">
        <w:rPr>
          <w:sz w:val="20"/>
          <w:szCs w:val="20"/>
        </w:rPr>
        <w:t xml:space="preserve">                     от  01.11.2016</w:t>
      </w:r>
      <w:r w:rsidR="0056106A" w:rsidRPr="0056106A">
        <w:rPr>
          <w:sz w:val="20"/>
          <w:szCs w:val="20"/>
        </w:rPr>
        <w:t xml:space="preserve">     №  333</w:t>
      </w:r>
    </w:p>
    <w:p w:rsidR="00031904" w:rsidRPr="0056106A" w:rsidRDefault="0056106A" w:rsidP="0056106A">
      <w:pPr>
        <w:jc w:val="center"/>
        <w:rPr>
          <w:b/>
        </w:rPr>
      </w:pPr>
      <w:r w:rsidRPr="0056106A">
        <w:rPr>
          <w:b/>
        </w:rPr>
        <w:t>ПАСПОРТ</w:t>
      </w:r>
    </w:p>
    <w:p w:rsidR="00031904" w:rsidRPr="0056106A" w:rsidRDefault="0056106A" w:rsidP="00031904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031904" w:rsidRPr="0056106A" w:rsidRDefault="00031904" w:rsidP="00031904">
      <w:pPr>
        <w:jc w:val="center"/>
        <w:rPr>
          <w:b/>
        </w:rPr>
      </w:pPr>
      <w:r w:rsidRPr="0056106A">
        <w:rPr>
          <w:b/>
        </w:rPr>
        <w:t>«Профилактика безнадзорности и правонарушений</w:t>
      </w:r>
    </w:p>
    <w:p w:rsidR="00031904" w:rsidRPr="0056106A" w:rsidRDefault="0056106A" w:rsidP="00031904">
      <w:pPr>
        <w:jc w:val="center"/>
        <w:rPr>
          <w:b/>
        </w:rPr>
      </w:pPr>
      <w:r>
        <w:rPr>
          <w:b/>
        </w:rPr>
        <w:t>несовершеннолетних на 2017-2019</w:t>
      </w:r>
      <w:r w:rsidR="00031904" w:rsidRPr="0056106A">
        <w:rPr>
          <w:b/>
        </w:rPr>
        <w:t xml:space="preserve"> годы»</w:t>
      </w:r>
    </w:p>
    <w:p w:rsidR="00031904" w:rsidRPr="0056106A" w:rsidRDefault="00031904" w:rsidP="00031904">
      <w:pPr>
        <w:jc w:val="center"/>
        <w:rPr>
          <w:b/>
        </w:rPr>
      </w:pPr>
    </w:p>
    <w:p w:rsidR="00031904" w:rsidRPr="0056106A" w:rsidRDefault="00031904" w:rsidP="00031904">
      <w:pPr>
        <w:jc w:val="center"/>
      </w:pPr>
    </w:p>
    <w:tbl>
      <w:tblPr>
        <w:tblStyle w:val="a3"/>
        <w:tblW w:w="0" w:type="auto"/>
        <w:tblLook w:val="01E0"/>
      </w:tblPr>
      <w:tblGrid>
        <w:gridCol w:w="3232"/>
        <w:gridCol w:w="6604"/>
      </w:tblGrid>
      <w:tr w:rsidR="00031904" w:rsidRPr="0056106A" w:rsidTr="009F7C29">
        <w:trPr>
          <w:trHeight w:val="130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031904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>Наименование 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031904" w:rsidP="009F7C29">
            <w:pPr>
              <w:jc w:val="both"/>
            </w:pPr>
            <w:r w:rsidRPr="0056106A">
              <w:t xml:space="preserve">Муниципальная Программа </w:t>
            </w:r>
          </w:p>
          <w:p w:rsidR="00031904" w:rsidRPr="0056106A" w:rsidRDefault="00031904" w:rsidP="009F7C29">
            <w:pPr>
              <w:jc w:val="both"/>
            </w:pPr>
            <w:r w:rsidRPr="0056106A">
              <w:t>«Профилактика безнадзорности и</w:t>
            </w:r>
          </w:p>
          <w:p w:rsidR="00031904" w:rsidRPr="0056106A" w:rsidRDefault="00031904" w:rsidP="009F7C29">
            <w:pPr>
              <w:jc w:val="both"/>
            </w:pPr>
            <w:r w:rsidRPr="0056106A">
              <w:t>правонарушений несовершеннолетних на территор</w:t>
            </w:r>
            <w:r w:rsidR="00C949AF">
              <w:t>ии Кривошеинского района на 2017-2019</w:t>
            </w:r>
            <w:r w:rsidRPr="0056106A">
              <w:t xml:space="preserve"> годы»</w:t>
            </w:r>
            <w:r w:rsidR="0056106A">
              <w:t xml:space="preserve"> (далее программа)</w:t>
            </w:r>
          </w:p>
          <w:p w:rsidR="00031904" w:rsidRPr="0056106A" w:rsidRDefault="00031904" w:rsidP="009F7C29">
            <w:pPr>
              <w:jc w:val="both"/>
            </w:pPr>
          </w:p>
        </w:tc>
      </w:tr>
      <w:tr w:rsidR="00031904" w:rsidRPr="0056106A" w:rsidTr="009F7C29">
        <w:trPr>
          <w:trHeight w:val="214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031904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>Основание для разработки</w:t>
            </w:r>
          </w:p>
          <w:p w:rsidR="00031904" w:rsidRPr="0056106A" w:rsidRDefault="00031904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 xml:space="preserve">Программы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56106A" w:rsidP="009F7C29">
            <w:pPr>
              <w:jc w:val="both"/>
            </w:pPr>
            <w:r>
              <w:t>Федеральный Закон</w:t>
            </w:r>
            <w:r w:rsidR="00031904" w:rsidRPr="0056106A">
              <w:t xml:space="preserve"> от 24.06.1999 г. № 120 ФЗ «Об основах системы профилактики безнадзорности и правонарушений несовершеннолетних» (в редакции ФЗ от 25.11.2013 г. № 317-ФЗ)</w:t>
            </w:r>
          </w:p>
          <w:p w:rsidR="00031904" w:rsidRPr="0056106A" w:rsidRDefault="00031904" w:rsidP="009F7C29">
            <w:pPr>
              <w:jc w:val="both"/>
            </w:pPr>
            <w:r w:rsidRPr="0056106A">
              <w:t xml:space="preserve">Закон Томской области от 06.04.2009 г. № 47-ОЗ «О профилактике правонарушений в Томской области» </w:t>
            </w:r>
            <w:r w:rsidRPr="0056106A">
              <w:rPr>
                <w:rFonts w:eastAsia="Times New Roman"/>
                <w:lang w:eastAsia="ru-RU"/>
              </w:rPr>
              <w:t xml:space="preserve">(в ред. Законов Томской области от 05.04.2010 </w:t>
            </w:r>
            <w:hyperlink r:id="rId6" w:history="1">
              <w:r w:rsidRPr="0056106A">
                <w:rPr>
                  <w:rFonts w:eastAsia="Times New Roman"/>
                  <w:color w:val="0000FF"/>
                  <w:lang w:eastAsia="ru-RU"/>
                </w:rPr>
                <w:t>N 46-ОЗ</w:t>
              </w:r>
            </w:hyperlink>
            <w:r w:rsidRPr="0056106A">
              <w:rPr>
                <w:rFonts w:eastAsia="Times New Roman"/>
                <w:lang w:eastAsia="ru-RU"/>
              </w:rPr>
              <w:t xml:space="preserve">, от 14.04.2011 </w:t>
            </w:r>
            <w:hyperlink r:id="rId7" w:history="1">
              <w:r w:rsidRPr="0056106A">
                <w:rPr>
                  <w:rFonts w:eastAsia="Times New Roman"/>
                  <w:color w:val="0000FF"/>
                  <w:lang w:eastAsia="ru-RU"/>
                </w:rPr>
                <w:t>N 65-ОЗ</w:t>
              </w:r>
            </w:hyperlink>
            <w:r w:rsidRPr="0056106A">
              <w:rPr>
                <w:rFonts w:eastAsia="Times New Roman"/>
                <w:lang w:eastAsia="ru-RU"/>
              </w:rPr>
              <w:t>)</w:t>
            </w:r>
          </w:p>
          <w:p w:rsidR="00031904" w:rsidRPr="0056106A" w:rsidRDefault="00031904" w:rsidP="009F7C29">
            <w:pPr>
              <w:jc w:val="both"/>
            </w:pPr>
          </w:p>
        </w:tc>
      </w:tr>
      <w:tr w:rsidR="00031904" w:rsidRPr="0056106A" w:rsidTr="009F7C29">
        <w:trPr>
          <w:trHeight w:val="1123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031904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>Сроки и этапы реализации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56106A" w:rsidRDefault="00C949AF" w:rsidP="009F7C29">
            <w:pPr>
              <w:jc w:val="both"/>
            </w:pPr>
            <w:r>
              <w:t>Программа реализуется в 2017-2019</w:t>
            </w:r>
            <w:r w:rsidR="00031904" w:rsidRPr="0056106A">
              <w:t xml:space="preserve"> годах по этапам</w:t>
            </w:r>
          </w:p>
          <w:p w:rsidR="00031904" w:rsidRPr="0056106A" w:rsidRDefault="0056106A" w:rsidP="009F7C29">
            <w:pPr>
              <w:jc w:val="both"/>
            </w:pPr>
            <w:r>
              <w:t>1-й этап: 2017</w:t>
            </w:r>
            <w:r w:rsidR="00031904" w:rsidRPr="0056106A">
              <w:t xml:space="preserve"> г.</w:t>
            </w:r>
          </w:p>
          <w:p w:rsidR="00031904" w:rsidRPr="0056106A" w:rsidRDefault="0056106A" w:rsidP="009F7C29">
            <w:pPr>
              <w:jc w:val="both"/>
            </w:pPr>
            <w:r>
              <w:t>2-й этап: 2018</w:t>
            </w:r>
            <w:r w:rsidR="00031904" w:rsidRPr="0056106A">
              <w:t xml:space="preserve"> г.</w:t>
            </w:r>
          </w:p>
          <w:p w:rsidR="00031904" w:rsidRPr="0056106A" w:rsidRDefault="0056106A" w:rsidP="009F7C29">
            <w:pPr>
              <w:jc w:val="both"/>
            </w:pPr>
            <w:r>
              <w:t>3-й этап: 2019</w:t>
            </w:r>
            <w:r w:rsidR="00031904" w:rsidRPr="0056106A">
              <w:t xml:space="preserve"> г.</w:t>
            </w:r>
          </w:p>
        </w:tc>
      </w:tr>
      <w:tr w:rsidR="00027A36" w:rsidRPr="0056106A" w:rsidTr="009F7C29">
        <w:trPr>
          <w:trHeight w:val="250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27A36" w:rsidRPr="0056106A" w:rsidRDefault="00027A36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>Источники и объёмы финансирования программы</w:t>
            </w:r>
          </w:p>
          <w:p w:rsidR="00027A36" w:rsidRPr="0056106A" w:rsidRDefault="00027A36" w:rsidP="009F7C29">
            <w:pPr>
              <w:jc w:val="both"/>
              <w:rPr>
                <w:b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27A36" w:rsidRPr="00B5282B" w:rsidRDefault="00027A36" w:rsidP="00A662AF">
            <w:pPr>
              <w:jc w:val="both"/>
            </w:pPr>
            <w:r w:rsidRPr="00B5282B">
              <w:t>По годам:</w:t>
            </w:r>
          </w:p>
          <w:p w:rsidR="00027A36" w:rsidRPr="00B5282B" w:rsidRDefault="00027A36" w:rsidP="00A662AF">
            <w:pPr>
              <w:jc w:val="both"/>
            </w:pPr>
            <w:r w:rsidRPr="00B5282B">
              <w:t>2017 г. – прогноз 300 000 рублей</w:t>
            </w:r>
            <w:r w:rsidRPr="00B5282B">
              <w:rPr>
                <w:b/>
              </w:rPr>
              <w:t xml:space="preserve"> </w:t>
            </w:r>
            <w:r w:rsidRPr="00B5282B">
              <w:t xml:space="preserve"> (из них: 300 000 руб. за счёт средств местного бюджета) </w:t>
            </w:r>
          </w:p>
          <w:p w:rsidR="00027A36" w:rsidRPr="00B5282B" w:rsidRDefault="00027A36" w:rsidP="00A662AF">
            <w:pPr>
              <w:jc w:val="both"/>
            </w:pPr>
            <w:r w:rsidRPr="00B5282B">
              <w:t>2018 г.-</w:t>
            </w:r>
            <w:r w:rsidRPr="00B5282B">
              <w:rPr>
                <w:b/>
              </w:rPr>
              <w:t xml:space="preserve"> </w:t>
            </w:r>
            <w:r w:rsidRPr="00B5282B">
              <w:t xml:space="preserve"> прогноз</w:t>
            </w:r>
            <w:r w:rsidRPr="00B5282B">
              <w:rPr>
                <w:b/>
              </w:rPr>
              <w:t xml:space="preserve"> </w:t>
            </w:r>
            <w:r w:rsidRPr="00B5282B">
              <w:t>300 000 рублей</w:t>
            </w:r>
            <w:r w:rsidRPr="00B5282B">
              <w:rPr>
                <w:b/>
              </w:rPr>
              <w:t xml:space="preserve"> </w:t>
            </w:r>
            <w:r w:rsidRPr="00B5282B">
              <w:t xml:space="preserve">(из них: 300 000 руб. за счёт средств местного бюджета) </w:t>
            </w:r>
          </w:p>
          <w:p w:rsidR="00027A36" w:rsidRPr="00B5282B" w:rsidRDefault="00027A36" w:rsidP="00A662AF">
            <w:pPr>
              <w:jc w:val="both"/>
              <w:rPr>
                <w:b/>
              </w:rPr>
            </w:pPr>
            <w:r w:rsidRPr="00B5282B">
              <w:t xml:space="preserve">2019 г. – прогноз 300 000 рублей (из них: </w:t>
            </w:r>
            <w:r>
              <w:t>3</w:t>
            </w:r>
            <w:r w:rsidRPr="00B5282B">
              <w:t>00 000 руб. за счёт средств местного бюджета)»</w:t>
            </w:r>
          </w:p>
        </w:tc>
      </w:tr>
      <w:tr w:rsidR="00027A36" w:rsidRPr="0056106A" w:rsidTr="009F7C29">
        <w:trPr>
          <w:trHeight w:val="334"/>
        </w:trPr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A36" w:rsidRPr="0056106A" w:rsidRDefault="00027A36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>Заказчик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A36" w:rsidRPr="0056106A" w:rsidRDefault="00027A36" w:rsidP="009F7C29">
            <w:pPr>
              <w:jc w:val="both"/>
            </w:pPr>
            <w:r w:rsidRPr="0056106A">
              <w:t>Администрация Кривошеинского района</w:t>
            </w:r>
          </w:p>
          <w:p w:rsidR="00027A36" w:rsidRPr="0056106A" w:rsidRDefault="00027A36" w:rsidP="009F7C29">
            <w:pPr>
              <w:jc w:val="both"/>
            </w:pPr>
          </w:p>
        </w:tc>
      </w:tr>
      <w:tr w:rsidR="00027A36" w:rsidRPr="0056106A" w:rsidTr="009F7C29">
        <w:trPr>
          <w:trHeight w:val="1275"/>
        </w:trPr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A36" w:rsidRPr="0056106A" w:rsidRDefault="00027A36" w:rsidP="009F7C29">
            <w:pPr>
              <w:jc w:val="both"/>
              <w:rPr>
                <w:b/>
              </w:rPr>
            </w:pPr>
          </w:p>
          <w:p w:rsidR="00027A36" w:rsidRPr="0056106A" w:rsidRDefault="00027A36" w:rsidP="009F7C29">
            <w:pPr>
              <w:jc w:val="both"/>
              <w:rPr>
                <w:b/>
              </w:rPr>
            </w:pPr>
            <w:r w:rsidRPr="0056106A">
              <w:rPr>
                <w:b/>
              </w:rPr>
              <w:t xml:space="preserve">Разработчик Программы </w:t>
            </w:r>
          </w:p>
          <w:p w:rsidR="00027A36" w:rsidRPr="0056106A" w:rsidRDefault="00027A36" w:rsidP="009F7C29">
            <w:pPr>
              <w:jc w:val="both"/>
              <w:rPr>
                <w:b/>
              </w:rPr>
            </w:pPr>
          </w:p>
          <w:p w:rsidR="00027A36" w:rsidRPr="0056106A" w:rsidRDefault="00027A36" w:rsidP="009F7C29">
            <w:pPr>
              <w:jc w:val="both"/>
              <w:rPr>
                <w:b/>
              </w:rPr>
            </w:pPr>
          </w:p>
          <w:p w:rsidR="00027A36" w:rsidRPr="0056106A" w:rsidRDefault="00027A36" w:rsidP="009F7C29">
            <w:pPr>
              <w:jc w:val="both"/>
              <w:rPr>
                <w:b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A36" w:rsidRPr="0056106A" w:rsidRDefault="00027A36" w:rsidP="009F7C29">
            <w:pPr>
              <w:jc w:val="both"/>
            </w:pPr>
          </w:p>
          <w:p w:rsidR="00027A36" w:rsidRPr="0056106A" w:rsidRDefault="00027A36" w:rsidP="009F7C29">
            <w:pPr>
              <w:jc w:val="both"/>
            </w:pPr>
            <w:r w:rsidRPr="0056106A">
              <w:t>Администрация Кривошеинского района,</w:t>
            </w:r>
          </w:p>
          <w:p w:rsidR="00027A36" w:rsidRPr="0056106A" w:rsidRDefault="00027A36" w:rsidP="009F7C29">
            <w:pPr>
              <w:jc w:val="both"/>
            </w:pPr>
            <w:r w:rsidRPr="0056106A">
              <w:t>Комиссия по делам несовершеннолетних и защите их прав Администрации Кривошеинского района.</w:t>
            </w:r>
          </w:p>
          <w:p w:rsidR="00027A36" w:rsidRPr="0056106A" w:rsidRDefault="00027A36" w:rsidP="009F7C29">
            <w:pPr>
              <w:jc w:val="both"/>
            </w:pPr>
          </w:p>
        </w:tc>
      </w:tr>
    </w:tbl>
    <w:p w:rsidR="00031904" w:rsidRPr="0056106A" w:rsidRDefault="00031904"/>
    <w:p w:rsidR="00031904" w:rsidRDefault="00031904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6604"/>
      </w:tblGrid>
      <w:tr w:rsidR="00031904" w:rsidTr="009F7C29">
        <w:trPr>
          <w:trHeight w:val="5420"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lastRenderedPageBreak/>
              <w:t>Исполнители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904" w:rsidRDefault="00031904" w:rsidP="009F7C29">
            <w:pPr>
              <w:jc w:val="both"/>
            </w:pPr>
            <w:r>
              <w:t>Органы и учреждения, входящие в систему профилактики:</w:t>
            </w:r>
          </w:p>
          <w:p w:rsidR="00031904" w:rsidRDefault="00031904" w:rsidP="009F7C29">
            <w:pPr>
              <w:jc w:val="both"/>
            </w:pPr>
            <w:r>
              <w:t xml:space="preserve">- Комиссия по делам несовершеннолетних и защите их прав Администрации Кривошеинского района (далее КДН); </w:t>
            </w:r>
          </w:p>
          <w:p w:rsidR="00031904" w:rsidRDefault="00031904" w:rsidP="009F7C29">
            <w:pPr>
              <w:jc w:val="both"/>
            </w:pPr>
            <w:r>
              <w:t xml:space="preserve">- специалисты отдела опеки и попечительства Администрации Кривошеинского района (далее ООП); </w:t>
            </w:r>
          </w:p>
          <w:p w:rsidR="00031904" w:rsidRDefault="00031904" w:rsidP="009F7C29">
            <w:pPr>
              <w:jc w:val="both"/>
            </w:pPr>
            <w:r>
              <w:t xml:space="preserve">- инспекторы по делам несовершеннолетних ОМВД по Кривошеинскому району (далее ПДН); </w:t>
            </w:r>
          </w:p>
          <w:p w:rsidR="00031904" w:rsidRDefault="00031904" w:rsidP="009F7C29">
            <w:pPr>
              <w:jc w:val="both"/>
            </w:pPr>
            <w:r>
              <w:t xml:space="preserve">- Управление образования Администрации Кривошеинского района (далее УО);  </w:t>
            </w:r>
          </w:p>
          <w:p w:rsidR="00031904" w:rsidRDefault="00031904" w:rsidP="009F7C29">
            <w:pPr>
              <w:jc w:val="both"/>
            </w:pPr>
            <w:r>
              <w:t xml:space="preserve">- Общеобразовательные учреждения (далее ОУ);  </w:t>
            </w:r>
          </w:p>
          <w:p w:rsidR="00031904" w:rsidRDefault="00031904" w:rsidP="009F7C29">
            <w:pPr>
              <w:jc w:val="both"/>
            </w:pPr>
            <w:r>
              <w:t>- ОГКУ «Центр занятости населения Кривошеинского района» (далее ЦЗН);</w:t>
            </w:r>
          </w:p>
          <w:p w:rsidR="00031904" w:rsidRDefault="00031904" w:rsidP="009F7C29">
            <w:pPr>
              <w:jc w:val="both"/>
            </w:pPr>
            <w:r>
              <w:t xml:space="preserve">- ОГБУ «Центр социальной поддержки населения Кривошеинского района» (далее ЦСПН); </w:t>
            </w:r>
          </w:p>
          <w:p w:rsidR="00031904" w:rsidRDefault="00031904" w:rsidP="009F7C29">
            <w:pPr>
              <w:jc w:val="both"/>
            </w:pPr>
            <w:r>
              <w:t xml:space="preserve">- ОГАУЗ «Кривошеинская районная больница» (далее РБ); </w:t>
            </w:r>
          </w:p>
          <w:p w:rsidR="00031904" w:rsidRDefault="00031904" w:rsidP="009F7C29">
            <w:pPr>
              <w:jc w:val="both"/>
            </w:pPr>
            <w:r>
              <w:t xml:space="preserve">- МБОУДО «Дом детского творчества» (далее ДДТ); </w:t>
            </w:r>
          </w:p>
          <w:p w:rsidR="00031904" w:rsidRDefault="00031904" w:rsidP="009F7C29">
            <w:pPr>
              <w:jc w:val="both"/>
            </w:pPr>
            <w:r>
              <w:t xml:space="preserve">- МБОУДО « Кривошеинская детская школа искусств (далее ДШИ); </w:t>
            </w:r>
          </w:p>
          <w:p w:rsidR="00031904" w:rsidRDefault="00031904" w:rsidP="009F7C29">
            <w:pPr>
              <w:jc w:val="both"/>
            </w:pPr>
            <w:r>
              <w:t xml:space="preserve">- ОГКУ Социально реабилитационный центр для несовершеннолетних Кривошеинского района» (далее СРЦН); </w:t>
            </w:r>
          </w:p>
          <w:p w:rsidR="00031904" w:rsidRDefault="00031904" w:rsidP="009F7C29">
            <w:pPr>
              <w:jc w:val="both"/>
            </w:pPr>
            <w:r>
              <w:t xml:space="preserve">-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педагогическая и социальная служба (далее </w:t>
            </w:r>
            <w:proofErr w:type="spellStart"/>
            <w:r>
              <w:t>ППиС</w:t>
            </w:r>
            <w:proofErr w:type="spellEnd"/>
            <w:r>
              <w:t xml:space="preserve">);  </w:t>
            </w:r>
          </w:p>
          <w:p w:rsidR="00031904" w:rsidRDefault="00031904" w:rsidP="009F7C29">
            <w:pPr>
              <w:jc w:val="both"/>
            </w:pPr>
            <w:r>
              <w:t xml:space="preserve">- МБУ Кривошеинская 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(далее ЦМБ); </w:t>
            </w:r>
          </w:p>
          <w:p w:rsidR="00031904" w:rsidRDefault="00031904" w:rsidP="009F7C29">
            <w:pPr>
              <w:jc w:val="both"/>
            </w:pPr>
            <w:r>
              <w:t>- МБОУДО «</w:t>
            </w:r>
            <w:proofErr w:type="spellStart"/>
            <w:r>
              <w:t>Детско</w:t>
            </w:r>
            <w:proofErr w:type="spellEnd"/>
            <w:r>
              <w:t xml:space="preserve"> - юношеская спортивная школа» (далее ДЮСШ); </w:t>
            </w:r>
          </w:p>
          <w:p w:rsidR="00031904" w:rsidRDefault="00031904" w:rsidP="009F7C29">
            <w:pPr>
              <w:jc w:val="both"/>
            </w:pPr>
            <w:r>
              <w:t>- специалист 1 категории по молодёжной политике и спорту; - ОГБПОУ «Кривошеинский агропромышленный техникум» (далее КАПТ);</w:t>
            </w:r>
          </w:p>
          <w:p w:rsidR="00031904" w:rsidRDefault="00031904" w:rsidP="009F7C29">
            <w:pPr>
              <w:jc w:val="both"/>
            </w:pPr>
            <w:r>
              <w:t>-  МБУК «Кривошеинская МЦКС» (далее МЦКС);</w:t>
            </w:r>
          </w:p>
          <w:p w:rsidR="00031904" w:rsidRDefault="00031904" w:rsidP="009F7C29">
            <w:pPr>
              <w:jc w:val="both"/>
            </w:pPr>
            <w:r>
              <w:t>- Филиал по Кривошеинскому району ФКУ УИИ (далее УИИ)</w:t>
            </w:r>
          </w:p>
        </w:tc>
      </w:tr>
      <w:tr w:rsidR="00031904" w:rsidTr="009F7C29">
        <w:trPr>
          <w:trHeight w:val="14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t>Цель и задачи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Default="00031904" w:rsidP="009F7C29">
            <w:pPr>
              <w:jc w:val="both"/>
            </w:pPr>
            <w:r>
              <w:t>1. Укрепление системы профилактики безнадзорности и правонарушений несовершеннолетних. Создание условий для реабилитации детей, находящихся в трудной жизненной ситуации.</w:t>
            </w:r>
          </w:p>
          <w:p w:rsidR="00031904" w:rsidRDefault="00031904" w:rsidP="009F7C29">
            <w:pPr>
              <w:jc w:val="both"/>
            </w:pPr>
            <w:r>
              <w:t>2. Усиление ответственности родителей за воспитание детей, предупреждения социального сиротства, детской беспризорности и безнадзорности.</w:t>
            </w:r>
          </w:p>
          <w:p w:rsidR="00031904" w:rsidRDefault="00031904" w:rsidP="009F7C29">
            <w:pPr>
              <w:jc w:val="both"/>
            </w:pPr>
            <w:r>
              <w:t>3. Пропаганда здорового образа жизни;</w:t>
            </w:r>
          </w:p>
          <w:p w:rsidR="00031904" w:rsidRDefault="00031904" w:rsidP="009F7C29">
            <w:pPr>
              <w:jc w:val="both"/>
            </w:pPr>
            <w:r>
              <w:t>4. Обеспечение взаимодействия органов местного самоуправления с территориальными органами федеральных органов исполнительной власти в сфере предупреждения правонарушений и наркомании, а также с общественными объединениями, вовлечение в указанную деятельность организаций всех форм собственности;</w:t>
            </w:r>
          </w:p>
          <w:p w:rsidR="00031904" w:rsidRPr="00667F90" w:rsidRDefault="00031904" w:rsidP="009F7C29">
            <w:pPr>
              <w:jc w:val="both"/>
            </w:pPr>
            <w:r>
              <w:t>5. Организация занятости несовершеннолетних.</w:t>
            </w:r>
          </w:p>
        </w:tc>
      </w:tr>
      <w:tr w:rsidR="00031904" w:rsidTr="009F7C29">
        <w:trPr>
          <w:trHeight w:val="182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t>Основные направления Программы</w:t>
            </w:r>
          </w:p>
          <w:p w:rsidR="00031904" w:rsidRPr="001410B0" w:rsidRDefault="00031904" w:rsidP="009F7C29">
            <w:pPr>
              <w:jc w:val="both"/>
              <w:rPr>
                <w:b/>
              </w:rPr>
            </w:pPr>
          </w:p>
          <w:p w:rsidR="00031904" w:rsidRPr="001410B0" w:rsidRDefault="00031904" w:rsidP="009F7C29">
            <w:pPr>
              <w:jc w:val="both"/>
              <w:rPr>
                <w:b/>
              </w:rPr>
            </w:pPr>
          </w:p>
          <w:p w:rsidR="00031904" w:rsidRPr="001410B0" w:rsidRDefault="00031904" w:rsidP="009F7C29">
            <w:pPr>
              <w:jc w:val="both"/>
              <w:rPr>
                <w:b/>
              </w:rPr>
            </w:pPr>
          </w:p>
          <w:p w:rsidR="00031904" w:rsidRPr="001410B0" w:rsidRDefault="00031904" w:rsidP="009F7C29">
            <w:pPr>
              <w:jc w:val="both"/>
              <w:rPr>
                <w:b/>
              </w:rPr>
            </w:pPr>
          </w:p>
          <w:p w:rsidR="00031904" w:rsidRPr="001410B0" w:rsidRDefault="00031904" w:rsidP="009F7C2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Default="00031904" w:rsidP="009F7C29">
            <w:pPr>
              <w:jc w:val="both"/>
            </w:pPr>
            <w:r>
              <w:t>Информационно-аналитическое и организационно-методическое обеспечение работы по профилактике безнадзорности и правонарушений несовершеннолетни</w:t>
            </w:r>
            <w:r w:rsidR="00C949AF">
              <w:t>х</w:t>
            </w:r>
            <w:r>
              <w:t>. Развитие новых форм работы по профилактике безнадзорности и правонарушений  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031904" w:rsidTr="009F7C29">
        <w:trPr>
          <w:trHeight w:val="912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Целевые п</w:t>
            </w:r>
            <w:r w:rsidRPr="001410B0">
              <w:rPr>
                <w:b/>
              </w:rPr>
              <w:t>оказатели, отражающие состояние работы в сфере профилактики безнадзорности и правонарушений несовершеннолетних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Default="00031904" w:rsidP="009F7C29">
            <w:pPr>
              <w:jc w:val="both"/>
            </w:pPr>
            <w:r>
              <w:t xml:space="preserve">1.Снижение доли несовершеннолетних, употребляющих алкогольную  и спиртосодержащую продукцию, пиво и напитки, изготовленные на его основе, наркотические вещества, ПАВ;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6"/>
              <w:gridCol w:w="3232"/>
            </w:tblGrid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both"/>
                  </w:pPr>
                  <w:r>
                    <w:t>Год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both"/>
                  </w:pPr>
                  <w:r>
                    <w:t>Количество несовершеннолетних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both"/>
                  </w:pPr>
                  <w:r>
                    <w:t>2017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5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both"/>
                  </w:pPr>
                  <w:r>
                    <w:t>2018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4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both"/>
                  </w:pPr>
                  <w:r>
                    <w:t>2019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 xml:space="preserve">2.Увеличение доли трудоустроенных при содействии службы занятости несовершеннолетних, в том числе состоящих на учёте в КДН и ПДН;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6"/>
              <w:gridCol w:w="3402"/>
              <w:gridCol w:w="1955"/>
            </w:tblGrid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both"/>
                  </w:pPr>
                  <w:r>
                    <w:t>Год</w:t>
                  </w:r>
                </w:p>
              </w:tc>
              <w:tc>
                <w:tcPr>
                  <w:tcW w:w="3402" w:type="dxa"/>
                </w:tcPr>
                <w:p w:rsidR="00031904" w:rsidRDefault="00031904" w:rsidP="009F7C29">
                  <w:pPr>
                    <w:jc w:val="both"/>
                  </w:pPr>
                  <w:r>
                    <w:t>Количество трудоустроенных подростов</w:t>
                  </w:r>
                </w:p>
              </w:tc>
              <w:tc>
                <w:tcPr>
                  <w:tcW w:w="1955" w:type="dxa"/>
                </w:tcPr>
                <w:p w:rsidR="00031904" w:rsidRDefault="00031904" w:rsidP="009F7C29">
                  <w:pPr>
                    <w:jc w:val="both"/>
                  </w:pPr>
                  <w:r>
                    <w:t>Сумма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center"/>
                  </w:pPr>
                  <w:r>
                    <w:t>2017</w:t>
                  </w:r>
                </w:p>
              </w:tc>
              <w:tc>
                <w:tcPr>
                  <w:tcW w:w="3402" w:type="dxa"/>
                </w:tcPr>
                <w:p w:rsidR="00031904" w:rsidRDefault="00031904" w:rsidP="009F7C29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55" w:type="dxa"/>
                </w:tcPr>
                <w:p w:rsidR="00031904" w:rsidRDefault="00031904" w:rsidP="009F7C29">
                  <w:pPr>
                    <w:jc w:val="center"/>
                  </w:pPr>
                  <w:r>
                    <w:t>300000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center"/>
                  </w:pPr>
                  <w:r>
                    <w:t>2018</w:t>
                  </w:r>
                </w:p>
              </w:tc>
              <w:tc>
                <w:tcPr>
                  <w:tcW w:w="3402" w:type="dxa"/>
                </w:tcPr>
                <w:p w:rsidR="00031904" w:rsidRDefault="00031904" w:rsidP="009F7C29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55" w:type="dxa"/>
                </w:tcPr>
                <w:p w:rsidR="00031904" w:rsidRDefault="00031904" w:rsidP="009F7C29">
                  <w:pPr>
                    <w:jc w:val="center"/>
                  </w:pPr>
                  <w:r>
                    <w:t>200000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3402" w:type="dxa"/>
                </w:tcPr>
                <w:p w:rsidR="00031904" w:rsidRDefault="00031904" w:rsidP="009F7C29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55" w:type="dxa"/>
                </w:tcPr>
                <w:p w:rsidR="00031904" w:rsidRDefault="00031904" w:rsidP="009F7C29">
                  <w:pPr>
                    <w:jc w:val="center"/>
                  </w:pPr>
                  <w:r>
                    <w:t>200000</w:t>
                  </w:r>
                </w:p>
              </w:tc>
            </w:tr>
          </w:tbl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>3. Снижение доли, удельного веса несовершеннолетних, совершивших правонарушение, к общей численности детского населения.</w:t>
            </w:r>
          </w:p>
          <w:p w:rsidR="00031904" w:rsidRDefault="00031904" w:rsidP="009F7C29">
            <w:r>
              <w:t>4. Снижение количества</w:t>
            </w:r>
            <w:r w:rsidRPr="00ED6DA0">
              <w:t xml:space="preserve"> преступлений, совершенных несовершеннолетними </w:t>
            </w:r>
            <w:r>
              <w:t>или при их соучастии.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6"/>
              <w:gridCol w:w="3232"/>
            </w:tblGrid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r>
                    <w:t>Год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r>
                    <w:t>Количество несовершеннолетних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r>
                    <w:t>2017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4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r>
                    <w:t>2018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3</w:t>
                  </w:r>
                </w:p>
              </w:tc>
            </w:tr>
            <w:tr w:rsidR="00031904" w:rsidTr="009F7C29">
              <w:tc>
                <w:tcPr>
                  <w:tcW w:w="1016" w:type="dxa"/>
                </w:tcPr>
                <w:p w:rsidR="00031904" w:rsidRDefault="00031904" w:rsidP="009F7C29">
                  <w:r>
                    <w:t>2019</w:t>
                  </w:r>
                </w:p>
              </w:tc>
              <w:tc>
                <w:tcPr>
                  <w:tcW w:w="3232" w:type="dxa"/>
                </w:tcPr>
                <w:p w:rsidR="00031904" w:rsidRDefault="00031904" w:rsidP="009F7C29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031904" w:rsidRDefault="00031904" w:rsidP="009F7C29"/>
        </w:tc>
      </w:tr>
      <w:tr w:rsidR="00031904" w:rsidTr="009F7C29">
        <w:trPr>
          <w:trHeight w:val="54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t>Контроль над исполнением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031904" w:rsidRDefault="00031904" w:rsidP="009F7C29">
            <w:pPr>
              <w:jc w:val="both"/>
            </w:pPr>
            <w:r>
              <w:t>Администрация Кривошеинского района</w:t>
            </w:r>
          </w:p>
        </w:tc>
      </w:tr>
    </w:tbl>
    <w:p w:rsidR="00031904" w:rsidRDefault="00031904" w:rsidP="00031904"/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</w:p>
    <w:p w:rsidR="00031904" w:rsidRDefault="00031904" w:rsidP="00031904">
      <w:pPr>
        <w:pStyle w:val="a5"/>
        <w:spacing w:before="0" w:beforeAutospacing="0" w:after="120" w:afterAutospacing="0" w:line="270" w:lineRule="atLeast"/>
        <w:jc w:val="both"/>
      </w:pPr>
    </w:p>
    <w:p w:rsidR="006D6937" w:rsidRDefault="006D6937" w:rsidP="006D6937">
      <w:pPr>
        <w:pStyle w:val="a5"/>
        <w:spacing w:before="0" w:beforeAutospacing="0" w:after="120" w:afterAutospacing="0" w:line="270" w:lineRule="atLeast"/>
        <w:jc w:val="both"/>
      </w:pPr>
    </w:p>
    <w:p w:rsidR="00031904" w:rsidRPr="00766564" w:rsidRDefault="00031904" w:rsidP="00031904">
      <w:pPr>
        <w:pStyle w:val="a5"/>
        <w:spacing w:before="0" w:beforeAutospacing="0" w:after="120" w:afterAutospacing="0" w:line="270" w:lineRule="atLeast"/>
        <w:ind w:firstLine="708"/>
        <w:jc w:val="both"/>
      </w:pPr>
      <w:r w:rsidRPr="00766564">
        <w:lastRenderedPageBreak/>
        <w:t xml:space="preserve">В </w:t>
      </w:r>
      <w:proofErr w:type="spellStart"/>
      <w:r w:rsidRPr="00766564">
        <w:t>Кривошеинском</w:t>
      </w:r>
      <w:proofErr w:type="spellEnd"/>
      <w:r w:rsidRPr="00766564">
        <w:t xml:space="preserve"> районе ведется всесторонняя работа, направленная на повышение эффективности принимаемых мер по устранению причин и условий совершения правонаруш</w:t>
      </w:r>
      <w:r>
        <w:t>ений и обеспечение правопорядка</w:t>
      </w:r>
      <w:r w:rsidRPr="00766564">
        <w:t xml:space="preserve">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Программа «Профилактика безнадзорности  и правонарушений несовершеннолетних </w:t>
      </w:r>
      <w:r w:rsidRPr="00766564">
        <w:rPr>
          <w:rFonts w:eastAsia="Arial"/>
          <w:bCs/>
        </w:rPr>
        <w:t xml:space="preserve">на территории Кривошеинского района  </w:t>
      </w:r>
      <w:r>
        <w:rPr>
          <w:rFonts w:eastAsia="Arial"/>
          <w:bCs/>
        </w:rPr>
        <w:t>на 2017 - 2019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>годы</w:t>
      </w:r>
      <w:r w:rsidRPr="00766564">
        <w:rPr>
          <w:rFonts w:eastAsia="Arial"/>
          <w:bCs/>
        </w:rPr>
        <w:t>» является логическим продолжением комплекса мероприятий по реализации мер по профилактике преступности, безнадзорности и правонарушений несовершеннолетних, который был организован в предшествующие годы.</w:t>
      </w:r>
    </w:p>
    <w:p w:rsidR="00031904" w:rsidRPr="00766564" w:rsidRDefault="00031904" w:rsidP="00031904">
      <w:pPr>
        <w:spacing w:line="270" w:lineRule="atLeast"/>
        <w:ind w:firstLine="708"/>
        <w:jc w:val="both"/>
      </w:pPr>
      <w:r w:rsidRPr="00766564">
        <w:t xml:space="preserve">Комиссия по делам несовершеннолетних и защите их прав, координируя деятельность органов и учреждений системы профилактики </w:t>
      </w:r>
      <w:r w:rsidRPr="00766564">
        <w:rPr>
          <w:rFonts w:eastAsia="Arial"/>
          <w:bCs/>
        </w:rPr>
        <w:t>безнадзорности и правонарушений несовершеннолетних, анализирует причины и условия совершаемых общественно-опасных деяний, правонарушений и преступлений несовершеннолетних, состояние безнадзорности детей и подростков на территории Кривошеинского района</w:t>
      </w:r>
    </w:p>
    <w:p w:rsidR="00031904" w:rsidRPr="00766564" w:rsidRDefault="00031904" w:rsidP="00031904">
      <w:pPr>
        <w:spacing w:line="270" w:lineRule="atLeast"/>
        <w:ind w:firstLine="790"/>
        <w:jc w:val="both"/>
      </w:pPr>
      <w:r w:rsidRPr="00766564">
        <w:t xml:space="preserve">Налажено взаимодействие органов и учреждений, входящих в систему профилактики безнадзорности и правонарушений несовершеннолетних, кадровый потенциал и методическое обеспечение которых позволяют оказать необходимую помощь  выявленным семьям и несовершеннолетним, оказавшимся в социально опасном положении и трудных жизненных ситуациях, нуждающихся в социальной реабилитации. </w:t>
      </w:r>
    </w:p>
    <w:p w:rsidR="00031904" w:rsidRPr="00766564" w:rsidRDefault="00031904" w:rsidP="00031904">
      <w:pPr>
        <w:spacing w:line="270" w:lineRule="atLeast"/>
        <w:ind w:firstLine="817"/>
        <w:jc w:val="both"/>
      </w:pPr>
      <w:r w:rsidRPr="00766564">
        <w:t>Актуальной на сегодняшний день остается проблема распространения алкоголизма среди подростков, неустроенность и незанятость ранее совершавших преступления и правонарушения  несовершеннолетних, уклонение от обучения детей, подростковая жестокость и агрессия, неблагополучие в семьях. Характер преступности обусловлен социальной нестабильностью ситуации в семьях, отсутствием материальных средств и возможности трудоустроиться, алкоголизацией родителей. Характеризуя семьи, можно отметить ряд неблагополучных факторов: социально-экономические, медико-социальные, социально – демографические, социально-психологические и криминальные.</w:t>
      </w:r>
    </w:p>
    <w:p w:rsidR="00031904" w:rsidRPr="00766564" w:rsidRDefault="00031904" w:rsidP="00031904">
      <w:pPr>
        <w:spacing w:line="270" w:lineRule="atLeast"/>
        <w:ind w:firstLine="708"/>
        <w:jc w:val="both"/>
      </w:pPr>
      <w:r w:rsidRPr="00766564">
        <w:t>Наличие того или иного фактора социального риска в большинстве означают возникновение социальных отклонений в поведении детей, рождают безнадзорность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Органы и учреждения системы профилактики безнадзорности и правонарушений несовершеннолетних комплексно подходят к решению вопросов детской безнадзорности, но, несмотря на это, уровень преступности среди несовершеннолетних остается высоким.</w:t>
      </w:r>
    </w:p>
    <w:p w:rsidR="00031904" w:rsidRPr="00766564" w:rsidRDefault="00031904" w:rsidP="00031904">
      <w:pPr>
        <w:spacing w:line="270" w:lineRule="atLeast"/>
        <w:jc w:val="both"/>
      </w:pPr>
      <w:r w:rsidRPr="00766564">
        <w:t xml:space="preserve">            Накопленный опыт подтверждает целесообразность продолжения работы в рамках реализации программных мероприятий.</w:t>
      </w:r>
    </w:p>
    <w:p w:rsidR="00031904" w:rsidRPr="00766564" w:rsidRDefault="00031904" w:rsidP="00031904">
      <w:pPr>
        <w:spacing w:line="270" w:lineRule="atLeast"/>
        <w:ind w:firstLine="708"/>
        <w:jc w:val="both"/>
      </w:pPr>
      <w:r w:rsidRPr="00766564">
        <w:rPr>
          <w:rFonts w:eastAsia="Arial"/>
        </w:rPr>
        <w:t xml:space="preserve">Решение указанных проблем представляется возможным с применением программно-целевого метода, который предусматривает постановку четких задач,  разработку системы мероприятий для </w:t>
      </w:r>
      <w:r>
        <w:rPr>
          <w:rFonts w:eastAsia="Arial"/>
        </w:rPr>
        <w:t xml:space="preserve">их </w:t>
      </w:r>
      <w:r w:rsidRPr="00766564">
        <w:rPr>
          <w:rFonts w:eastAsia="Arial"/>
        </w:rPr>
        <w:t>решения</w:t>
      </w:r>
      <w:r>
        <w:rPr>
          <w:rFonts w:eastAsia="Arial"/>
        </w:rPr>
        <w:t>.</w:t>
      </w:r>
    </w:p>
    <w:p w:rsidR="00031904" w:rsidRPr="00766564" w:rsidRDefault="00031904" w:rsidP="00031904">
      <w:pPr>
        <w:spacing w:line="270" w:lineRule="atLeast"/>
        <w:ind w:firstLine="817"/>
        <w:jc w:val="both"/>
      </w:pPr>
      <w:r w:rsidRPr="00766564">
        <w:t xml:space="preserve">  Поставленные цели могут быть достигнуты исключительно путем реализации комплекса мероприятий</w:t>
      </w:r>
      <w:r w:rsidRPr="00766564">
        <w:rPr>
          <w:lang w:val="be-BY"/>
        </w:rPr>
        <w:t xml:space="preserve"> на уровне межведомственного взаимодействия</w:t>
      </w:r>
      <w:r w:rsidRPr="00766564">
        <w:t>.</w:t>
      </w:r>
    </w:p>
    <w:p w:rsidR="00031904" w:rsidRPr="00766564" w:rsidRDefault="00031904" w:rsidP="00031904">
      <w:pPr>
        <w:tabs>
          <w:tab w:val="left" w:pos="750"/>
        </w:tabs>
        <w:spacing w:line="270" w:lineRule="atLeast"/>
        <w:ind w:firstLine="723"/>
        <w:jc w:val="both"/>
      </w:pPr>
      <w:proofErr w:type="gramStart"/>
      <w:r>
        <w:rPr>
          <w:rFonts w:eastAsia="Arial"/>
        </w:rPr>
        <w:t xml:space="preserve">Реализация программы </w:t>
      </w:r>
      <w:r>
        <w:rPr>
          <w:rFonts w:eastAsia="Arial"/>
          <w:bCs/>
        </w:rPr>
        <w:t xml:space="preserve">«Профилактика безнадзорности  и правонарушений несовершеннолетних </w:t>
      </w:r>
      <w:r w:rsidRPr="00766564">
        <w:rPr>
          <w:rFonts w:eastAsia="Arial"/>
          <w:bCs/>
        </w:rPr>
        <w:t xml:space="preserve">на территории Кривошеинского района  </w:t>
      </w:r>
      <w:r>
        <w:rPr>
          <w:rFonts w:eastAsia="Arial"/>
          <w:bCs/>
        </w:rPr>
        <w:t>на 2017 - 2019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>годы</w:t>
      </w:r>
      <w:r w:rsidRPr="00766564">
        <w:rPr>
          <w:rFonts w:eastAsia="Arial"/>
          <w:bCs/>
        </w:rPr>
        <w:t>»</w:t>
      </w:r>
      <w:r w:rsidRPr="00766564">
        <w:rPr>
          <w:rFonts w:eastAsia="Arial"/>
        </w:rPr>
        <w:t xml:space="preserve"> (далее - Программа) поможет создать условия для эффективной реабилитации и всестороннего развития детей и подростков, оказавшихся в трудных жизненных ситуациях, снизить уровень безнадзорности, количество детей и семей, находящихся в социально опасном положении и в трудной жизненной ситуации, предотвратить многие правонарушения в среде несовершеннолетних.</w:t>
      </w:r>
      <w:proofErr w:type="gramEnd"/>
    </w:p>
    <w:p w:rsidR="00031904" w:rsidRPr="00766564" w:rsidRDefault="00031904" w:rsidP="00031904">
      <w:pPr>
        <w:tabs>
          <w:tab w:val="left" w:pos="750"/>
        </w:tabs>
        <w:spacing w:line="270" w:lineRule="atLeast"/>
      </w:pPr>
      <w:r w:rsidRPr="00766564">
        <w:t> </w:t>
      </w:r>
    </w:p>
    <w:p w:rsidR="00031904" w:rsidRPr="00766564" w:rsidRDefault="00031904" w:rsidP="00031904"/>
    <w:p w:rsidR="00031904" w:rsidRDefault="00031904" w:rsidP="00031904">
      <w:r>
        <w:t xml:space="preserve">          </w:t>
      </w:r>
    </w:p>
    <w:p w:rsidR="00031904" w:rsidRDefault="00031904" w:rsidP="00031904">
      <w:pPr>
        <w:sectPr w:rsidR="00031904" w:rsidSect="0063374D">
          <w:pgSz w:w="11906" w:h="16838"/>
          <w:pgMar w:top="540" w:right="567" w:bottom="360" w:left="1134" w:header="709" w:footer="709" w:gutter="0"/>
          <w:cols w:space="708"/>
          <w:docGrid w:linePitch="360"/>
        </w:sectPr>
      </w:pPr>
    </w:p>
    <w:p w:rsidR="00031904" w:rsidRDefault="00031904" w:rsidP="0003190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</w:t>
      </w:r>
    </w:p>
    <w:p w:rsidR="00031904" w:rsidRDefault="00031904" w:rsidP="00031904">
      <w:pPr>
        <w:jc w:val="center"/>
      </w:pPr>
    </w:p>
    <w:p w:rsidR="00031904" w:rsidRDefault="00031904" w:rsidP="00031904">
      <w:pPr>
        <w:jc w:val="center"/>
      </w:pPr>
    </w:p>
    <w:p w:rsidR="00031904" w:rsidRDefault="00031904" w:rsidP="00031904">
      <w:pPr>
        <w:jc w:val="center"/>
      </w:pPr>
      <w:r>
        <w:t xml:space="preserve">                                                                                                                                                          Приложение      к      муниципальной     программе</w:t>
      </w:r>
    </w:p>
    <w:p w:rsidR="00031904" w:rsidRDefault="00031904" w:rsidP="00031904">
      <w:pPr>
        <w:jc w:val="right"/>
      </w:pPr>
      <w:r>
        <w:t xml:space="preserve">    «Профилактика безнадзорности и правонарушений</w:t>
      </w:r>
    </w:p>
    <w:p w:rsidR="00031904" w:rsidRDefault="00031904" w:rsidP="00031904">
      <w:pPr>
        <w:jc w:val="right"/>
      </w:pPr>
      <w:r>
        <w:t xml:space="preserve">несовершеннолетних            на              территории </w:t>
      </w:r>
    </w:p>
    <w:p w:rsidR="00031904" w:rsidRDefault="00031904" w:rsidP="00031904">
      <w:pPr>
        <w:jc w:val="right"/>
      </w:pPr>
      <w:r>
        <w:t>Кривошеинского            района   2017 - 2019 годы»</w:t>
      </w:r>
    </w:p>
    <w:p w:rsidR="00031904" w:rsidRPr="009F028E" w:rsidRDefault="00031904" w:rsidP="00031904">
      <w:pPr>
        <w:rPr>
          <w:b/>
        </w:rPr>
      </w:pPr>
    </w:p>
    <w:p w:rsidR="00031904" w:rsidRPr="009F028E" w:rsidRDefault="00031904" w:rsidP="00031904">
      <w:pPr>
        <w:jc w:val="center"/>
        <w:rPr>
          <w:b/>
        </w:rPr>
      </w:pPr>
      <w:r w:rsidRPr="009F028E">
        <w:rPr>
          <w:b/>
        </w:rPr>
        <w:t xml:space="preserve">Мероприятия </w:t>
      </w:r>
      <w:r>
        <w:rPr>
          <w:b/>
        </w:rPr>
        <w:t>муниципальной п</w:t>
      </w:r>
      <w:r w:rsidRPr="009F028E">
        <w:rPr>
          <w:b/>
        </w:rPr>
        <w:t>рограммы «Профилактика безнадзорности и правонарушений несовершеннолетних</w:t>
      </w:r>
    </w:p>
    <w:p w:rsidR="00031904" w:rsidRPr="009F028E" w:rsidRDefault="00031904" w:rsidP="00031904">
      <w:pPr>
        <w:jc w:val="center"/>
        <w:rPr>
          <w:b/>
        </w:rPr>
      </w:pPr>
      <w:r w:rsidRPr="009F028E">
        <w:rPr>
          <w:b/>
        </w:rPr>
        <w:t>на 20</w:t>
      </w:r>
      <w:r>
        <w:rPr>
          <w:b/>
        </w:rPr>
        <w:t>17</w:t>
      </w:r>
      <w:r w:rsidRPr="009F028E">
        <w:rPr>
          <w:b/>
        </w:rPr>
        <w:t>-201</w:t>
      </w:r>
      <w:r>
        <w:rPr>
          <w:b/>
        </w:rPr>
        <w:t>9</w:t>
      </w:r>
      <w:r w:rsidRPr="009F028E">
        <w:rPr>
          <w:b/>
        </w:rPr>
        <w:t xml:space="preserve"> годы»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620"/>
        <w:gridCol w:w="2936"/>
        <w:gridCol w:w="1228"/>
        <w:gridCol w:w="1228"/>
        <w:gridCol w:w="1229"/>
        <w:gridCol w:w="3663"/>
      </w:tblGrid>
      <w:tr w:rsidR="00031904" w:rsidTr="009F7C29">
        <w:tc>
          <w:tcPr>
            <w:tcW w:w="576" w:type="dxa"/>
          </w:tcPr>
          <w:p w:rsidR="00031904" w:rsidRDefault="00031904" w:rsidP="009F7C29">
            <w:pPr>
              <w:jc w:val="center"/>
            </w:pPr>
            <w:r>
              <w:t>№</w:t>
            </w:r>
          </w:p>
          <w:p w:rsidR="00031904" w:rsidRDefault="00031904" w:rsidP="009F7C2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20" w:type="dxa"/>
          </w:tcPr>
          <w:p w:rsidR="00031904" w:rsidRDefault="00031904" w:rsidP="009F7C29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936" w:type="dxa"/>
          </w:tcPr>
          <w:p w:rsidR="00031904" w:rsidRDefault="00031904" w:rsidP="009F7C29">
            <w:pPr>
              <w:jc w:val="center"/>
            </w:pPr>
            <w:r>
              <w:t>Исполнители</w:t>
            </w:r>
          </w:p>
        </w:tc>
        <w:tc>
          <w:tcPr>
            <w:tcW w:w="3685" w:type="dxa"/>
            <w:gridSpan w:val="3"/>
          </w:tcPr>
          <w:p w:rsidR="00031904" w:rsidRDefault="00031904" w:rsidP="009F7C29">
            <w:pPr>
              <w:jc w:val="center"/>
            </w:pPr>
            <w:r>
              <w:t xml:space="preserve">Сроки исполнения </w:t>
            </w:r>
          </w:p>
          <w:p w:rsidR="00031904" w:rsidRDefault="00031904" w:rsidP="009F7C29">
            <w:pPr>
              <w:jc w:val="center"/>
            </w:pPr>
            <w:r>
              <w:t>Финансирование</w:t>
            </w:r>
          </w:p>
          <w:p w:rsidR="00031904" w:rsidRDefault="00031904" w:rsidP="009F7C29">
            <w:pPr>
              <w:jc w:val="center"/>
            </w:pPr>
            <w:r>
              <w:t>2017-2019 г.г.</w:t>
            </w:r>
          </w:p>
        </w:tc>
        <w:tc>
          <w:tcPr>
            <w:tcW w:w="3663" w:type="dxa"/>
          </w:tcPr>
          <w:p w:rsidR="00031904" w:rsidRDefault="00031904" w:rsidP="009F7C29">
            <w:pPr>
              <w:jc w:val="center"/>
            </w:pPr>
            <w:r>
              <w:t>Ожидаемые результаты</w:t>
            </w:r>
          </w:p>
        </w:tc>
      </w:tr>
      <w:tr w:rsidR="00031904" w:rsidTr="009F7C29">
        <w:tc>
          <w:tcPr>
            <w:tcW w:w="576" w:type="dxa"/>
          </w:tcPr>
          <w:p w:rsidR="00031904" w:rsidRDefault="00031904" w:rsidP="009F7C29">
            <w:pPr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031904" w:rsidRDefault="00031904" w:rsidP="009F7C29">
            <w:pPr>
              <w:jc w:val="center"/>
            </w:pPr>
            <w:r>
              <w:t>2</w:t>
            </w:r>
          </w:p>
        </w:tc>
        <w:tc>
          <w:tcPr>
            <w:tcW w:w="2936" w:type="dxa"/>
          </w:tcPr>
          <w:p w:rsidR="00031904" w:rsidRDefault="00031904" w:rsidP="009F7C29">
            <w:pPr>
              <w:jc w:val="center"/>
            </w:pPr>
            <w:r>
              <w:t>3</w:t>
            </w:r>
          </w:p>
        </w:tc>
        <w:tc>
          <w:tcPr>
            <w:tcW w:w="1228" w:type="dxa"/>
          </w:tcPr>
          <w:p w:rsidR="00031904" w:rsidRDefault="00031904" w:rsidP="009F7C29">
            <w:pPr>
              <w:jc w:val="center"/>
            </w:pPr>
            <w:r>
              <w:t>4</w:t>
            </w:r>
          </w:p>
        </w:tc>
        <w:tc>
          <w:tcPr>
            <w:tcW w:w="1228" w:type="dxa"/>
          </w:tcPr>
          <w:p w:rsidR="00031904" w:rsidRDefault="00031904" w:rsidP="009F7C29">
            <w:pPr>
              <w:jc w:val="center"/>
            </w:pPr>
            <w:r>
              <w:t>5</w:t>
            </w:r>
          </w:p>
        </w:tc>
        <w:tc>
          <w:tcPr>
            <w:tcW w:w="1229" w:type="dxa"/>
          </w:tcPr>
          <w:p w:rsidR="00031904" w:rsidRDefault="00031904" w:rsidP="009F7C29">
            <w:pPr>
              <w:jc w:val="center"/>
            </w:pPr>
            <w:r>
              <w:t>6</w:t>
            </w:r>
          </w:p>
        </w:tc>
        <w:tc>
          <w:tcPr>
            <w:tcW w:w="3663" w:type="dxa"/>
          </w:tcPr>
          <w:p w:rsidR="00031904" w:rsidRDefault="00031904" w:rsidP="009F7C29">
            <w:pPr>
              <w:jc w:val="center"/>
            </w:pPr>
            <w:r>
              <w:t>7</w:t>
            </w:r>
          </w:p>
        </w:tc>
      </w:tr>
      <w:tr w:rsidR="00031904" w:rsidTr="009F7C29">
        <w:tc>
          <w:tcPr>
            <w:tcW w:w="15480" w:type="dxa"/>
            <w:gridSpan w:val="7"/>
          </w:tcPr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t>1. Укрепление системы профилактики безнадзорности и правонарушений несовершеннолетних.</w:t>
            </w:r>
          </w:p>
          <w:p w:rsidR="00031904" w:rsidRPr="001410B0" w:rsidRDefault="00031904" w:rsidP="009F7C29">
            <w:pPr>
              <w:jc w:val="both"/>
              <w:rPr>
                <w:b/>
              </w:rPr>
            </w:pPr>
            <w:r w:rsidRPr="001410B0">
              <w:rPr>
                <w:b/>
              </w:rPr>
              <w:t>Создание условий для реабилитации детей, находящихся в трудной жизненной ситуации.</w:t>
            </w:r>
          </w:p>
        </w:tc>
      </w:tr>
      <w:tr w:rsidR="00031904" w:rsidTr="009F7C29">
        <w:tc>
          <w:tcPr>
            <w:tcW w:w="576" w:type="dxa"/>
          </w:tcPr>
          <w:p w:rsidR="00031904" w:rsidRDefault="00031904" w:rsidP="009F7C29">
            <w:pPr>
              <w:jc w:val="center"/>
            </w:pPr>
            <w:r>
              <w:t>1.1</w:t>
            </w:r>
          </w:p>
        </w:tc>
        <w:tc>
          <w:tcPr>
            <w:tcW w:w="4620" w:type="dxa"/>
          </w:tcPr>
          <w:p w:rsidR="00031904" w:rsidRDefault="00031904" w:rsidP="009F7C29">
            <w:pPr>
              <w:jc w:val="both"/>
            </w:pPr>
            <w:r>
              <w:t>Содержание в актуальном состоянии муниципального банка данных:</w:t>
            </w:r>
          </w:p>
          <w:p w:rsidR="00031904" w:rsidRDefault="00031904" w:rsidP="009F7C29">
            <w:pPr>
              <w:jc w:val="both"/>
            </w:pPr>
            <w:r>
              <w:t>-  о детях школьного возраста, не посещающих или систематически пропускающих по неуважительным причинам занятия в образовательных учреждениях («Дети вне образования»);</w:t>
            </w:r>
          </w:p>
          <w:p w:rsidR="00031904" w:rsidRDefault="00031904" w:rsidP="009F7C29">
            <w:pPr>
              <w:jc w:val="both"/>
            </w:pPr>
            <w:r>
              <w:t>- безнадзорных детей,</w:t>
            </w:r>
          </w:p>
          <w:p w:rsidR="00031904" w:rsidRDefault="00031904" w:rsidP="009F7C29">
            <w:pPr>
              <w:jc w:val="both"/>
            </w:pPr>
            <w:r>
              <w:t>- подростков «группы риска»,</w:t>
            </w:r>
          </w:p>
          <w:p w:rsidR="00031904" w:rsidRDefault="00031904" w:rsidP="009F7C29">
            <w:pPr>
              <w:jc w:val="both"/>
            </w:pPr>
            <w:r>
              <w:t>- семей, находящихся в социально-опасном положении;</w:t>
            </w:r>
          </w:p>
          <w:p w:rsidR="00031904" w:rsidRDefault="00031904" w:rsidP="009F7C29">
            <w:pPr>
              <w:jc w:val="both"/>
            </w:pPr>
            <w:r>
              <w:t xml:space="preserve">- </w:t>
            </w:r>
            <w:proofErr w:type="spellStart"/>
            <w:r>
              <w:t>несовершеннолетних</w:t>
            </w:r>
            <w:proofErr w:type="gramStart"/>
            <w:r>
              <w:t>,с</w:t>
            </w:r>
            <w:proofErr w:type="gramEnd"/>
            <w:r>
              <w:t>тоящих</w:t>
            </w:r>
            <w:proofErr w:type="spellEnd"/>
            <w:r>
              <w:t xml:space="preserve"> на внутри-</w:t>
            </w:r>
          </w:p>
          <w:p w:rsidR="00031904" w:rsidRDefault="00031904" w:rsidP="009F7C29">
            <w:pPr>
              <w:jc w:val="both"/>
            </w:pPr>
            <w:r>
              <w:t xml:space="preserve">школьном </w:t>
            </w:r>
            <w:proofErr w:type="gramStart"/>
            <w:r>
              <w:t>учете</w:t>
            </w:r>
            <w:proofErr w:type="gramEnd"/>
            <w:r>
              <w:t>,  на учете в ГДН, КДН.</w:t>
            </w:r>
          </w:p>
        </w:tc>
        <w:tc>
          <w:tcPr>
            <w:tcW w:w="2936" w:type="dxa"/>
          </w:tcPr>
          <w:p w:rsidR="00031904" w:rsidRDefault="00031904" w:rsidP="009F7C29">
            <w:pPr>
              <w:jc w:val="both"/>
            </w:pPr>
            <w:r>
              <w:t xml:space="preserve">КДН, ООП, ОУ, Администрации сельских поселений (по согласованию), ПДН (по согласованию), ЦСПН (по согласованию), </w:t>
            </w:r>
          </w:p>
          <w:p w:rsidR="00031904" w:rsidRDefault="00031904" w:rsidP="009F7C29">
            <w:pPr>
              <w:jc w:val="both"/>
            </w:pPr>
            <w:r>
              <w:t xml:space="preserve">РБ (по согласованию). </w:t>
            </w:r>
          </w:p>
        </w:tc>
        <w:tc>
          <w:tcPr>
            <w:tcW w:w="1228" w:type="dxa"/>
          </w:tcPr>
          <w:p w:rsidR="00031904" w:rsidRDefault="00031904" w:rsidP="009F7C29">
            <w:pPr>
              <w:jc w:val="center"/>
            </w:pPr>
            <w:r>
              <w:t xml:space="preserve">2017 </w:t>
            </w:r>
          </w:p>
        </w:tc>
        <w:tc>
          <w:tcPr>
            <w:tcW w:w="1228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2018</w:t>
            </w:r>
          </w:p>
          <w:p w:rsidR="00031904" w:rsidRDefault="00031904" w:rsidP="009F7C29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2019</w:t>
            </w:r>
          </w:p>
        </w:tc>
        <w:tc>
          <w:tcPr>
            <w:tcW w:w="3663" w:type="dxa"/>
          </w:tcPr>
          <w:p w:rsidR="00031904" w:rsidRDefault="00031904" w:rsidP="009F7C29">
            <w:pPr>
              <w:jc w:val="both"/>
            </w:pPr>
            <w:r>
              <w:t>Создание единой системы учета детей:</w:t>
            </w:r>
          </w:p>
          <w:p w:rsidR="00031904" w:rsidRDefault="00031904" w:rsidP="009F7C29">
            <w:pPr>
              <w:jc w:val="both"/>
            </w:pPr>
            <w:proofErr w:type="gramStart"/>
            <w:r>
              <w:t>-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  <w:proofErr w:type="gramEnd"/>
          </w:p>
          <w:p w:rsidR="00031904" w:rsidRDefault="00031904" w:rsidP="009F7C29">
            <w:pPr>
              <w:jc w:val="both"/>
            </w:pPr>
            <w:r>
              <w:t>- безнадзорных детей,</w:t>
            </w:r>
          </w:p>
          <w:p w:rsidR="00031904" w:rsidRDefault="00031904" w:rsidP="009F7C29">
            <w:pPr>
              <w:jc w:val="both"/>
            </w:pPr>
            <w:r>
              <w:t>- подростков «группы риска»,</w:t>
            </w:r>
          </w:p>
          <w:p w:rsidR="00031904" w:rsidRDefault="00031904" w:rsidP="009F7C29">
            <w:pPr>
              <w:jc w:val="both"/>
            </w:pPr>
            <w:r>
              <w:t>- семей, находящихся в социально-опасном положении;</w:t>
            </w:r>
          </w:p>
          <w:p w:rsidR="00031904" w:rsidRDefault="00031904" w:rsidP="009F7C29">
            <w:pPr>
              <w:jc w:val="both"/>
            </w:pPr>
          </w:p>
        </w:tc>
      </w:tr>
      <w:tr w:rsidR="00031904" w:rsidTr="009F7C29">
        <w:tc>
          <w:tcPr>
            <w:tcW w:w="576" w:type="dxa"/>
          </w:tcPr>
          <w:p w:rsidR="00031904" w:rsidRDefault="00031904" w:rsidP="009F7C29">
            <w:pPr>
              <w:jc w:val="center"/>
            </w:pPr>
            <w:r>
              <w:t>1.2</w:t>
            </w:r>
          </w:p>
        </w:tc>
        <w:tc>
          <w:tcPr>
            <w:tcW w:w="4620" w:type="dxa"/>
          </w:tcPr>
          <w:p w:rsidR="00031904" w:rsidRDefault="00031904" w:rsidP="009F7C29">
            <w:pPr>
              <w:jc w:val="both"/>
            </w:pPr>
            <w:proofErr w:type="gramStart"/>
            <w:r>
              <w:t xml:space="preserve">Анализ деятельности органов и учреждений системы профилактики в соответствии с Положением «О координации деятельности по </w:t>
            </w:r>
            <w:r>
              <w:lastRenderedPageBreak/>
              <w:t xml:space="preserve">взаимодействию органов и учреждений системы профилактики безнадзорности и правонарушений несовершеннолетних в </w:t>
            </w:r>
            <w:proofErr w:type="spellStart"/>
            <w:r>
              <w:t>Кривошеинском</w:t>
            </w:r>
            <w:proofErr w:type="spellEnd"/>
            <w:r>
              <w:t xml:space="preserve"> районе» рассматривать на заседании комиссии по делам несовершеннолетних и защите их прав с заслушиванием Глав сельских поселений, на территории которых наблюдается рост правонарушений несовершеннолетних, о принимаемых ими мерах профилактики</w:t>
            </w:r>
            <w:proofErr w:type="gramEnd"/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  <w:tc>
          <w:tcPr>
            <w:tcW w:w="2936" w:type="dxa"/>
          </w:tcPr>
          <w:p w:rsidR="00031904" w:rsidRDefault="00031904" w:rsidP="009F7C29">
            <w:pPr>
              <w:jc w:val="both"/>
            </w:pPr>
            <w:r>
              <w:lastRenderedPageBreak/>
              <w:t xml:space="preserve">КДН, ООП, УО, ОУ, ПДН, ЦСПН (по согласованию), </w:t>
            </w:r>
          </w:p>
          <w:p w:rsidR="00031904" w:rsidRDefault="00031904" w:rsidP="009F7C29">
            <w:pPr>
              <w:jc w:val="both"/>
            </w:pPr>
            <w:r>
              <w:t xml:space="preserve">РБ (по согласованию), </w:t>
            </w:r>
            <w:r>
              <w:lastRenderedPageBreak/>
              <w:t>специалист 1 категории по молодёжной политике и спорту, СРЦН (по согласованию), МЦКС</w:t>
            </w:r>
          </w:p>
        </w:tc>
        <w:tc>
          <w:tcPr>
            <w:tcW w:w="1228" w:type="dxa"/>
          </w:tcPr>
          <w:p w:rsidR="00031904" w:rsidRDefault="00031904" w:rsidP="009F7C29">
            <w:pPr>
              <w:jc w:val="center"/>
            </w:pPr>
            <w:r>
              <w:lastRenderedPageBreak/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1228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1229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3663" w:type="dxa"/>
          </w:tcPr>
          <w:p w:rsidR="00031904" w:rsidRDefault="00031904" w:rsidP="009F7C29">
            <w:pPr>
              <w:jc w:val="both"/>
            </w:pPr>
            <w:r>
              <w:t xml:space="preserve">Выявление проблем по взаимодействию органов и учреждений системы профилактики и пути их </w:t>
            </w:r>
            <w:r>
              <w:lastRenderedPageBreak/>
              <w:t xml:space="preserve">решения. </w:t>
            </w:r>
          </w:p>
        </w:tc>
      </w:tr>
    </w:tbl>
    <w:p w:rsidR="00031904" w:rsidRDefault="00031904" w:rsidP="00031904"/>
    <w:p w:rsidR="00031904" w:rsidRDefault="00031904" w:rsidP="00031904"/>
    <w:tbl>
      <w:tblPr>
        <w:tblW w:w="15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6"/>
        <w:gridCol w:w="4283"/>
        <w:gridCol w:w="2628"/>
        <w:gridCol w:w="72"/>
        <w:gridCol w:w="540"/>
        <w:gridCol w:w="32"/>
        <w:gridCol w:w="1622"/>
        <w:gridCol w:w="1136"/>
        <w:gridCol w:w="14"/>
        <w:gridCol w:w="1151"/>
        <w:gridCol w:w="547"/>
        <w:gridCol w:w="3116"/>
      </w:tblGrid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 xml:space="preserve">1.3 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Проведение расширенных заседаний о взаимодействии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40" w:type="dxa"/>
            <w:gridSpan w:val="3"/>
          </w:tcPr>
          <w:p w:rsidR="00031904" w:rsidRDefault="00031904" w:rsidP="009F7C29">
            <w:pPr>
              <w:jc w:val="both"/>
            </w:pPr>
            <w:r>
              <w:t>КДН, ООП, УО, ОУ, ПДН, ЦСПН (по согласованию), РБ (по согласованию), специалист 1 категории по молодёжной политике и спорту, СРЦН (по согласованию), МЦКС, УИИ (по согласованию)</w:t>
            </w:r>
          </w:p>
        </w:tc>
        <w:tc>
          <w:tcPr>
            <w:tcW w:w="1654" w:type="dxa"/>
            <w:gridSpan w:val="2"/>
          </w:tcPr>
          <w:p w:rsidR="00031904" w:rsidRDefault="00031904" w:rsidP="009F7C29">
            <w:pPr>
              <w:jc w:val="center"/>
            </w:pPr>
            <w:r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1151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По </w:t>
            </w:r>
          </w:p>
          <w:p w:rsidR="00031904" w:rsidRDefault="00031904" w:rsidP="009F7C29">
            <w:pPr>
              <w:jc w:val="center"/>
            </w:pPr>
            <w:r>
              <w:t>полугодию</w:t>
            </w:r>
          </w:p>
        </w:tc>
        <w:tc>
          <w:tcPr>
            <w:tcW w:w="3663" w:type="dxa"/>
            <w:gridSpan w:val="2"/>
          </w:tcPr>
          <w:p w:rsidR="00031904" w:rsidRDefault="00031904" w:rsidP="009F7C29">
            <w:pPr>
              <w:jc w:val="both"/>
            </w:pPr>
            <w:r>
              <w:t>Координирование работы всех заинтересованных служб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1.4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Выездные заседания комиссии по делам несовершеннолетних и защите их прав</w:t>
            </w:r>
          </w:p>
          <w:p w:rsidR="00031904" w:rsidRDefault="00031904" w:rsidP="009F7C29">
            <w:pPr>
              <w:jc w:val="both"/>
            </w:pPr>
          </w:p>
        </w:tc>
        <w:tc>
          <w:tcPr>
            <w:tcW w:w="3272" w:type="dxa"/>
            <w:gridSpan w:val="4"/>
          </w:tcPr>
          <w:p w:rsidR="00031904" w:rsidRDefault="00031904" w:rsidP="009F7C29">
            <w:pPr>
              <w:jc w:val="both"/>
            </w:pPr>
            <w:r>
              <w:t>КДН, общественные комиссии на территориях сельских поселений</w:t>
            </w:r>
          </w:p>
        </w:tc>
        <w:tc>
          <w:tcPr>
            <w:tcW w:w="1622" w:type="dxa"/>
          </w:tcPr>
          <w:p w:rsidR="00031904" w:rsidRDefault="00031904" w:rsidP="009F7C29">
            <w:pPr>
              <w:jc w:val="center"/>
            </w:pPr>
            <w:r>
              <w:t>ежеквартально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1151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3663" w:type="dxa"/>
            <w:gridSpan w:val="2"/>
          </w:tcPr>
          <w:p w:rsidR="00031904" w:rsidRDefault="00031904" w:rsidP="009F7C29">
            <w:pPr>
              <w:jc w:val="both"/>
            </w:pPr>
            <w:r>
              <w:t>Привлечение общественных комиссий, организаций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1.5.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 xml:space="preserve">Проведение практико-ориентированных обучающих семинаров-тренингов по профилактическим программам, образовательных семинаров по вопросам создания эффективных форм помощи семьям, детям, находящимся в </w:t>
            </w:r>
            <w:r>
              <w:lastRenderedPageBreak/>
              <w:t>трудной жизненной ситуации</w:t>
            </w:r>
          </w:p>
        </w:tc>
        <w:tc>
          <w:tcPr>
            <w:tcW w:w="3272" w:type="dxa"/>
            <w:gridSpan w:val="4"/>
          </w:tcPr>
          <w:p w:rsidR="00031904" w:rsidRDefault="00031904" w:rsidP="009F7C29">
            <w:pPr>
              <w:jc w:val="both"/>
            </w:pPr>
            <w:r>
              <w:lastRenderedPageBreak/>
              <w:t xml:space="preserve">УО, РБ, </w:t>
            </w:r>
            <w:proofErr w:type="spellStart"/>
            <w:r>
              <w:t>ППиС</w:t>
            </w:r>
            <w:proofErr w:type="spellEnd"/>
            <w:r>
              <w:t xml:space="preserve"> (по согласованию), КДН, ПДН</w:t>
            </w:r>
            <w:proofErr w:type="gramStart"/>
            <w:r>
              <w:t>,(</w:t>
            </w:r>
            <w:proofErr w:type="gramEnd"/>
            <w:r>
              <w:t>по согласованию), ООП, специалист 1 категории по молодёжной политике и спорту</w:t>
            </w:r>
          </w:p>
        </w:tc>
        <w:tc>
          <w:tcPr>
            <w:tcW w:w="1622" w:type="dxa"/>
          </w:tcPr>
          <w:p w:rsidR="00031904" w:rsidRDefault="00031904" w:rsidP="009F7C29">
            <w:pPr>
              <w:jc w:val="center"/>
            </w:pPr>
            <w:r>
              <w:t>2017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2018</w:t>
            </w:r>
          </w:p>
        </w:tc>
        <w:tc>
          <w:tcPr>
            <w:tcW w:w="1151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2019</w:t>
            </w:r>
          </w:p>
        </w:tc>
        <w:tc>
          <w:tcPr>
            <w:tcW w:w="3663" w:type="dxa"/>
            <w:gridSpan w:val="2"/>
          </w:tcPr>
          <w:p w:rsidR="00031904" w:rsidRDefault="00031904" w:rsidP="009F7C29">
            <w:pPr>
              <w:jc w:val="both"/>
            </w:pPr>
            <w:r>
              <w:t>Становление системы профилактической деятельности в образовательных учреждениях. Создание условий для развития эффективных форм помощи социально-опасным семьям.</w:t>
            </w:r>
          </w:p>
        </w:tc>
      </w:tr>
      <w:tr w:rsidR="00031904" w:rsidTr="009F7C29">
        <w:tc>
          <w:tcPr>
            <w:tcW w:w="15716" w:type="dxa"/>
            <w:gridSpan w:val="13"/>
          </w:tcPr>
          <w:p w:rsidR="00031904" w:rsidRDefault="00031904" w:rsidP="009F7C29">
            <w:pPr>
              <w:jc w:val="both"/>
            </w:pPr>
            <w:r w:rsidRPr="001410B0">
              <w:rPr>
                <w:b/>
              </w:rPr>
              <w:lastRenderedPageBreak/>
              <w:t>2. Усиление ответственности родителей за воспитание детей, предупреждения социального сиротства, детской беспризорности и безнадзорности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2.1.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Проведение рейдов:</w:t>
            </w:r>
          </w:p>
          <w:p w:rsidR="00031904" w:rsidRDefault="00031904" w:rsidP="009F7C29">
            <w:pPr>
              <w:jc w:val="both"/>
            </w:pPr>
            <w:r>
              <w:t>-по безнадзорности несовершеннолетних;</w:t>
            </w:r>
          </w:p>
          <w:p w:rsidR="00031904" w:rsidRDefault="00031904" w:rsidP="009F7C29">
            <w:pPr>
              <w:jc w:val="both"/>
            </w:pPr>
            <w:r>
              <w:t>-с посещением несовершеннолетних и семей, состоящих на учете в КДН и ЗП;</w:t>
            </w:r>
          </w:p>
          <w:p w:rsidR="00031904" w:rsidRDefault="00031904" w:rsidP="009F7C29">
            <w:pPr>
              <w:jc w:val="both"/>
            </w:pPr>
            <w:r>
              <w:t>- по проверке режима вечернего времени;</w:t>
            </w:r>
          </w:p>
          <w:p w:rsidR="00031904" w:rsidRDefault="00031904" w:rsidP="009F7C29">
            <w:pPr>
              <w:jc w:val="both"/>
            </w:pPr>
            <w:r>
              <w:t xml:space="preserve">- по </w:t>
            </w:r>
            <w:proofErr w:type="gramStart"/>
            <w:r>
              <w:t>вернувшимся</w:t>
            </w:r>
            <w:proofErr w:type="gramEnd"/>
            <w:r>
              <w:t xml:space="preserve"> из спец. учреждений и ВК;</w:t>
            </w:r>
          </w:p>
          <w:p w:rsidR="00031904" w:rsidRDefault="00031904" w:rsidP="009F7C29">
            <w:pPr>
              <w:jc w:val="both"/>
            </w:pPr>
            <w:r>
              <w:t>- по местам массового пребывания молодежи в вечернее время, по торговым точкам, кафе с целью выявления и пресечения продажи спиртосодержащей продукции несовершеннолетним</w:t>
            </w:r>
          </w:p>
          <w:p w:rsidR="00031904" w:rsidRDefault="00031904" w:rsidP="009F7C29">
            <w:pPr>
              <w:jc w:val="both"/>
            </w:pP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КДН, УО, ПДН, ЦСПН (по согласованию), ООП, КАПТ, УИИ, специалист 1 категории по молодёжной политике и спорту, представители добровольных народных дружин, СМИ </w:t>
            </w:r>
          </w:p>
        </w:tc>
        <w:tc>
          <w:tcPr>
            <w:tcW w:w="2194" w:type="dxa"/>
            <w:gridSpan w:val="3"/>
          </w:tcPr>
          <w:p w:rsidR="00031904" w:rsidRDefault="00031904" w:rsidP="009F7C29">
            <w:pPr>
              <w:jc w:val="center"/>
            </w:pPr>
            <w:r>
              <w:t>2017</w:t>
            </w:r>
          </w:p>
          <w:p w:rsidR="00031904" w:rsidRDefault="00031904" w:rsidP="009F7C29">
            <w:pPr>
              <w:jc w:val="center"/>
            </w:pPr>
            <w:r>
              <w:t>по графику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2018</w:t>
            </w:r>
          </w:p>
          <w:p w:rsidR="00031904" w:rsidRDefault="00031904" w:rsidP="009F7C29">
            <w:pPr>
              <w:jc w:val="center"/>
            </w:pPr>
            <w:r>
              <w:t>по графику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2019</w:t>
            </w:r>
          </w:p>
          <w:p w:rsidR="00031904" w:rsidRDefault="00031904" w:rsidP="009F7C29">
            <w:pPr>
              <w:jc w:val="center"/>
            </w:pPr>
            <w:r>
              <w:t>по графику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Предупреждение правонарушений среди несовершеннолетних. Выявление беспризорных детей и семей, не обеспечивающих надлежащего исполнения своих родительских обязанностей.</w:t>
            </w:r>
          </w:p>
        </w:tc>
      </w:tr>
      <w:tr w:rsidR="00031904" w:rsidTr="009F7C29">
        <w:trPr>
          <w:trHeight w:val="1926"/>
        </w:trPr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2.2.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Выявление безнадзорных, беспризорных детей, определение их в детские учреждения всех видов и типов (детское  отделение, реабилитационный  центр)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УО, ООП, ПДН КДН, РБ </w:t>
            </w:r>
          </w:p>
        </w:tc>
        <w:tc>
          <w:tcPr>
            <w:tcW w:w="2194" w:type="dxa"/>
            <w:gridSpan w:val="3"/>
          </w:tcPr>
          <w:p w:rsidR="00031904" w:rsidRDefault="00031904" w:rsidP="009F7C29">
            <w:pPr>
              <w:jc w:val="center"/>
            </w:pPr>
            <w:r>
              <w:t>2017</w:t>
            </w:r>
          </w:p>
          <w:p w:rsidR="00031904" w:rsidRDefault="00031904" w:rsidP="009F7C29">
            <w:pPr>
              <w:jc w:val="center"/>
            </w:pPr>
            <w:r>
              <w:t>постоянно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2018</w:t>
            </w:r>
          </w:p>
          <w:p w:rsidR="00031904" w:rsidRDefault="00031904" w:rsidP="009F7C29">
            <w:pPr>
              <w:jc w:val="center"/>
            </w:pPr>
            <w:r>
              <w:t>постоянно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2019</w:t>
            </w:r>
          </w:p>
          <w:p w:rsidR="00031904" w:rsidRDefault="00031904" w:rsidP="009F7C29">
            <w:pPr>
              <w:jc w:val="center"/>
            </w:pPr>
            <w:r>
              <w:t>постоянно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Создание единой системы учета безнадзорных детей; семей, находящихся в социально-опасном положении; несовершеннолетних, совершивших административное или уголовное правонарушение, находящихся в розыске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2.3.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Организация службы сопровождения замещающих семей</w:t>
            </w: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ООП, СРЦН 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 xml:space="preserve">Оказание замещающим родителям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педагогической помощи в </w:t>
            </w:r>
            <w:r>
              <w:lastRenderedPageBreak/>
              <w:t>разрешении конфликтных ситуаций. Сокращение числа возвратов детей. Определение уровня благополучия ребёнка в семье.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 xml:space="preserve">Проведение консультаций для несовершеннолетних </w:t>
            </w: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УО, КДН, ПДН, </w:t>
            </w:r>
            <w:proofErr w:type="spellStart"/>
            <w:r>
              <w:t>ППиС</w:t>
            </w:r>
            <w:proofErr w:type="spellEnd"/>
            <w:r>
              <w:t>, специалист 1 категории по молодёжной политике и спорту, РБ, ООП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Выяснение проблем, волнующих несовершеннолетних, оказание помощи подросткам, оказавшимся в трудной жизненной ситуации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2.5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Проведение индивидуальной первичной профилактики.</w:t>
            </w:r>
          </w:p>
          <w:p w:rsidR="00031904" w:rsidRDefault="00031904" w:rsidP="009F7C29">
            <w:pPr>
              <w:jc w:val="both"/>
            </w:pP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УО, ОУ, РБ, </w:t>
            </w:r>
            <w:proofErr w:type="spellStart"/>
            <w:r>
              <w:t>ППиС</w:t>
            </w:r>
            <w:proofErr w:type="spellEnd"/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Раннее выявление неблагополучных семей и оказание адресной помощи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2.6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Проведение районного смотра-конкурса Советов по профилактике образовательных учреждений</w:t>
            </w: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>УО, ОУ, КДН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 xml:space="preserve">Оценка эффективности организации профилактической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и выявления позитивного опыта первичной профилактики.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jc w:val="center"/>
            </w:pPr>
            <w:r>
              <w:t>2.7.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Проведение акций: «Родительский урок»; «Школа правовых знаний. Закон и ответственность»;</w:t>
            </w:r>
          </w:p>
          <w:p w:rsidR="00031904" w:rsidRDefault="00031904" w:rsidP="009F7C29">
            <w:pPr>
              <w:jc w:val="both"/>
            </w:pPr>
            <w:r>
              <w:t xml:space="preserve"> «Думай до, а не после…»</w:t>
            </w: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УО, ОУ, КДН, ПДН 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Взаимодействие школы, родителей, обучающихся, уменьшение количества правонарушений.</w:t>
            </w:r>
          </w:p>
        </w:tc>
      </w:tr>
      <w:tr w:rsidR="00031904" w:rsidTr="009F7C29">
        <w:tc>
          <w:tcPr>
            <w:tcW w:w="575" w:type="dxa"/>
            <w:gridSpan w:val="2"/>
          </w:tcPr>
          <w:p w:rsidR="00031904" w:rsidRDefault="00031904" w:rsidP="009F7C29">
            <w:pPr>
              <w:ind w:right="-72"/>
            </w:pPr>
            <w:r>
              <w:t>2.8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proofErr w:type="gramStart"/>
            <w:r>
              <w:t>Содействие профессиональной ориентации, обучению и трудоустройству несовершеннолетних, оказавшимся в трудной жизненной ситуации</w:t>
            </w:r>
            <w:proofErr w:type="gramEnd"/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>ЦЗН, КАПТ, УО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Снижение численности безнадзорных детей и трудоустройство несовершеннолетних. Сокращение учащихся вне образования</w:t>
            </w:r>
          </w:p>
        </w:tc>
      </w:tr>
      <w:tr w:rsidR="00031904" w:rsidTr="009F7C29">
        <w:trPr>
          <w:trHeight w:val="2548"/>
        </w:trPr>
        <w:tc>
          <w:tcPr>
            <w:tcW w:w="575" w:type="dxa"/>
            <w:gridSpan w:val="2"/>
          </w:tcPr>
          <w:p w:rsidR="00031904" w:rsidRDefault="00031904" w:rsidP="009F7C29">
            <w:pPr>
              <w:ind w:right="-72"/>
              <w:jc w:val="center"/>
            </w:pPr>
            <w:r>
              <w:lastRenderedPageBreak/>
              <w:t>2.9</w:t>
            </w:r>
          </w:p>
        </w:tc>
        <w:tc>
          <w:tcPr>
            <w:tcW w:w="4283" w:type="dxa"/>
          </w:tcPr>
          <w:p w:rsidR="00031904" w:rsidRDefault="00031904" w:rsidP="009F7C29">
            <w:pPr>
              <w:jc w:val="both"/>
            </w:pPr>
            <w:r>
              <w:t>Предоставление информации в газету «Районные вести».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  <w:tc>
          <w:tcPr>
            <w:tcW w:w="2700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КДН, ООП, УО, ОУ, ПДН (по согласованию), ЦСПН (по согласованию), РБ (по согласованию), </w:t>
            </w:r>
          </w:p>
        </w:tc>
        <w:tc>
          <w:tcPr>
            <w:tcW w:w="2194" w:type="dxa"/>
            <w:gridSpan w:val="3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Информированность населения о проблемах, связанных с профилактикой правонарушений, проблем алкоголизма, наркомании среди несовершеннолетних, с ответственностью родителей за воспитание и содержание несовершеннолетних детей и подростков</w:t>
            </w:r>
          </w:p>
        </w:tc>
      </w:tr>
      <w:tr w:rsidR="00031904" w:rsidTr="009F7C29">
        <w:tc>
          <w:tcPr>
            <w:tcW w:w="15716" w:type="dxa"/>
            <w:gridSpan w:val="13"/>
          </w:tcPr>
          <w:p w:rsidR="00031904" w:rsidRPr="001410B0" w:rsidRDefault="00031904" w:rsidP="009F7C29">
            <w:pPr>
              <w:rPr>
                <w:b/>
              </w:rPr>
            </w:pPr>
            <w:r w:rsidRPr="001410B0">
              <w:rPr>
                <w:b/>
              </w:rPr>
              <w:t>3. Пропаганда здорового образа жизни.</w:t>
            </w:r>
          </w:p>
        </w:tc>
      </w:tr>
      <w:tr w:rsidR="00031904" w:rsidTr="009F7C29">
        <w:trPr>
          <w:trHeight w:val="2396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 xml:space="preserve">3.1 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>Отдых, оздоровление и занятость несовершеннолетних в летний период.</w:t>
            </w:r>
          </w:p>
          <w:p w:rsidR="00031904" w:rsidRDefault="00031904" w:rsidP="009F7C29">
            <w:pPr>
              <w:jc w:val="both"/>
            </w:pPr>
            <w:r>
              <w:t xml:space="preserve"> 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>трудоустройство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РУО, КДН, ЦЗН, Главы сельских поселений (по согласованию), РБ, ЦМБ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>ЦЗН</w:t>
            </w:r>
          </w:p>
        </w:tc>
        <w:tc>
          <w:tcPr>
            <w:tcW w:w="2266" w:type="dxa"/>
            <w:gridSpan w:val="4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Default="00031904" w:rsidP="009F7C29"/>
          <w:p w:rsidR="00031904" w:rsidRDefault="00031904" w:rsidP="009F7C29"/>
          <w:p w:rsidR="00031904" w:rsidRDefault="00031904" w:rsidP="009F7C29"/>
          <w:p w:rsidR="00031904" w:rsidRDefault="00031904" w:rsidP="009F7C29"/>
          <w:p w:rsidR="00031904" w:rsidRDefault="00031904" w:rsidP="009F7C29">
            <w:r>
              <w:t>МБ-</w:t>
            </w:r>
            <w:r>
              <w:rPr>
                <w:b/>
              </w:rPr>
              <w:t>3</w:t>
            </w:r>
            <w:r w:rsidRPr="001410B0">
              <w:rPr>
                <w:b/>
              </w:rPr>
              <w:t>00000р</w:t>
            </w:r>
            <w:r>
              <w:t>.</w:t>
            </w:r>
          </w:p>
          <w:p w:rsidR="00031904" w:rsidRPr="00DD687A" w:rsidRDefault="00031904" w:rsidP="009F7C29"/>
        </w:tc>
        <w:tc>
          <w:tcPr>
            <w:tcW w:w="1136" w:type="dxa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Default="00031904" w:rsidP="009F7C29">
            <w:pPr>
              <w:jc w:val="center"/>
            </w:pPr>
          </w:p>
          <w:p w:rsidR="00031904" w:rsidRDefault="00031904" w:rsidP="009F7C29"/>
          <w:p w:rsidR="00031904" w:rsidRDefault="00031904" w:rsidP="009F7C29"/>
          <w:p w:rsidR="00031904" w:rsidRDefault="00031904" w:rsidP="009F7C29"/>
          <w:p w:rsidR="00031904" w:rsidRDefault="00031904" w:rsidP="009F7C29">
            <w:r>
              <w:t>МБ-</w:t>
            </w:r>
            <w:r w:rsidR="00027A36">
              <w:rPr>
                <w:b/>
              </w:rPr>
              <w:t>3</w:t>
            </w:r>
            <w:r w:rsidRPr="001410B0">
              <w:rPr>
                <w:b/>
              </w:rPr>
              <w:t>00000р</w:t>
            </w:r>
            <w:r>
              <w:t>.</w:t>
            </w:r>
          </w:p>
          <w:p w:rsidR="00031904" w:rsidRPr="00DD687A" w:rsidRDefault="00031904" w:rsidP="009F7C29"/>
        </w:tc>
        <w:tc>
          <w:tcPr>
            <w:tcW w:w="1712" w:type="dxa"/>
            <w:gridSpan w:val="3"/>
            <w:shd w:val="clear" w:color="auto" w:fill="auto"/>
          </w:tcPr>
          <w:p w:rsidR="00031904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  <w:p w:rsidR="00031904" w:rsidRDefault="00031904" w:rsidP="009F7C29"/>
          <w:p w:rsidR="00031904" w:rsidRDefault="00031904" w:rsidP="009F7C29"/>
          <w:p w:rsidR="00031904" w:rsidRDefault="00031904" w:rsidP="009F7C29"/>
          <w:p w:rsidR="00031904" w:rsidRDefault="00031904" w:rsidP="009F7C29"/>
          <w:p w:rsidR="00031904" w:rsidRPr="001410B0" w:rsidRDefault="00031904" w:rsidP="009F7C29">
            <w:pPr>
              <w:rPr>
                <w:b/>
              </w:rPr>
            </w:pPr>
            <w:r>
              <w:t>МБ-</w:t>
            </w:r>
            <w:r w:rsidR="00027A36">
              <w:rPr>
                <w:b/>
              </w:rPr>
              <w:t>3</w:t>
            </w:r>
            <w:r w:rsidRPr="001410B0">
              <w:rPr>
                <w:b/>
              </w:rPr>
              <w:t>00000р.</w:t>
            </w:r>
          </w:p>
          <w:p w:rsidR="00031904" w:rsidRPr="00DD687A" w:rsidRDefault="00031904" w:rsidP="009F7C29"/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 xml:space="preserve">Обеспечение занятости несовершеннолетних, оказавшихся в трудной жизненной ситуации. </w:t>
            </w:r>
          </w:p>
          <w:p w:rsidR="00031904" w:rsidRDefault="00031904" w:rsidP="009F7C29">
            <w:pPr>
              <w:jc w:val="both"/>
            </w:pPr>
            <w:r>
              <w:t xml:space="preserve">Самореализация подростков в экстремальных условиях. </w:t>
            </w:r>
          </w:p>
          <w:p w:rsidR="00031904" w:rsidRDefault="00031904" w:rsidP="009F7C29">
            <w:pPr>
              <w:jc w:val="both"/>
            </w:pPr>
            <w:r>
              <w:t>Профилактика вредных привычек и правонарушений среди детей и подростков</w:t>
            </w:r>
          </w:p>
        </w:tc>
      </w:tr>
      <w:tr w:rsidR="00031904" w:rsidTr="009F7C29"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>3.2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Проведение социальных конкурсов (проектов), направленных на формирование здорового образа жизни. </w:t>
            </w:r>
          </w:p>
          <w:p w:rsidR="00031904" w:rsidRDefault="00031904" w:rsidP="009F7C29">
            <w:pPr>
              <w:jc w:val="both"/>
            </w:pPr>
            <w:r>
              <w:t>Проведение областного фестиваля по развитию творчества в молодежной среде «</w:t>
            </w:r>
            <w:proofErr w:type="gramStart"/>
            <w:r>
              <w:t>Молодежный</w:t>
            </w:r>
            <w:proofErr w:type="gramEnd"/>
            <w:r>
              <w:t xml:space="preserve"> </w:t>
            </w:r>
            <w:proofErr w:type="spellStart"/>
            <w:r>
              <w:t>микс</w:t>
            </w:r>
            <w:proofErr w:type="spellEnd"/>
            <w:r>
              <w:t xml:space="preserve">» 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УО, специалист 1 категории по молодёжной политике и спорту, МЦКС, Главы сельских поселений (по согласованию)</w:t>
            </w:r>
          </w:p>
        </w:tc>
        <w:tc>
          <w:tcPr>
            <w:tcW w:w="2266" w:type="dxa"/>
            <w:gridSpan w:val="4"/>
          </w:tcPr>
          <w:p w:rsidR="00031904" w:rsidRPr="00B14E66" w:rsidRDefault="00031904" w:rsidP="009F7C29">
            <w:pPr>
              <w:jc w:val="center"/>
            </w:pPr>
            <w:r w:rsidRPr="00B14E66">
              <w:t>201</w:t>
            </w:r>
            <w:r>
              <w:t>7</w:t>
            </w:r>
          </w:p>
          <w:p w:rsidR="00031904" w:rsidRPr="001410B0" w:rsidRDefault="00031904" w:rsidP="009F7C29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031904" w:rsidRPr="00B14E66" w:rsidRDefault="00031904" w:rsidP="009F7C29">
            <w:pPr>
              <w:jc w:val="center"/>
            </w:pPr>
            <w:r w:rsidRPr="00B14E66">
              <w:t>201</w:t>
            </w:r>
            <w:r>
              <w:t>8</w:t>
            </w:r>
          </w:p>
          <w:p w:rsidR="00031904" w:rsidRPr="00B14E66" w:rsidRDefault="00031904" w:rsidP="009F7C29">
            <w:pPr>
              <w:jc w:val="center"/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Pr="00B14E66" w:rsidRDefault="00031904" w:rsidP="009F7C29">
            <w:pPr>
              <w:jc w:val="center"/>
            </w:pPr>
            <w:r w:rsidRPr="00B14E66">
              <w:t>201</w:t>
            </w:r>
            <w:r>
              <w:t>9</w:t>
            </w:r>
          </w:p>
          <w:p w:rsidR="00031904" w:rsidRPr="00B14E66" w:rsidRDefault="00031904" w:rsidP="009F7C29"/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Разработка и внедрение проектов, направленных на профилактику социально-опасных явлений среди подростков</w:t>
            </w:r>
          </w:p>
        </w:tc>
      </w:tr>
      <w:tr w:rsidR="00031904" w:rsidTr="009F7C29">
        <w:trPr>
          <w:trHeight w:val="720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>3.3</w:t>
            </w: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/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lastRenderedPageBreak/>
              <w:t>Проведение мероприятий:</w:t>
            </w:r>
          </w:p>
          <w:p w:rsidR="00031904" w:rsidRDefault="00031904" w:rsidP="009F7C29">
            <w:pPr>
              <w:jc w:val="both"/>
            </w:pPr>
            <w:r>
              <w:t xml:space="preserve">- культурно-массовых: </w:t>
            </w:r>
            <w:proofErr w:type="gramStart"/>
            <w:r>
              <w:t xml:space="preserve">«День защиты детей» (июнь); районный конкурс </w:t>
            </w:r>
            <w:r>
              <w:lastRenderedPageBreak/>
              <w:t>«Сибирский звездопад»; конкурс «Людям планету без воин»; игровые программы для детей в летний период.</w:t>
            </w:r>
            <w:proofErr w:type="gramEnd"/>
          </w:p>
          <w:p w:rsidR="00031904" w:rsidRDefault="00031904" w:rsidP="009F7C29">
            <w:pPr>
              <w:jc w:val="both"/>
            </w:pPr>
            <w:r>
              <w:t>- проведение районных летних спортивных игр «Стадион для всех»,</w:t>
            </w:r>
          </w:p>
          <w:p w:rsidR="00031904" w:rsidRDefault="00031904" w:rsidP="009F7C29">
            <w:pPr>
              <w:jc w:val="both"/>
            </w:pPr>
            <w:r>
              <w:t xml:space="preserve">-проведение спортивно-массовых </w:t>
            </w:r>
            <w:proofErr w:type="gramStart"/>
            <w:r>
              <w:t>районный</w:t>
            </w:r>
            <w:proofErr w:type="gramEnd"/>
            <w:r>
              <w:t xml:space="preserve"> турниров по различным видам спорта</w:t>
            </w:r>
          </w:p>
          <w:p w:rsidR="00031904" w:rsidRDefault="00031904" w:rsidP="009F7C29">
            <w:pPr>
              <w:jc w:val="both"/>
            </w:pP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lastRenderedPageBreak/>
              <w:t xml:space="preserve">ОУ, ДШИ, ДЮСШ, ДДТ, МЦКС, специалист 1 </w:t>
            </w:r>
            <w:r>
              <w:lastRenderedPageBreak/>
              <w:t>категории по молодёжной политике и спорту, ЦМБ (по согласованию)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  <w:tc>
          <w:tcPr>
            <w:tcW w:w="2266" w:type="dxa"/>
            <w:gridSpan w:val="4"/>
          </w:tcPr>
          <w:p w:rsidR="00031904" w:rsidRPr="00FF364D" w:rsidRDefault="00031904" w:rsidP="009F7C29">
            <w:pPr>
              <w:jc w:val="center"/>
            </w:pPr>
            <w:r w:rsidRPr="00FF364D">
              <w:lastRenderedPageBreak/>
              <w:t>201</w:t>
            </w:r>
            <w:r>
              <w:t>7</w:t>
            </w: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</w:tc>
        <w:tc>
          <w:tcPr>
            <w:tcW w:w="1136" w:type="dxa"/>
            <w:shd w:val="clear" w:color="auto" w:fill="auto"/>
          </w:tcPr>
          <w:p w:rsidR="00031904" w:rsidRPr="00FF364D" w:rsidRDefault="00031904" w:rsidP="009F7C29">
            <w:pPr>
              <w:jc w:val="center"/>
            </w:pPr>
            <w:r w:rsidRPr="00FF364D">
              <w:lastRenderedPageBreak/>
              <w:t>201</w:t>
            </w:r>
            <w:r>
              <w:t>8</w:t>
            </w: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Pr="00FF364D" w:rsidRDefault="00031904" w:rsidP="009F7C29">
            <w:pPr>
              <w:jc w:val="center"/>
            </w:pPr>
            <w:r w:rsidRPr="00FF364D">
              <w:lastRenderedPageBreak/>
              <w:t>201</w:t>
            </w:r>
            <w:r>
              <w:t>9</w:t>
            </w: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b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1410B0" w:rsidRDefault="00031904" w:rsidP="009F7C29">
            <w:pPr>
              <w:rPr>
                <w:highlight w:val="yellow"/>
              </w:rPr>
            </w:pP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lastRenderedPageBreak/>
              <w:t xml:space="preserve">Вовлечение несовершеннолетних: в культурно-массовые </w:t>
            </w:r>
            <w:r>
              <w:lastRenderedPageBreak/>
              <w:t xml:space="preserve">мероприятия, направленные на развитие самодеятельного  творчества, спортивные мероприятия, направленные на физическое развитие и ориентированные на здоровый образ жизни. 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</w:tc>
      </w:tr>
      <w:tr w:rsidR="00031904" w:rsidTr="009F7C29">
        <w:trPr>
          <w:trHeight w:val="6440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  <w:r>
              <w:t>3.4</w:t>
            </w:r>
          </w:p>
          <w:p w:rsidR="00031904" w:rsidRDefault="00031904" w:rsidP="009F7C29">
            <w:pPr>
              <w:jc w:val="center"/>
            </w:pPr>
          </w:p>
          <w:p w:rsidR="00031904" w:rsidRDefault="00031904" w:rsidP="009F7C29">
            <w:pPr>
              <w:jc w:val="center"/>
            </w:pP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>Проведение районных конкурсов рисунков, антирекламы</w:t>
            </w:r>
          </w:p>
          <w:p w:rsidR="00031904" w:rsidRDefault="00031904" w:rsidP="009F7C29">
            <w:pPr>
              <w:jc w:val="both"/>
            </w:pPr>
            <w:r>
              <w:t xml:space="preserve">-цикл </w:t>
            </w:r>
            <w:proofErr w:type="spellStart"/>
            <w:r>
              <w:t>видеолекторий</w:t>
            </w:r>
            <w:proofErr w:type="spellEnd"/>
            <w:r>
              <w:t xml:space="preserve"> на темы: «Нет вредным привычкам», «Не оступись» 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Pr="001410B0" w:rsidRDefault="00031904" w:rsidP="009F7C29">
            <w:pPr>
              <w:rPr>
                <w:rFonts w:eastAsia="Arial Unicode MS"/>
                <w:i/>
                <w:iCs/>
              </w:rPr>
            </w:pPr>
            <w:r>
              <w:t xml:space="preserve">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акций и мероприятий, волонтёрские движения в рамках программы </w:t>
            </w:r>
            <w:r w:rsidRPr="001410B0">
              <w:rPr>
                <w:rFonts w:eastAsia="Arial Unicode MS"/>
                <w:i/>
                <w:iCs/>
              </w:rPr>
              <w:t>«Развитие  молодёжной политики  на территории  Кривошеинского  района.</w:t>
            </w:r>
          </w:p>
          <w:p w:rsidR="00031904" w:rsidRDefault="00031904" w:rsidP="009F7C29">
            <w:pPr>
              <w:jc w:val="both"/>
            </w:pPr>
            <w:r>
              <w:t xml:space="preserve"> 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УО, ЦМБ, РБ</w:t>
            </w: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>специалист 1 категории по молодёжной политике и спорту</w:t>
            </w:r>
          </w:p>
        </w:tc>
        <w:tc>
          <w:tcPr>
            <w:tcW w:w="2266" w:type="dxa"/>
            <w:gridSpan w:val="4"/>
          </w:tcPr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096208" w:rsidRDefault="00031904" w:rsidP="009F7C29">
            <w:pPr>
              <w:jc w:val="center"/>
            </w:pPr>
            <w:r>
              <w:t>2017</w:t>
            </w:r>
          </w:p>
          <w:p w:rsidR="00031904" w:rsidRPr="00096208" w:rsidRDefault="00031904" w:rsidP="009F7C29">
            <w:pPr>
              <w:jc w:val="center"/>
            </w:pPr>
          </w:p>
          <w:p w:rsidR="00031904" w:rsidRPr="00FF364D" w:rsidRDefault="00031904" w:rsidP="009F7C29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031904" w:rsidRPr="001410B0" w:rsidRDefault="00031904" w:rsidP="009F7C29">
            <w:pPr>
              <w:rPr>
                <w:highlight w:val="yellow"/>
              </w:rPr>
            </w:pPr>
          </w:p>
          <w:p w:rsidR="00031904" w:rsidRPr="00096208" w:rsidRDefault="00031904" w:rsidP="009F7C29">
            <w:pPr>
              <w:jc w:val="center"/>
            </w:pPr>
            <w:r>
              <w:t>2018</w:t>
            </w:r>
          </w:p>
          <w:p w:rsidR="00031904" w:rsidRPr="00FF364D" w:rsidRDefault="00031904" w:rsidP="009F7C29"/>
        </w:tc>
        <w:tc>
          <w:tcPr>
            <w:tcW w:w="1712" w:type="dxa"/>
            <w:gridSpan w:val="3"/>
            <w:shd w:val="clear" w:color="auto" w:fill="auto"/>
          </w:tcPr>
          <w:p w:rsidR="00031904" w:rsidRPr="001410B0" w:rsidRDefault="00031904" w:rsidP="009F7C29">
            <w:pPr>
              <w:jc w:val="center"/>
              <w:rPr>
                <w:highlight w:val="yellow"/>
              </w:rPr>
            </w:pPr>
          </w:p>
          <w:p w:rsidR="00031904" w:rsidRPr="00096208" w:rsidRDefault="00031904" w:rsidP="009F7C29">
            <w:pPr>
              <w:jc w:val="center"/>
            </w:pPr>
            <w:r>
              <w:t>2019</w:t>
            </w:r>
          </w:p>
          <w:p w:rsidR="00031904" w:rsidRPr="00FF364D" w:rsidRDefault="00031904" w:rsidP="009F7C29"/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</w:p>
          <w:p w:rsidR="00031904" w:rsidRDefault="00031904" w:rsidP="009F7C29">
            <w:pPr>
              <w:jc w:val="both"/>
            </w:pPr>
            <w:r>
              <w:t xml:space="preserve">Повышение социальной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активности</w:t>
            </w:r>
          </w:p>
        </w:tc>
      </w:tr>
      <w:tr w:rsidR="00031904" w:rsidTr="009F7C29">
        <w:trPr>
          <w:trHeight w:val="1428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>3.5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 xml:space="preserve">Проведение локальных акций, направленных на борьбу с алкоголизмом, наркоманией и </w:t>
            </w:r>
            <w:proofErr w:type="spellStart"/>
            <w:r>
              <w:t>табакокурением</w:t>
            </w:r>
            <w:proofErr w:type="spellEnd"/>
            <w:r>
              <w:t xml:space="preserve"> «День семьи», «День защиты детей», «День молодёжи»  </w:t>
            </w:r>
          </w:p>
          <w:p w:rsidR="00031904" w:rsidRDefault="00031904" w:rsidP="009F7C29">
            <w:pPr>
              <w:jc w:val="both"/>
            </w:pPr>
            <w:r>
              <w:t>«Автобус профилактики»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специалист 1 категории по молодёжной политике и спорту, МЦКС, ЦМБ, УО, КАПТ, ПП и</w:t>
            </w:r>
            <w:proofErr w:type="gramStart"/>
            <w:r>
              <w:t xml:space="preserve"> С</w:t>
            </w:r>
            <w:proofErr w:type="gramEnd"/>
          </w:p>
          <w:p w:rsidR="00031904" w:rsidRDefault="00031904" w:rsidP="009F7C29">
            <w:pPr>
              <w:jc w:val="both"/>
            </w:pPr>
          </w:p>
        </w:tc>
        <w:tc>
          <w:tcPr>
            <w:tcW w:w="2266" w:type="dxa"/>
            <w:gridSpan w:val="4"/>
          </w:tcPr>
          <w:p w:rsidR="00031904" w:rsidRPr="00B82F1F" w:rsidRDefault="00031904" w:rsidP="009F7C29">
            <w:pPr>
              <w:jc w:val="center"/>
            </w:pPr>
            <w:r w:rsidRPr="00B82F1F">
              <w:t>201</w:t>
            </w:r>
            <w:r>
              <w:t>7</w:t>
            </w:r>
          </w:p>
          <w:p w:rsidR="00031904" w:rsidRPr="001410B0" w:rsidRDefault="00031904" w:rsidP="009F7C29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031904" w:rsidRPr="00B82F1F" w:rsidRDefault="00031904" w:rsidP="009F7C29">
            <w:pPr>
              <w:jc w:val="center"/>
            </w:pPr>
            <w:r w:rsidRPr="00B82F1F">
              <w:t>201</w:t>
            </w:r>
            <w:r>
              <w:t>8</w:t>
            </w:r>
          </w:p>
          <w:p w:rsidR="00031904" w:rsidRPr="001410B0" w:rsidRDefault="00031904" w:rsidP="009F7C2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Pr="00B82F1F" w:rsidRDefault="00031904" w:rsidP="009F7C29">
            <w:r>
              <w:t xml:space="preserve">        2019</w:t>
            </w:r>
          </w:p>
          <w:p w:rsidR="00031904" w:rsidRPr="001410B0" w:rsidRDefault="00031904" w:rsidP="009F7C29">
            <w:pPr>
              <w:jc w:val="center"/>
              <w:rPr>
                <w:b/>
              </w:rPr>
            </w:pP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 xml:space="preserve">Повышение социальной </w:t>
            </w:r>
            <w:proofErr w:type="spellStart"/>
            <w:r>
              <w:t>антинаркотической</w:t>
            </w:r>
            <w:proofErr w:type="spellEnd"/>
            <w:r>
              <w:t>, алкогольной активности</w:t>
            </w:r>
          </w:p>
        </w:tc>
      </w:tr>
      <w:tr w:rsidR="00031904" w:rsidTr="009F7C29">
        <w:trPr>
          <w:trHeight w:val="1100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>Проведение мероприятий в рамках Всероссийской акции «За здоровье и безопасность детей»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УО, ОУ, ДДТ, ДЮСШ, ДШИ, ГИБДД, ПДН, КДН.</w:t>
            </w:r>
          </w:p>
        </w:tc>
        <w:tc>
          <w:tcPr>
            <w:tcW w:w="2266" w:type="dxa"/>
            <w:gridSpan w:val="4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 xml:space="preserve">Вовлечение  </w:t>
            </w:r>
            <w:proofErr w:type="gramStart"/>
            <w:r>
              <w:t>обучающихся</w:t>
            </w:r>
            <w:proofErr w:type="gramEnd"/>
            <w:r>
              <w:t xml:space="preserve"> в кружки, секции, в спортивные мероприятия.</w:t>
            </w:r>
          </w:p>
        </w:tc>
      </w:tr>
      <w:tr w:rsidR="00031904" w:rsidTr="009F7C29"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>3.7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>Вовлечение несовершеннолетних в группы по интересам при ДДТ, образовательных учреждениях, отдела культуры (кружки, спортивные секции, факультативы)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УО, ДШИ, ДЮСШ,  ДДТ, МЦКС</w:t>
            </w:r>
          </w:p>
          <w:p w:rsidR="00031904" w:rsidRDefault="00031904" w:rsidP="009F7C29">
            <w:pPr>
              <w:jc w:val="both"/>
            </w:pPr>
          </w:p>
        </w:tc>
        <w:tc>
          <w:tcPr>
            <w:tcW w:w="2266" w:type="dxa"/>
            <w:gridSpan w:val="4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7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8</w:t>
            </w:r>
          </w:p>
          <w:p w:rsidR="00031904" w:rsidRPr="00DD687A" w:rsidRDefault="00031904" w:rsidP="009F7C29">
            <w:pPr>
              <w:jc w:val="center"/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Pr="00DD687A" w:rsidRDefault="00031904" w:rsidP="009F7C29">
            <w:pPr>
              <w:jc w:val="center"/>
            </w:pPr>
            <w:r w:rsidRPr="00DD687A">
              <w:t>201</w:t>
            </w:r>
            <w:r>
              <w:t>9</w:t>
            </w: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Занятость несовершеннолетних в свободное время.</w:t>
            </w:r>
          </w:p>
          <w:p w:rsidR="00031904" w:rsidRDefault="00031904" w:rsidP="009F7C29">
            <w:pPr>
              <w:jc w:val="both"/>
            </w:pPr>
            <w:r>
              <w:t>Всестороннее развитие детей, находящихся в трудной жизненной ситуации.</w:t>
            </w:r>
          </w:p>
        </w:tc>
      </w:tr>
      <w:tr w:rsidR="00031904" w:rsidTr="009F7C29">
        <w:trPr>
          <w:trHeight w:val="1062"/>
        </w:trPr>
        <w:tc>
          <w:tcPr>
            <w:tcW w:w="539" w:type="dxa"/>
          </w:tcPr>
          <w:p w:rsidR="00031904" w:rsidRDefault="00031904" w:rsidP="009F7C29">
            <w:pPr>
              <w:jc w:val="center"/>
            </w:pPr>
            <w:r>
              <w:t>3.8</w:t>
            </w:r>
          </w:p>
        </w:tc>
        <w:tc>
          <w:tcPr>
            <w:tcW w:w="4319" w:type="dxa"/>
            <w:gridSpan w:val="2"/>
          </w:tcPr>
          <w:p w:rsidR="00031904" w:rsidRDefault="00031904" w:rsidP="009F7C29">
            <w:pPr>
              <w:jc w:val="both"/>
            </w:pPr>
            <w:r>
              <w:t>Вовлечение несовершеннолетних в занятие  спортом по месту жительства</w:t>
            </w:r>
          </w:p>
        </w:tc>
        <w:tc>
          <w:tcPr>
            <w:tcW w:w="2628" w:type="dxa"/>
          </w:tcPr>
          <w:p w:rsidR="00031904" w:rsidRDefault="00031904" w:rsidP="009F7C29">
            <w:pPr>
              <w:jc w:val="both"/>
            </w:pPr>
            <w:r>
              <w:t>Главы сельских поселений (по согласованию), специалист 1 категории по молодёжной политике и спорту</w:t>
            </w:r>
          </w:p>
        </w:tc>
        <w:tc>
          <w:tcPr>
            <w:tcW w:w="2266" w:type="dxa"/>
            <w:gridSpan w:val="4"/>
          </w:tcPr>
          <w:p w:rsidR="00031904" w:rsidRDefault="00031904" w:rsidP="009F7C29">
            <w:pPr>
              <w:jc w:val="center"/>
            </w:pPr>
            <w:r>
              <w:t>2017</w:t>
            </w:r>
          </w:p>
          <w:p w:rsidR="00031904" w:rsidRPr="001410B0" w:rsidRDefault="00031904" w:rsidP="009F7C29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2018</w:t>
            </w:r>
          </w:p>
          <w:p w:rsidR="00031904" w:rsidRDefault="00031904" w:rsidP="009F7C29">
            <w:pPr>
              <w:jc w:val="center"/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31904" w:rsidRDefault="00031904" w:rsidP="009F7C29">
            <w:pPr>
              <w:jc w:val="center"/>
            </w:pPr>
            <w:r>
              <w:t>2019</w:t>
            </w:r>
          </w:p>
          <w:p w:rsidR="00031904" w:rsidRDefault="00031904" w:rsidP="009F7C29">
            <w:pPr>
              <w:jc w:val="center"/>
            </w:pPr>
          </w:p>
        </w:tc>
        <w:tc>
          <w:tcPr>
            <w:tcW w:w="3116" w:type="dxa"/>
          </w:tcPr>
          <w:p w:rsidR="00031904" w:rsidRDefault="00031904" w:rsidP="009F7C29">
            <w:pPr>
              <w:jc w:val="both"/>
            </w:pPr>
            <w:r>
              <w:t>Вовлечение подростков «группы риска», снижение численности правонарушений</w:t>
            </w:r>
          </w:p>
        </w:tc>
      </w:tr>
    </w:tbl>
    <w:p w:rsidR="00031904" w:rsidRDefault="00031904" w:rsidP="00031904">
      <w:pPr>
        <w:rPr>
          <w:b/>
        </w:rPr>
      </w:pPr>
      <w:r w:rsidRPr="00C3460A">
        <w:rPr>
          <w:b/>
        </w:rPr>
        <w:t xml:space="preserve">Данная программа в процессе исполнения может корректироваться. </w:t>
      </w:r>
    </w:p>
    <w:p w:rsidR="00031904" w:rsidRPr="001410B0" w:rsidRDefault="00031904" w:rsidP="00031904">
      <w:pPr>
        <w:ind w:left="360"/>
        <w:jc w:val="center"/>
        <w:rPr>
          <w:b/>
        </w:rPr>
      </w:pPr>
    </w:p>
    <w:p w:rsidR="00031904" w:rsidRPr="001410B0" w:rsidRDefault="00031904" w:rsidP="00031904">
      <w:pPr>
        <w:ind w:left="360"/>
        <w:jc w:val="center"/>
        <w:rPr>
          <w:b/>
        </w:rPr>
      </w:pPr>
      <w:r w:rsidRPr="001410B0">
        <w:rPr>
          <w:b/>
        </w:rPr>
        <w:t>«Обоснование ресурсного обеспечения программы»</w:t>
      </w:r>
    </w:p>
    <w:p w:rsidR="00031904" w:rsidRPr="001410B0" w:rsidRDefault="00031904" w:rsidP="00031904">
      <w:pPr>
        <w:ind w:left="360"/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  <w:gridCol w:w="2300"/>
        <w:gridCol w:w="2322"/>
        <w:gridCol w:w="2977"/>
        <w:gridCol w:w="4253"/>
      </w:tblGrid>
      <w:tr w:rsidR="00031904" w:rsidRPr="001410B0" w:rsidTr="009F7C29">
        <w:tc>
          <w:tcPr>
            <w:tcW w:w="3883" w:type="dxa"/>
            <w:vMerge w:val="restart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Источники финансирования</w:t>
            </w:r>
          </w:p>
        </w:tc>
        <w:tc>
          <w:tcPr>
            <w:tcW w:w="11852" w:type="dxa"/>
            <w:gridSpan w:val="4"/>
            <w:shd w:val="clear" w:color="auto" w:fill="auto"/>
          </w:tcPr>
          <w:p w:rsidR="00031904" w:rsidRPr="001410B0" w:rsidRDefault="00031904" w:rsidP="009F7C29">
            <w:pPr>
              <w:jc w:val="center"/>
            </w:pPr>
          </w:p>
        </w:tc>
      </w:tr>
      <w:tr w:rsidR="00031904" w:rsidRPr="001410B0" w:rsidTr="009F7C29">
        <w:tc>
          <w:tcPr>
            <w:tcW w:w="3883" w:type="dxa"/>
            <w:vMerge/>
            <w:shd w:val="clear" w:color="auto" w:fill="auto"/>
          </w:tcPr>
          <w:p w:rsidR="00031904" w:rsidRPr="001410B0" w:rsidRDefault="00031904" w:rsidP="009F7C29">
            <w:pPr>
              <w:jc w:val="center"/>
            </w:pPr>
          </w:p>
        </w:tc>
        <w:tc>
          <w:tcPr>
            <w:tcW w:w="2300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 xml:space="preserve">Всего </w:t>
            </w:r>
          </w:p>
        </w:tc>
        <w:tc>
          <w:tcPr>
            <w:tcW w:w="2322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2017</w:t>
            </w:r>
          </w:p>
        </w:tc>
        <w:tc>
          <w:tcPr>
            <w:tcW w:w="2977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2018</w:t>
            </w:r>
          </w:p>
        </w:tc>
        <w:tc>
          <w:tcPr>
            <w:tcW w:w="4253" w:type="dxa"/>
            <w:shd w:val="clear" w:color="auto" w:fill="auto"/>
          </w:tcPr>
          <w:p w:rsidR="00031904" w:rsidRPr="001410B0" w:rsidRDefault="00031904" w:rsidP="009F7C29">
            <w:pPr>
              <w:ind w:left="-956" w:firstLine="956"/>
              <w:jc w:val="center"/>
            </w:pPr>
            <w:r w:rsidRPr="001410B0">
              <w:t>2019</w:t>
            </w:r>
          </w:p>
        </w:tc>
      </w:tr>
      <w:tr w:rsidR="00031904" w:rsidRPr="001410B0" w:rsidTr="009F7C29">
        <w:tc>
          <w:tcPr>
            <w:tcW w:w="15735" w:type="dxa"/>
            <w:gridSpan w:val="5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За счет средств местного бюджета</w:t>
            </w:r>
          </w:p>
        </w:tc>
      </w:tr>
      <w:tr w:rsidR="00031904" w:rsidRPr="001410B0" w:rsidTr="009F7C29">
        <w:tc>
          <w:tcPr>
            <w:tcW w:w="388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 xml:space="preserve">Средства местного бюджета </w:t>
            </w:r>
          </w:p>
        </w:tc>
        <w:tc>
          <w:tcPr>
            <w:tcW w:w="2300" w:type="dxa"/>
            <w:shd w:val="clear" w:color="auto" w:fill="auto"/>
          </w:tcPr>
          <w:p w:rsidR="00031904" w:rsidRPr="001410B0" w:rsidRDefault="003473BD" w:rsidP="009F7C29">
            <w:pPr>
              <w:jc w:val="center"/>
            </w:pPr>
            <w:r>
              <w:t>7</w:t>
            </w:r>
            <w:r w:rsidR="00031904" w:rsidRPr="001410B0">
              <w:t>00000</w:t>
            </w:r>
          </w:p>
        </w:tc>
        <w:tc>
          <w:tcPr>
            <w:tcW w:w="2322" w:type="dxa"/>
            <w:shd w:val="clear" w:color="auto" w:fill="auto"/>
          </w:tcPr>
          <w:p w:rsidR="00031904" w:rsidRPr="001410B0" w:rsidRDefault="003473BD" w:rsidP="009F7C29">
            <w:pPr>
              <w:jc w:val="center"/>
            </w:pPr>
            <w:r>
              <w:t>3</w:t>
            </w:r>
            <w:r w:rsidR="00031904" w:rsidRPr="001410B0">
              <w:t>00000</w:t>
            </w:r>
          </w:p>
        </w:tc>
        <w:tc>
          <w:tcPr>
            <w:tcW w:w="2977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200000</w:t>
            </w:r>
          </w:p>
        </w:tc>
        <w:tc>
          <w:tcPr>
            <w:tcW w:w="425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200000</w:t>
            </w:r>
          </w:p>
        </w:tc>
      </w:tr>
      <w:tr w:rsidR="00031904" w:rsidRPr="001410B0" w:rsidTr="009F7C29">
        <w:tc>
          <w:tcPr>
            <w:tcW w:w="15735" w:type="dxa"/>
            <w:gridSpan w:val="5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За счет средств внебюджетных источников</w:t>
            </w:r>
          </w:p>
        </w:tc>
      </w:tr>
      <w:tr w:rsidR="00031904" w:rsidRPr="001410B0" w:rsidTr="009F7C29">
        <w:tc>
          <w:tcPr>
            <w:tcW w:w="388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Внебюджетные средства</w:t>
            </w:r>
          </w:p>
        </w:tc>
        <w:tc>
          <w:tcPr>
            <w:tcW w:w="2300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0</w:t>
            </w:r>
          </w:p>
        </w:tc>
        <w:tc>
          <w:tcPr>
            <w:tcW w:w="2322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0</w:t>
            </w:r>
          </w:p>
        </w:tc>
        <w:tc>
          <w:tcPr>
            <w:tcW w:w="2977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0</w:t>
            </w:r>
          </w:p>
        </w:tc>
        <w:tc>
          <w:tcPr>
            <w:tcW w:w="425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0</w:t>
            </w:r>
          </w:p>
        </w:tc>
      </w:tr>
      <w:tr w:rsidR="00031904" w:rsidRPr="001410B0" w:rsidTr="009F7C29">
        <w:tc>
          <w:tcPr>
            <w:tcW w:w="388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 xml:space="preserve">Итого: </w:t>
            </w:r>
          </w:p>
        </w:tc>
        <w:tc>
          <w:tcPr>
            <w:tcW w:w="2300" w:type="dxa"/>
            <w:shd w:val="clear" w:color="auto" w:fill="auto"/>
          </w:tcPr>
          <w:p w:rsidR="00031904" w:rsidRPr="001410B0" w:rsidRDefault="003473BD" w:rsidP="009F7C29">
            <w:pPr>
              <w:jc w:val="center"/>
            </w:pPr>
            <w:r>
              <w:t>7</w:t>
            </w:r>
            <w:r w:rsidR="00031904" w:rsidRPr="001410B0">
              <w:t>00000</w:t>
            </w:r>
          </w:p>
        </w:tc>
        <w:tc>
          <w:tcPr>
            <w:tcW w:w="2322" w:type="dxa"/>
            <w:shd w:val="clear" w:color="auto" w:fill="auto"/>
          </w:tcPr>
          <w:p w:rsidR="00031904" w:rsidRPr="001410B0" w:rsidRDefault="003473BD" w:rsidP="009F7C29">
            <w:pPr>
              <w:jc w:val="center"/>
            </w:pPr>
            <w:r>
              <w:t>3</w:t>
            </w:r>
            <w:r w:rsidR="00031904" w:rsidRPr="001410B0">
              <w:t>00000</w:t>
            </w:r>
          </w:p>
        </w:tc>
        <w:tc>
          <w:tcPr>
            <w:tcW w:w="2977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200000</w:t>
            </w:r>
          </w:p>
        </w:tc>
        <w:tc>
          <w:tcPr>
            <w:tcW w:w="4253" w:type="dxa"/>
            <w:shd w:val="clear" w:color="auto" w:fill="auto"/>
          </w:tcPr>
          <w:p w:rsidR="00031904" w:rsidRPr="001410B0" w:rsidRDefault="00031904" w:rsidP="009F7C29">
            <w:pPr>
              <w:jc w:val="center"/>
            </w:pPr>
            <w:r w:rsidRPr="001410B0">
              <w:t>200000</w:t>
            </w:r>
          </w:p>
        </w:tc>
      </w:tr>
    </w:tbl>
    <w:p w:rsidR="00031904" w:rsidRPr="001410B0" w:rsidRDefault="00031904" w:rsidP="00031904">
      <w:pPr>
        <w:ind w:left="360"/>
      </w:pPr>
    </w:p>
    <w:p w:rsidR="00031904" w:rsidRPr="001410B0" w:rsidRDefault="00031904" w:rsidP="00031904">
      <w:pPr>
        <w:ind w:left="360"/>
        <w:jc w:val="both"/>
      </w:pPr>
      <w:r w:rsidRPr="001410B0">
        <w:t>Для реализации программы необходимо провести мероприятия с выделением финансовых средств</w:t>
      </w:r>
    </w:p>
    <w:p w:rsidR="00031904" w:rsidRPr="001410B0" w:rsidRDefault="00031904" w:rsidP="00031904">
      <w:pPr>
        <w:jc w:val="both"/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268"/>
        <w:gridCol w:w="2410"/>
      </w:tblGrid>
      <w:tr w:rsidR="00031904" w:rsidRPr="001410B0" w:rsidTr="009F7C29">
        <w:tc>
          <w:tcPr>
            <w:tcW w:w="709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 xml:space="preserve">№ </w:t>
            </w:r>
          </w:p>
          <w:p w:rsidR="00031904" w:rsidRPr="001410B0" w:rsidRDefault="00031904" w:rsidP="009F7C29">
            <w:pPr>
              <w:jc w:val="both"/>
            </w:pPr>
            <w:proofErr w:type="spellStart"/>
            <w:r w:rsidRPr="001410B0">
              <w:lastRenderedPageBreak/>
              <w:t>п\</w:t>
            </w:r>
            <w:proofErr w:type="gramStart"/>
            <w:r w:rsidRPr="001410B0">
              <w:t>п</w:t>
            </w:r>
            <w:proofErr w:type="spellEnd"/>
            <w:proofErr w:type="gramEnd"/>
          </w:p>
        </w:tc>
        <w:tc>
          <w:tcPr>
            <w:tcW w:w="4820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lastRenderedPageBreak/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 xml:space="preserve">Год </w:t>
            </w:r>
          </w:p>
        </w:tc>
        <w:tc>
          <w:tcPr>
            <w:tcW w:w="2410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 xml:space="preserve">Стоимость </w:t>
            </w:r>
          </w:p>
        </w:tc>
      </w:tr>
      <w:tr w:rsidR="00031904" w:rsidRPr="001410B0" w:rsidTr="009F7C29">
        <w:tc>
          <w:tcPr>
            <w:tcW w:w="709" w:type="dxa"/>
            <w:vMerge w:val="restart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lastRenderedPageBreak/>
              <w:t>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Трудоустройство несовершеннолетних в каникулярное время, в том числе состоящих на учете КДН и ЗП</w:t>
            </w:r>
          </w:p>
        </w:tc>
        <w:tc>
          <w:tcPr>
            <w:tcW w:w="2268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2017</w:t>
            </w:r>
          </w:p>
        </w:tc>
        <w:tc>
          <w:tcPr>
            <w:tcW w:w="2410" w:type="dxa"/>
            <w:shd w:val="clear" w:color="auto" w:fill="auto"/>
          </w:tcPr>
          <w:p w:rsidR="00031904" w:rsidRPr="001410B0" w:rsidRDefault="003473BD" w:rsidP="009F7C29">
            <w:pPr>
              <w:jc w:val="both"/>
            </w:pPr>
            <w:r>
              <w:t>3</w:t>
            </w:r>
            <w:r w:rsidR="00031904" w:rsidRPr="001410B0">
              <w:t>00000</w:t>
            </w:r>
          </w:p>
        </w:tc>
      </w:tr>
      <w:tr w:rsidR="00031904" w:rsidRPr="001410B0" w:rsidTr="009F7C29">
        <w:tc>
          <w:tcPr>
            <w:tcW w:w="709" w:type="dxa"/>
            <w:vMerge/>
            <w:shd w:val="clear" w:color="auto" w:fill="auto"/>
          </w:tcPr>
          <w:p w:rsidR="00031904" w:rsidRPr="001410B0" w:rsidRDefault="00031904" w:rsidP="009F7C29">
            <w:pPr>
              <w:jc w:val="both"/>
            </w:pPr>
          </w:p>
        </w:tc>
        <w:tc>
          <w:tcPr>
            <w:tcW w:w="4820" w:type="dxa"/>
            <w:vMerge/>
            <w:shd w:val="clear" w:color="auto" w:fill="auto"/>
          </w:tcPr>
          <w:p w:rsidR="00031904" w:rsidRPr="001410B0" w:rsidRDefault="00031904" w:rsidP="009F7C29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2018</w:t>
            </w:r>
          </w:p>
        </w:tc>
        <w:tc>
          <w:tcPr>
            <w:tcW w:w="2410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200000</w:t>
            </w:r>
          </w:p>
        </w:tc>
      </w:tr>
      <w:tr w:rsidR="00031904" w:rsidRPr="001410B0" w:rsidTr="009F7C29">
        <w:tc>
          <w:tcPr>
            <w:tcW w:w="709" w:type="dxa"/>
            <w:vMerge/>
            <w:shd w:val="clear" w:color="auto" w:fill="auto"/>
          </w:tcPr>
          <w:p w:rsidR="00031904" w:rsidRPr="001410B0" w:rsidRDefault="00031904" w:rsidP="009F7C29">
            <w:pPr>
              <w:jc w:val="both"/>
            </w:pPr>
          </w:p>
        </w:tc>
        <w:tc>
          <w:tcPr>
            <w:tcW w:w="4820" w:type="dxa"/>
            <w:vMerge/>
            <w:shd w:val="clear" w:color="auto" w:fill="auto"/>
          </w:tcPr>
          <w:p w:rsidR="00031904" w:rsidRPr="001410B0" w:rsidRDefault="00031904" w:rsidP="009F7C29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2019</w:t>
            </w:r>
          </w:p>
        </w:tc>
        <w:tc>
          <w:tcPr>
            <w:tcW w:w="2410" w:type="dxa"/>
            <w:shd w:val="clear" w:color="auto" w:fill="auto"/>
          </w:tcPr>
          <w:p w:rsidR="00031904" w:rsidRPr="001410B0" w:rsidRDefault="00031904" w:rsidP="009F7C29">
            <w:pPr>
              <w:jc w:val="both"/>
            </w:pPr>
            <w:r w:rsidRPr="001410B0">
              <w:t>200000</w:t>
            </w:r>
          </w:p>
        </w:tc>
      </w:tr>
    </w:tbl>
    <w:p w:rsidR="00031904" w:rsidRDefault="00031904" w:rsidP="00031904">
      <w:pPr>
        <w:jc w:val="both"/>
        <w:rPr>
          <w:sz w:val="28"/>
          <w:szCs w:val="28"/>
        </w:rPr>
      </w:pPr>
    </w:p>
    <w:p w:rsidR="00031904" w:rsidRPr="001410B0" w:rsidRDefault="00031904" w:rsidP="00031904">
      <w:pPr>
        <w:ind w:left="720"/>
        <w:rPr>
          <w:b/>
        </w:rPr>
      </w:pPr>
      <w:r w:rsidRPr="001410B0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</w:t>
      </w:r>
      <w:r w:rsidRPr="001410B0">
        <w:rPr>
          <w:b/>
        </w:rPr>
        <w:t>Механизм  реализации программы и</w:t>
      </w:r>
    </w:p>
    <w:p w:rsidR="00031904" w:rsidRPr="001410B0" w:rsidRDefault="00031904" w:rsidP="00031904">
      <w:pPr>
        <w:ind w:left="810"/>
        <w:jc w:val="center"/>
        <w:rPr>
          <w:b/>
        </w:rPr>
      </w:pPr>
      <w:r w:rsidRPr="001410B0">
        <w:rPr>
          <w:b/>
        </w:rPr>
        <w:t>координация программных мероприятий</w:t>
      </w:r>
    </w:p>
    <w:p w:rsidR="00031904" w:rsidRPr="001410B0" w:rsidRDefault="00031904" w:rsidP="00031904">
      <w:pPr>
        <w:ind w:firstLine="709"/>
        <w:jc w:val="both"/>
      </w:pPr>
      <w:r w:rsidRPr="001410B0">
        <w:t xml:space="preserve">Программа утверждается постановлением Администрации Кривошеинского района. </w:t>
      </w:r>
    </w:p>
    <w:p w:rsidR="00031904" w:rsidRPr="001410B0" w:rsidRDefault="00031904" w:rsidP="00031904">
      <w:pPr>
        <w:ind w:firstLine="708"/>
        <w:jc w:val="both"/>
      </w:pPr>
      <w:proofErr w:type="gramStart"/>
      <w:r w:rsidRPr="001410B0">
        <w:t xml:space="preserve">Исполнителями основных мероприятий программы являются: </w:t>
      </w:r>
      <w:r>
        <w:t>к</w:t>
      </w:r>
      <w:r w:rsidRPr="001410B0">
        <w:t xml:space="preserve">омиссия по делам несовершеннолетних и защите их прав Администрации Кривошеинского </w:t>
      </w:r>
      <w:r>
        <w:t>района; специалисты отдела опеки и попечительства</w:t>
      </w:r>
      <w:r w:rsidRPr="001410B0">
        <w:t xml:space="preserve"> Администрации Кривошеинского района; инспекторы по делам несовершеннолетних ОМВД по Кривошеинскому району; </w:t>
      </w:r>
      <w:r>
        <w:t>у</w:t>
      </w:r>
      <w:r w:rsidRPr="001410B0">
        <w:t xml:space="preserve">правление образования Администрации Кривошеинского района; </w:t>
      </w:r>
      <w:r>
        <w:t>о</w:t>
      </w:r>
      <w:r w:rsidRPr="001410B0">
        <w:t xml:space="preserve">бразовательные учреждения; </w:t>
      </w:r>
      <w:r>
        <w:t>О</w:t>
      </w:r>
      <w:r w:rsidRPr="001410B0">
        <w:t>ГКУ «Центр занятости населения Кривошеинского района»; ОГБУ «Центр социальной поддержки населения Кривошеинского района»;</w:t>
      </w:r>
      <w:proofErr w:type="gramEnd"/>
      <w:r w:rsidRPr="001410B0">
        <w:t xml:space="preserve"> </w:t>
      </w:r>
      <w:proofErr w:type="gramStart"/>
      <w:r w:rsidRPr="001410B0">
        <w:t xml:space="preserve">ОГАУЗ «Кривошеинская районная больница»; МБОУДО «Дом детского творчества»; МБОУДО « Кривошеинская детская школа искусств; ОГКУ Социально реабилитационный центр для несовершеннолетних Кривошеинского района»; </w:t>
      </w:r>
      <w:proofErr w:type="spellStart"/>
      <w:r>
        <w:t>п</w:t>
      </w:r>
      <w:r w:rsidRPr="001410B0">
        <w:t>сихолого</w:t>
      </w:r>
      <w:proofErr w:type="spellEnd"/>
      <w:r w:rsidRPr="001410B0">
        <w:t xml:space="preserve"> - педагогическая и социальная служба; МБУ Кривошеинская центральная </w:t>
      </w:r>
      <w:proofErr w:type="spellStart"/>
      <w:r w:rsidRPr="001410B0">
        <w:t>межпоселенческая</w:t>
      </w:r>
      <w:proofErr w:type="spellEnd"/>
      <w:r w:rsidRPr="001410B0">
        <w:t xml:space="preserve"> библиотека; МБОУДО «</w:t>
      </w:r>
      <w:proofErr w:type="spellStart"/>
      <w:r w:rsidRPr="001410B0">
        <w:t>Детско</w:t>
      </w:r>
      <w:proofErr w:type="spellEnd"/>
      <w:r w:rsidRPr="001410B0">
        <w:t xml:space="preserve"> - юношеская спортивная школа»; специалист 1 категории по молодёжной политике и спорту; ОГБПОУ «Кривошеинский агропромышленный техникум»; МБУК «Кривошеинская МЦКС»;</w:t>
      </w:r>
      <w:proofErr w:type="gramEnd"/>
      <w:r w:rsidRPr="001410B0">
        <w:t xml:space="preserve"> </w:t>
      </w:r>
      <w:r>
        <w:t>ф</w:t>
      </w:r>
      <w:r w:rsidRPr="001410B0">
        <w:t>илиал по Кривошеинскому району ФКУ УИИ</w:t>
      </w:r>
    </w:p>
    <w:p w:rsidR="00031904" w:rsidRPr="001410B0" w:rsidRDefault="00031904" w:rsidP="00031904">
      <w:pPr>
        <w:ind w:firstLine="708"/>
        <w:jc w:val="both"/>
      </w:pPr>
      <w:r w:rsidRPr="001410B0">
        <w:t>Ход и результаты выполнения мероприятий могут быть рассмотрены на заседаниях при Главе Администрации Кривошеинского района.</w:t>
      </w:r>
    </w:p>
    <w:p w:rsidR="00031904" w:rsidRPr="001410B0" w:rsidRDefault="00031904" w:rsidP="00031904">
      <w:pPr>
        <w:ind w:firstLine="709"/>
        <w:jc w:val="both"/>
      </w:pPr>
      <w:r w:rsidRPr="001410B0">
        <w:t xml:space="preserve">Заказчик Программы Администрация района с учетом выделенных на реализацию программы финансовых средств ежегодно уточняет целевые показатели и затраты по программе мероприятия. Исполнители мероприятия программы несут ответственность за их качественное и своевременное выполнение, рациональное использование финансовых средств и ресурсов выделяемых на реализацию программы.   </w:t>
      </w:r>
    </w:p>
    <w:p w:rsidR="00031904" w:rsidRPr="001410B0" w:rsidRDefault="00031904" w:rsidP="006D6937">
      <w:pPr>
        <w:jc w:val="center"/>
        <w:rPr>
          <w:b/>
        </w:rPr>
      </w:pPr>
      <w:r w:rsidRPr="001410B0">
        <w:rPr>
          <w:b/>
        </w:rPr>
        <w:t>Оценка эффективности реализации программы</w:t>
      </w:r>
    </w:p>
    <w:p w:rsidR="00031904" w:rsidRPr="001410B0" w:rsidRDefault="00031904" w:rsidP="00031904">
      <w:pPr>
        <w:ind w:firstLine="709"/>
        <w:jc w:val="center"/>
        <w:rPr>
          <w:b/>
        </w:rPr>
      </w:pPr>
    </w:p>
    <w:p w:rsidR="00031904" w:rsidRPr="001410B0" w:rsidRDefault="00031904" w:rsidP="00031904">
      <w:pPr>
        <w:ind w:left="357" w:firstLine="709"/>
        <w:jc w:val="both"/>
      </w:pPr>
      <w:r w:rsidRPr="001410B0">
        <w:t>Предполагается, что реализация мероприятий Программы будет способствовать:</w:t>
      </w:r>
    </w:p>
    <w:p w:rsidR="00031904" w:rsidRPr="001410B0" w:rsidRDefault="00031904" w:rsidP="00031904">
      <w:pPr>
        <w:ind w:left="360"/>
        <w:jc w:val="both"/>
      </w:pPr>
      <w:r w:rsidRPr="001410B0">
        <w:t xml:space="preserve">- </w:t>
      </w:r>
      <w:r w:rsidR="006D6937">
        <w:t xml:space="preserve"> </w:t>
      </w:r>
      <w:r w:rsidRPr="001410B0">
        <w:t>снижению числа правонарушений и преступлений, совершаемых несовершеннолетними;</w:t>
      </w:r>
    </w:p>
    <w:p w:rsidR="00031904" w:rsidRPr="001410B0" w:rsidRDefault="00031904" w:rsidP="00031904">
      <w:pPr>
        <w:ind w:left="360"/>
        <w:jc w:val="both"/>
      </w:pPr>
      <w:r w:rsidRPr="001410B0">
        <w:t>-   сокращению числа семей, находящихся в социально опасном положении;</w:t>
      </w:r>
    </w:p>
    <w:p w:rsidR="00031904" w:rsidRPr="001410B0" w:rsidRDefault="00031904" w:rsidP="00031904">
      <w:pPr>
        <w:ind w:left="360"/>
        <w:jc w:val="both"/>
      </w:pPr>
      <w:r w:rsidRPr="001410B0">
        <w:t>-   улучшению информационного обеспечения деятельности по профилактике безнадзорности и правонарушений несовершеннолетних;</w:t>
      </w:r>
    </w:p>
    <w:p w:rsidR="00031904" w:rsidRPr="001410B0" w:rsidRDefault="006D6937" w:rsidP="00031904">
      <w:pPr>
        <w:ind w:left="360"/>
        <w:jc w:val="both"/>
      </w:pPr>
      <w:r>
        <w:t xml:space="preserve">- </w:t>
      </w:r>
      <w:r w:rsidR="00031904" w:rsidRPr="001410B0">
        <w:t>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703176" w:rsidRPr="006D6937" w:rsidRDefault="006D6937" w:rsidP="006D6937">
      <w:pPr>
        <w:tabs>
          <w:tab w:val="left" w:pos="426"/>
        </w:tabs>
        <w:jc w:val="both"/>
        <w:rPr>
          <w:b/>
        </w:rPr>
      </w:pPr>
      <w:r>
        <w:t xml:space="preserve">      -  </w:t>
      </w:r>
      <w:r w:rsidR="00031904" w:rsidRPr="001410B0">
        <w:t>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способствующих предупреждению</w:t>
      </w:r>
      <w:r>
        <w:t>.</w:t>
      </w:r>
    </w:p>
    <w:sectPr w:rsidR="00703176" w:rsidRPr="006D6937" w:rsidSect="000319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126"/>
    <w:multiLevelType w:val="hybridMultilevel"/>
    <w:tmpl w:val="719E5B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A4896"/>
    <w:multiLevelType w:val="hybridMultilevel"/>
    <w:tmpl w:val="9434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4002"/>
    <w:multiLevelType w:val="hybridMultilevel"/>
    <w:tmpl w:val="6B62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5105A"/>
    <w:multiLevelType w:val="hybridMultilevel"/>
    <w:tmpl w:val="1F60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904"/>
    <w:rsid w:val="00027A36"/>
    <w:rsid w:val="00031904"/>
    <w:rsid w:val="00071335"/>
    <w:rsid w:val="001D6ACA"/>
    <w:rsid w:val="00263590"/>
    <w:rsid w:val="003473BD"/>
    <w:rsid w:val="0036514C"/>
    <w:rsid w:val="00493F09"/>
    <w:rsid w:val="0056106A"/>
    <w:rsid w:val="005A1A3B"/>
    <w:rsid w:val="006D6937"/>
    <w:rsid w:val="00703176"/>
    <w:rsid w:val="00811248"/>
    <w:rsid w:val="00862E69"/>
    <w:rsid w:val="00A638D1"/>
    <w:rsid w:val="00C949AF"/>
    <w:rsid w:val="00D109A8"/>
    <w:rsid w:val="00F8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0319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904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190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0319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19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1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19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3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31904"/>
    <w:rPr>
      <w:color w:val="0000FF"/>
      <w:u w:val="single"/>
    </w:rPr>
  </w:style>
  <w:style w:type="paragraph" w:styleId="a5">
    <w:name w:val="Body Text"/>
    <w:basedOn w:val="a"/>
    <w:link w:val="a6"/>
    <w:rsid w:val="0003190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3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0319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3190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A7E3794929DB8DC87F5DE0F23B8A0996BFDCEE87EC00FDBABC6CE06A55DA78E2A40D466C9DB3CA7D2CEOBl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A7E3794929DB8DC87F5DE0F23B8A0996BFDCEE978C309D1ABC6CE06A55DA78E2A40D466C9DB3CA7D2CEOBl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Рудова О.Н.</dc:creator>
  <cp:keywords/>
  <dc:description/>
  <cp:lastModifiedBy>Рудова О.Н.</cp:lastModifiedBy>
  <cp:revision>11</cp:revision>
  <cp:lastPrinted>2016-11-07T04:24:00Z</cp:lastPrinted>
  <dcterms:created xsi:type="dcterms:W3CDTF">2016-11-02T10:17:00Z</dcterms:created>
  <dcterms:modified xsi:type="dcterms:W3CDTF">2018-11-12T10:01:00Z</dcterms:modified>
</cp:coreProperties>
</file>