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CC" w:rsidRPr="00871A4E" w:rsidRDefault="006D13CC" w:rsidP="006D13CC">
      <w:pPr>
        <w:pStyle w:val="2"/>
        <w:ind w:left="-540"/>
        <w:jc w:val="center"/>
        <w:rPr>
          <w:i w:val="0"/>
          <w:color w:val="000000"/>
          <w:spacing w:val="12"/>
          <w:sz w:val="24"/>
          <w:szCs w:val="24"/>
        </w:rPr>
      </w:pPr>
      <w:r w:rsidRPr="00871A4E">
        <w:rPr>
          <w:b w:val="0"/>
          <w:i w:val="0"/>
          <w:noProof/>
          <w:sz w:val="24"/>
          <w:szCs w:val="24"/>
        </w:rPr>
        <w:drawing>
          <wp:inline distT="0" distB="0" distL="0" distR="0" wp14:anchorId="07B06A60" wp14:editId="15EDABFC">
            <wp:extent cx="561975" cy="800100"/>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6"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6D13CC" w:rsidRPr="00B04222" w:rsidRDefault="006D13CC" w:rsidP="006D13CC">
      <w:pPr>
        <w:rPr>
          <w:sz w:val="30"/>
          <w:szCs w:val="30"/>
        </w:rPr>
      </w:pPr>
    </w:p>
    <w:p w:rsidR="006D13CC" w:rsidRPr="00B04222" w:rsidRDefault="006D13CC" w:rsidP="006D13CC">
      <w:pPr>
        <w:jc w:val="center"/>
        <w:rPr>
          <w:b/>
          <w:sz w:val="30"/>
          <w:szCs w:val="30"/>
        </w:rPr>
      </w:pPr>
      <w:proofErr w:type="gramStart"/>
      <w:r w:rsidRPr="00B04222">
        <w:rPr>
          <w:b/>
          <w:sz w:val="30"/>
          <w:szCs w:val="30"/>
        </w:rPr>
        <w:t>АДМИНИСТРАЦИЯ  КРИВОШЕИНСКОГО</w:t>
      </w:r>
      <w:proofErr w:type="gramEnd"/>
      <w:r w:rsidRPr="00B04222">
        <w:rPr>
          <w:b/>
          <w:sz w:val="30"/>
          <w:szCs w:val="30"/>
        </w:rPr>
        <w:t xml:space="preserve"> РАЙОНА</w:t>
      </w:r>
    </w:p>
    <w:p w:rsidR="006D13CC" w:rsidRPr="00B04222" w:rsidRDefault="006D13CC" w:rsidP="006D13CC">
      <w:pPr>
        <w:jc w:val="center"/>
        <w:rPr>
          <w:b/>
          <w:sz w:val="28"/>
          <w:szCs w:val="28"/>
        </w:rPr>
      </w:pPr>
    </w:p>
    <w:p w:rsidR="006D13CC" w:rsidRPr="00B04222" w:rsidRDefault="006D13CC" w:rsidP="006D13CC">
      <w:pPr>
        <w:jc w:val="center"/>
        <w:rPr>
          <w:b/>
          <w:sz w:val="28"/>
          <w:szCs w:val="28"/>
        </w:rPr>
      </w:pPr>
      <w:r w:rsidRPr="00B04222">
        <w:rPr>
          <w:b/>
          <w:sz w:val="28"/>
          <w:szCs w:val="28"/>
        </w:rPr>
        <w:t>ПОСТАНОВЛЕНИЕ</w:t>
      </w:r>
    </w:p>
    <w:p w:rsidR="006D13CC" w:rsidRPr="00871A4E" w:rsidRDefault="006D13CC" w:rsidP="006D13CC">
      <w:pPr>
        <w:jc w:val="center"/>
        <w:rPr>
          <w:b/>
        </w:rPr>
      </w:pPr>
    </w:p>
    <w:p w:rsidR="006D13CC" w:rsidRPr="00871A4E" w:rsidRDefault="006D13CC" w:rsidP="006D13CC">
      <w:pPr>
        <w:ind w:left="-1080" w:firstLine="540"/>
      </w:pPr>
      <w:r w:rsidRPr="00871A4E">
        <w:tab/>
      </w:r>
      <w:r w:rsidR="00D173DA">
        <w:t xml:space="preserve">05.03.2018          </w:t>
      </w:r>
      <w:r>
        <w:t xml:space="preserve">                                                                                                                 </w:t>
      </w:r>
      <w:r w:rsidR="00D173DA">
        <w:t xml:space="preserve">  </w:t>
      </w:r>
      <w:r>
        <w:t xml:space="preserve"> №</w:t>
      </w:r>
      <w:r w:rsidR="00D173DA">
        <w:t>125</w:t>
      </w:r>
      <w:r w:rsidRPr="00871A4E">
        <w:rPr>
          <w:b/>
        </w:rPr>
        <w:tab/>
      </w:r>
      <w:r w:rsidRPr="00871A4E">
        <w:tab/>
      </w:r>
      <w:r w:rsidRPr="00871A4E">
        <w:tab/>
      </w:r>
      <w:r w:rsidRPr="00871A4E">
        <w:tab/>
      </w:r>
      <w:r w:rsidRPr="00871A4E">
        <w:tab/>
      </w:r>
      <w:r w:rsidRPr="00871A4E">
        <w:tab/>
      </w:r>
      <w:r w:rsidRPr="00871A4E">
        <w:tab/>
      </w:r>
      <w:r w:rsidRPr="00871A4E">
        <w:tab/>
      </w:r>
    </w:p>
    <w:p w:rsidR="006D13CC" w:rsidRPr="00871A4E" w:rsidRDefault="006D13CC" w:rsidP="00B04222">
      <w:pPr>
        <w:jc w:val="center"/>
      </w:pPr>
      <w:r w:rsidRPr="00871A4E">
        <w:t>с. Кривошеино</w:t>
      </w:r>
    </w:p>
    <w:p w:rsidR="006D13CC" w:rsidRPr="00871A4E" w:rsidRDefault="006D13CC" w:rsidP="00B04222">
      <w:pPr>
        <w:jc w:val="center"/>
      </w:pPr>
      <w:r w:rsidRPr="00871A4E">
        <w:t>Томской области</w:t>
      </w:r>
    </w:p>
    <w:p w:rsidR="006D13CC" w:rsidRPr="00871A4E" w:rsidRDefault="006D13CC" w:rsidP="006D13CC">
      <w:r w:rsidRPr="00871A4E">
        <w:tab/>
      </w:r>
      <w:r w:rsidRPr="00871A4E">
        <w:tab/>
      </w:r>
      <w:r w:rsidRPr="00871A4E">
        <w:tab/>
      </w:r>
      <w:r w:rsidRPr="00871A4E">
        <w:tab/>
      </w:r>
      <w:r w:rsidRPr="00871A4E">
        <w:tab/>
      </w:r>
      <w:r w:rsidRPr="00871A4E">
        <w:tab/>
      </w:r>
    </w:p>
    <w:p w:rsidR="006D13CC" w:rsidRPr="00871A4E" w:rsidRDefault="006D13CC" w:rsidP="006D13CC">
      <w:pPr>
        <w:jc w:val="center"/>
      </w:pPr>
      <w:r w:rsidRPr="00871A4E">
        <w:t xml:space="preserve">О внесении </w:t>
      </w:r>
      <w:r>
        <w:t xml:space="preserve">изменений и </w:t>
      </w:r>
      <w:r w:rsidRPr="00871A4E">
        <w:t xml:space="preserve">дополнений в Устав </w:t>
      </w:r>
      <w:r>
        <w:t>М</w:t>
      </w:r>
      <w:r w:rsidRPr="00A003C2">
        <w:t xml:space="preserve">униципального </w:t>
      </w:r>
      <w:proofErr w:type="gramStart"/>
      <w:r w:rsidRPr="00A003C2">
        <w:t>бюджетного  общеобразовательного</w:t>
      </w:r>
      <w:proofErr w:type="gramEnd"/>
      <w:r w:rsidRPr="00A003C2">
        <w:t xml:space="preserve"> учреждения</w:t>
      </w:r>
      <w:r>
        <w:t xml:space="preserve"> </w:t>
      </w:r>
      <w:r w:rsidRPr="006D2D6C">
        <w:t>«</w:t>
      </w:r>
      <w:r>
        <w:t>Красноярская средняя общеобразовательная школа</w:t>
      </w:r>
      <w:r w:rsidRPr="006D2D6C">
        <w:t>»</w:t>
      </w:r>
    </w:p>
    <w:p w:rsidR="006D13CC" w:rsidRPr="00871A4E" w:rsidRDefault="006D13CC" w:rsidP="006D13CC">
      <w:pPr>
        <w:jc w:val="both"/>
      </w:pPr>
    </w:p>
    <w:p w:rsidR="006D13CC" w:rsidRPr="00871A4E" w:rsidRDefault="006D13CC" w:rsidP="006D13CC">
      <w:pPr>
        <w:jc w:val="both"/>
      </w:pPr>
      <w:r w:rsidRPr="00871A4E">
        <w:tab/>
        <w:t xml:space="preserve">В целях приведения в соответствие с Федеральным законом от 29.12.2012 № 273-ФЗ «Об образовании в Российской Федерации», </w:t>
      </w:r>
    </w:p>
    <w:p w:rsidR="006D13CC" w:rsidRPr="00871A4E" w:rsidRDefault="006D13CC" w:rsidP="006D13CC">
      <w:pPr>
        <w:jc w:val="both"/>
      </w:pPr>
    </w:p>
    <w:p w:rsidR="006D13CC" w:rsidRPr="00871A4E" w:rsidRDefault="006D13CC" w:rsidP="006D13CC">
      <w:pPr>
        <w:jc w:val="both"/>
      </w:pPr>
      <w:r>
        <w:t>ПОСТАНОВЛЯЮ</w:t>
      </w:r>
      <w:r w:rsidRPr="00871A4E">
        <w:t>:</w:t>
      </w:r>
    </w:p>
    <w:p w:rsidR="006D13CC" w:rsidRPr="00871A4E" w:rsidRDefault="006D13CC" w:rsidP="00B04222">
      <w:pPr>
        <w:pStyle w:val="a4"/>
        <w:numPr>
          <w:ilvl w:val="0"/>
          <w:numId w:val="14"/>
        </w:numPr>
        <w:tabs>
          <w:tab w:val="left" w:pos="851"/>
        </w:tabs>
        <w:ind w:left="0" w:firstLine="567"/>
        <w:jc w:val="both"/>
      </w:pPr>
      <w:r>
        <w:t xml:space="preserve">Утвердить изменения и дополнения в </w:t>
      </w:r>
      <w:r w:rsidRPr="00871A4E">
        <w:t xml:space="preserve">Устав </w:t>
      </w:r>
      <w:r>
        <w:t>М</w:t>
      </w:r>
      <w:r w:rsidRPr="00A003C2">
        <w:t xml:space="preserve">униципального </w:t>
      </w:r>
      <w:proofErr w:type="gramStart"/>
      <w:r w:rsidRPr="00A003C2">
        <w:t>бюджетного  общеобразовательного</w:t>
      </w:r>
      <w:proofErr w:type="gramEnd"/>
      <w:r w:rsidRPr="00A003C2">
        <w:t xml:space="preserve"> учреждения</w:t>
      </w:r>
      <w:r>
        <w:t xml:space="preserve"> </w:t>
      </w:r>
      <w:r w:rsidRPr="006D2D6C">
        <w:t>«</w:t>
      </w:r>
      <w:r>
        <w:t>Красноярская средняя общеобразовательная школа</w:t>
      </w:r>
      <w:r w:rsidRPr="006D2D6C">
        <w:t>»</w:t>
      </w:r>
      <w:r w:rsidR="00BB1153">
        <w:t xml:space="preserve"> согласно приложению к настоящему постановлению.</w:t>
      </w:r>
    </w:p>
    <w:p w:rsidR="006D13CC" w:rsidRPr="00871A4E" w:rsidRDefault="006D13CC" w:rsidP="00B04222">
      <w:pPr>
        <w:pStyle w:val="a4"/>
        <w:numPr>
          <w:ilvl w:val="0"/>
          <w:numId w:val="14"/>
        </w:numPr>
        <w:tabs>
          <w:tab w:val="left" w:pos="851"/>
        </w:tabs>
        <w:ind w:left="0" w:firstLine="567"/>
        <w:jc w:val="both"/>
      </w:pPr>
      <w:r w:rsidRPr="00871A4E">
        <w:t xml:space="preserve">Директору </w:t>
      </w:r>
      <w:r>
        <w:t>М</w:t>
      </w:r>
      <w:r w:rsidRPr="00A003C2">
        <w:t xml:space="preserve">униципального </w:t>
      </w:r>
      <w:proofErr w:type="gramStart"/>
      <w:r w:rsidRPr="00A003C2">
        <w:t>бюджетного  общеобразовательного</w:t>
      </w:r>
      <w:proofErr w:type="gramEnd"/>
      <w:r w:rsidRPr="00A003C2">
        <w:t xml:space="preserve"> учреждения</w:t>
      </w:r>
      <w:r>
        <w:t xml:space="preserve"> </w:t>
      </w:r>
      <w:r w:rsidRPr="006D2D6C">
        <w:t>«</w:t>
      </w:r>
      <w:r>
        <w:t>Красноярская средняя общеобразовательная школа</w:t>
      </w:r>
      <w:r w:rsidRPr="006D2D6C">
        <w:t>»</w:t>
      </w:r>
      <w:r w:rsidRPr="00871A4E">
        <w:t xml:space="preserve"> (</w:t>
      </w:r>
      <w:r w:rsidR="002A1652">
        <w:t>А.П. Терентьев</w:t>
      </w:r>
      <w:r w:rsidRPr="00871A4E">
        <w:t>) зарегистрировать изменения и дополнения в Устав учреждения в соответстви</w:t>
      </w:r>
      <w:r w:rsidR="00745EA5">
        <w:t>и с действующим законодательство</w:t>
      </w:r>
      <w:r w:rsidRPr="00871A4E">
        <w:t>м.</w:t>
      </w:r>
    </w:p>
    <w:p w:rsidR="006D13CC" w:rsidRPr="00871A4E" w:rsidRDefault="006D13CC" w:rsidP="00B04222">
      <w:pPr>
        <w:pStyle w:val="a4"/>
        <w:numPr>
          <w:ilvl w:val="0"/>
          <w:numId w:val="14"/>
        </w:numPr>
        <w:tabs>
          <w:tab w:val="left" w:pos="851"/>
        </w:tabs>
        <w:ind w:left="0" w:firstLine="567"/>
        <w:jc w:val="both"/>
      </w:pPr>
      <w:r w:rsidRPr="00871A4E">
        <w:t>Настоящее постановление вступает в силу с даты его подписания.</w:t>
      </w:r>
    </w:p>
    <w:p w:rsidR="006D13CC" w:rsidRPr="00871A4E" w:rsidRDefault="006D13CC" w:rsidP="00B04222">
      <w:pPr>
        <w:pStyle w:val="a4"/>
        <w:numPr>
          <w:ilvl w:val="0"/>
          <w:numId w:val="14"/>
        </w:numPr>
        <w:tabs>
          <w:tab w:val="left" w:pos="851"/>
        </w:tabs>
        <w:ind w:left="0" w:firstLine="567"/>
        <w:jc w:val="both"/>
      </w:pPr>
      <w:r w:rsidRPr="00871A4E">
        <w:t>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B04222" w:rsidRPr="0075206D" w:rsidRDefault="00B04222" w:rsidP="00B04222">
      <w:pPr>
        <w:pStyle w:val="a4"/>
        <w:widowControl w:val="0"/>
        <w:numPr>
          <w:ilvl w:val="0"/>
          <w:numId w:val="14"/>
        </w:numPr>
        <w:tabs>
          <w:tab w:val="left" w:pos="709"/>
          <w:tab w:val="left" w:pos="851"/>
          <w:tab w:val="left" w:pos="993"/>
          <w:tab w:val="left" w:pos="1276"/>
        </w:tabs>
        <w:autoSpaceDE w:val="0"/>
        <w:autoSpaceDN w:val="0"/>
        <w:adjustRightInd w:val="0"/>
        <w:ind w:left="0" w:firstLine="567"/>
        <w:jc w:val="both"/>
      </w:pPr>
      <w:r w:rsidRPr="0075206D">
        <w:t>Контроль за исполнением настоящего постановления возложить на Первого заместителя Главы Кривошеинского района.</w:t>
      </w:r>
    </w:p>
    <w:p w:rsidR="006D13CC" w:rsidRPr="00871A4E" w:rsidRDefault="006D13CC" w:rsidP="006D13CC">
      <w:pPr>
        <w:jc w:val="both"/>
      </w:pPr>
    </w:p>
    <w:p w:rsidR="006D13CC" w:rsidRPr="00871A4E" w:rsidRDefault="006D13CC" w:rsidP="006D13CC">
      <w:r w:rsidRPr="00871A4E">
        <w:t xml:space="preserve"> </w:t>
      </w:r>
    </w:p>
    <w:p w:rsidR="006D13CC" w:rsidRPr="00871A4E" w:rsidRDefault="006D13CC" w:rsidP="006D13CC">
      <w:pPr>
        <w:ind w:left="360"/>
        <w:jc w:val="both"/>
      </w:pPr>
    </w:p>
    <w:p w:rsidR="006D13CC" w:rsidRDefault="006D13CC" w:rsidP="006D13CC">
      <w:pPr>
        <w:jc w:val="both"/>
      </w:pPr>
      <w:r>
        <w:t>Глава Кривошеинского района</w:t>
      </w:r>
    </w:p>
    <w:p w:rsidR="006D13CC" w:rsidRDefault="006D13CC" w:rsidP="006D13CC">
      <w:pPr>
        <w:jc w:val="both"/>
      </w:pPr>
      <w:r>
        <w:t>(Глава Администрации)</w:t>
      </w:r>
      <w:r>
        <w:tab/>
      </w:r>
      <w:r>
        <w:tab/>
      </w:r>
      <w:r>
        <w:tab/>
      </w:r>
      <w:r>
        <w:tab/>
      </w:r>
      <w:r>
        <w:tab/>
      </w:r>
      <w:r>
        <w:tab/>
        <w:t xml:space="preserve">                   </w:t>
      </w:r>
      <w:r w:rsidR="002A1652">
        <w:t xml:space="preserve">    </w:t>
      </w:r>
      <w:r>
        <w:t xml:space="preserve">  </w:t>
      </w:r>
      <w:proofErr w:type="spellStart"/>
      <w:r>
        <w:t>С.А.Тайлашев</w:t>
      </w:r>
      <w:proofErr w:type="spellEnd"/>
    </w:p>
    <w:p w:rsidR="006D13CC" w:rsidRPr="00871A4E" w:rsidRDefault="006D13CC" w:rsidP="006D13CC"/>
    <w:p w:rsidR="006D13CC" w:rsidRDefault="006D13CC" w:rsidP="006D13CC"/>
    <w:p w:rsidR="006D13CC" w:rsidRDefault="006D13CC" w:rsidP="006D13CC"/>
    <w:p w:rsidR="006D13CC" w:rsidRDefault="006D13CC" w:rsidP="006D13CC"/>
    <w:p w:rsidR="006D13CC" w:rsidRDefault="006D13CC" w:rsidP="006D13CC"/>
    <w:p w:rsidR="006D13CC" w:rsidRDefault="006D13CC" w:rsidP="006D13CC"/>
    <w:p w:rsidR="006D13CC" w:rsidRPr="00871A4E" w:rsidRDefault="006D13CC" w:rsidP="006D13CC"/>
    <w:p w:rsidR="006D13CC" w:rsidRPr="00871A4E" w:rsidRDefault="006D13CC" w:rsidP="006D13CC"/>
    <w:p w:rsidR="00B04222" w:rsidRDefault="00B04222" w:rsidP="00B04222">
      <w:pPr>
        <w:pStyle w:val="ConsPlusNormal"/>
        <w:jc w:val="both"/>
        <w:rPr>
          <w:rFonts w:ascii="Times New Roman" w:hAnsi="Times New Roman" w:cs="Times New Roman"/>
        </w:rPr>
      </w:pPr>
      <w:r>
        <w:rPr>
          <w:rFonts w:ascii="Times New Roman" w:hAnsi="Times New Roman" w:cs="Times New Roman"/>
        </w:rPr>
        <w:t>М.Ф.</w:t>
      </w:r>
      <w:r w:rsidRPr="000304A5">
        <w:rPr>
          <w:rFonts w:ascii="Times New Roman" w:hAnsi="Times New Roman" w:cs="Times New Roman"/>
        </w:rPr>
        <w:t xml:space="preserve"> </w:t>
      </w:r>
      <w:proofErr w:type="spellStart"/>
      <w:r w:rsidRPr="000304A5">
        <w:rPr>
          <w:rFonts w:ascii="Times New Roman" w:hAnsi="Times New Roman" w:cs="Times New Roman"/>
        </w:rPr>
        <w:t>Кустова</w:t>
      </w:r>
      <w:proofErr w:type="spellEnd"/>
      <w:r w:rsidRPr="000304A5">
        <w:rPr>
          <w:rFonts w:ascii="Times New Roman" w:hAnsi="Times New Roman" w:cs="Times New Roman"/>
        </w:rPr>
        <w:t xml:space="preserve"> </w:t>
      </w:r>
    </w:p>
    <w:p w:rsidR="00B04222" w:rsidRDefault="00B04222" w:rsidP="00B04222">
      <w:pPr>
        <w:pStyle w:val="ConsPlusNormal"/>
        <w:jc w:val="both"/>
        <w:rPr>
          <w:rFonts w:ascii="Times New Roman" w:hAnsi="Times New Roman" w:cs="Times New Roman"/>
        </w:rPr>
      </w:pPr>
      <w:r>
        <w:rPr>
          <w:rFonts w:ascii="Times New Roman" w:hAnsi="Times New Roman" w:cs="Times New Roman"/>
        </w:rPr>
        <w:t>8(38251) 21974</w:t>
      </w:r>
    </w:p>
    <w:p w:rsidR="00B04222" w:rsidRDefault="00B04222" w:rsidP="00B04222">
      <w:pPr>
        <w:pStyle w:val="ConsPlusNormal"/>
        <w:jc w:val="both"/>
        <w:rPr>
          <w:rFonts w:ascii="Times New Roman" w:hAnsi="Times New Roman" w:cs="Times New Roman"/>
        </w:rPr>
      </w:pPr>
    </w:p>
    <w:p w:rsidR="006D13CC" w:rsidRPr="00DA5DE5" w:rsidRDefault="006D13CC" w:rsidP="006D13CC">
      <w:pPr>
        <w:rPr>
          <w:sz w:val="20"/>
          <w:szCs w:val="20"/>
        </w:rPr>
      </w:pPr>
    </w:p>
    <w:p w:rsidR="006D13CC" w:rsidRPr="00DA5DE5" w:rsidRDefault="006D13CC" w:rsidP="006D13CC">
      <w:pPr>
        <w:rPr>
          <w:sz w:val="20"/>
          <w:szCs w:val="20"/>
        </w:rPr>
      </w:pPr>
      <w:r w:rsidRPr="00DA5DE5">
        <w:rPr>
          <w:sz w:val="20"/>
          <w:szCs w:val="20"/>
        </w:rPr>
        <w:t>Прокур</w:t>
      </w:r>
      <w:r w:rsidR="002A1652">
        <w:rPr>
          <w:sz w:val="20"/>
          <w:szCs w:val="20"/>
        </w:rPr>
        <w:t xml:space="preserve">атура; Управление </w:t>
      </w:r>
      <w:proofErr w:type="gramStart"/>
      <w:r w:rsidR="002A1652">
        <w:rPr>
          <w:sz w:val="20"/>
          <w:szCs w:val="20"/>
        </w:rPr>
        <w:t>образования  1</w:t>
      </w:r>
      <w:proofErr w:type="gramEnd"/>
      <w:r w:rsidRPr="00DA5DE5">
        <w:rPr>
          <w:sz w:val="20"/>
          <w:szCs w:val="20"/>
        </w:rPr>
        <w:t xml:space="preserve"> экз.; МБОУ  «</w:t>
      </w:r>
      <w:r>
        <w:rPr>
          <w:sz w:val="20"/>
          <w:szCs w:val="20"/>
        </w:rPr>
        <w:t>Красноярская СОШ</w:t>
      </w:r>
      <w:r w:rsidRPr="00DA5DE5">
        <w:rPr>
          <w:sz w:val="20"/>
          <w:szCs w:val="20"/>
        </w:rPr>
        <w:t>» 3 экз.</w:t>
      </w:r>
    </w:p>
    <w:p w:rsidR="006D13CC" w:rsidRDefault="006D13CC" w:rsidP="006D13CC">
      <w:pPr>
        <w:jc w:val="right"/>
      </w:pPr>
    </w:p>
    <w:p w:rsidR="006D13CC" w:rsidRPr="00203CB4" w:rsidRDefault="006D13CC" w:rsidP="006D13CC">
      <w:pPr>
        <w:jc w:val="right"/>
      </w:pPr>
      <w:r w:rsidRPr="00203CB4">
        <w:t xml:space="preserve">Приложение </w:t>
      </w:r>
      <w:proofErr w:type="gramStart"/>
      <w:r w:rsidRPr="00203CB4">
        <w:t>к  постановлению</w:t>
      </w:r>
      <w:proofErr w:type="gramEnd"/>
      <w:r w:rsidRPr="00203CB4">
        <w:t xml:space="preserve">   </w:t>
      </w:r>
    </w:p>
    <w:p w:rsidR="006D13CC" w:rsidRPr="00203CB4" w:rsidRDefault="006D13CC" w:rsidP="006D13CC">
      <w:pPr>
        <w:jc w:val="center"/>
      </w:pPr>
      <w:r w:rsidRPr="00203CB4">
        <w:t xml:space="preserve">                                                                     </w:t>
      </w:r>
      <w:r>
        <w:t xml:space="preserve">                    </w:t>
      </w:r>
      <w:r w:rsidRPr="00203CB4">
        <w:t xml:space="preserve"> </w:t>
      </w:r>
      <w:proofErr w:type="gramStart"/>
      <w:r w:rsidRPr="00203CB4">
        <w:t xml:space="preserve">от </w:t>
      </w:r>
      <w:r>
        <w:t xml:space="preserve"> </w:t>
      </w:r>
      <w:r w:rsidR="00D173DA">
        <w:t>05</w:t>
      </w:r>
      <w:proofErr w:type="gramEnd"/>
      <w:r w:rsidR="00D173DA">
        <w:t>.03.2018</w:t>
      </w:r>
      <w:r>
        <w:t xml:space="preserve">г. </w:t>
      </w:r>
      <w:r w:rsidRPr="00203CB4">
        <w:t xml:space="preserve"> </w:t>
      </w:r>
      <w:proofErr w:type="gramStart"/>
      <w:r w:rsidRPr="00203CB4">
        <w:t xml:space="preserve">№  </w:t>
      </w:r>
      <w:r w:rsidR="00D173DA">
        <w:t>125</w:t>
      </w:r>
      <w:bookmarkStart w:id="0" w:name="_GoBack"/>
      <w:bookmarkEnd w:id="0"/>
      <w:proofErr w:type="gramEnd"/>
      <w:r w:rsidRPr="00203CB4">
        <w:t xml:space="preserve">                                                                                      </w:t>
      </w:r>
    </w:p>
    <w:p w:rsidR="006D13CC" w:rsidRPr="00203CB4" w:rsidRDefault="006D13CC" w:rsidP="006D13CC">
      <w:pPr>
        <w:jc w:val="center"/>
      </w:pPr>
    </w:p>
    <w:p w:rsidR="006D13CC" w:rsidRPr="00203CB4" w:rsidRDefault="006D13CC" w:rsidP="006D13CC">
      <w:pPr>
        <w:jc w:val="center"/>
      </w:pPr>
    </w:p>
    <w:p w:rsidR="006D13CC" w:rsidRPr="00203CB4" w:rsidRDefault="006D13CC" w:rsidP="006D13CC">
      <w:pPr>
        <w:jc w:val="center"/>
      </w:pPr>
    </w:p>
    <w:p w:rsidR="006D13CC" w:rsidRPr="006D2D6C" w:rsidRDefault="006D13CC" w:rsidP="006D13CC">
      <w:pPr>
        <w:jc w:val="center"/>
      </w:pPr>
      <w:r w:rsidRPr="006D2D6C">
        <w:t xml:space="preserve">Изменения и </w:t>
      </w:r>
      <w:proofErr w:type="gramStart"/>
      <w:r w:rsidRPr="006D2D6C">
        <w:t>дополнения  в</w:t>
      </w:r>
      <w:proofErr w:type="gramEnd"/>
      <w:r w:rsidRPr="006D2D6C">
        <w:t xml:space="preserve"> Устав</w:t>
      </w:r>
    </w:p>
    <w:p w:rsidR="002033F9" w:rsidRPr="006D13CC" w:rsidRDefault="006D13CC" w:rsidP="002033F9">
      <w:pPr>
        <w:jc w:val="center"/>
      </w:pPr>
      <w:r>
        <w:t>М</w:t>
      </w:r>
      <w:r w:rsidR="002033F9" w:rsidRPr="006D13CC">
        <w:t xml:space="preserve">униципального </w:t>
      </w:r>
      <w:proofErr w:type="gramStart"/>
      <w:r w:rsidR="002033F9" w:rsidRPr="006D13CC">
        <w:t>бюджетного</w:t>
      </w:r>
      <w:r w:rsidR="00B156D3" w:rsidRPr="006D13CC">
        <w:t xml:space="preserve">  </w:t>
      </w:r>
      <w:r w:rsidR="002033F9" w:rsidRPr="006D13CC">
        <w:t>общеобразовательного</w:t>
      </w:r>
      <w:proofErr w:type="gramEnd"/>
      <w:r w:rsidR="002033F9" w:rsidRPr="006D13CC">
        <w:t xml:space="preserve"> учреждения</w:t>
      </w:r>
    </w:p>
    <w:p w:rsidR="002033F9" w:rsidRPr="006D13CC" w:rsidRDefault="002033F9" w:rsidP="002033F9">
      <w:pPr>
        <w:jc w:val="center"/>
      </w:pPr>
      <w:r w:rsidRPr="006D13CC">
        <w:t>«</w:t>
      </w:r>
      <w:r w:rsidR="00C45DFD" w:rsidRPr="006D13CC">
        <w:t>Красноярская</w:t>
      </w:r>
      <w:r w:rsidR="00B3291C" w:rsidRPr="006D13CC">
        <w:t xml:space="preserve"> средняя общеобразовательная школа</w:t>
      </w:r>
      <w:r w:rsidRPr="006D13CC">
        <w:t>»</w:t>
      </w:r>
    </w:p>
    <w:p w:rsidR="002033F9" w:rsidRDefault="002033F9" w:rsidP="002033F9">
      <w:pPr>
        <w:jc w:val="center"/>
        <w:rPr>
          <w:i/>
        </w:rPr>
      </w:pPr>
    </w:p>
    <w:p w:rsidR="00C56A87" w:rsidRPr="00203CB4" w:rsidRDefault="00C56A87" w:rsidP="00C56A87">
      <w:pPr>
        <w:jc w:val="both"/>
      </w:pPr>
      <w:r>
        <w:t xml:space="preserve">         </w:t>
      </w:r>
      <w:r w:rsidRPr="00203CB4">
        <w:t>1 Главу 3 «ВИДЫ РЕАЛИЗУЕМЫХ ОБРАЗОВАТЕЛЬНЫХ ПРОГРАММ» дополнить пунктами следующего содержания:</w:t>
      </w:r>
    </w:p>
    <w:p w:rsidR="00C56A87" w:rsidRPr="00203CB4" w:rsidRDefault="00C56A87" w:rsidP="00C56A87">
      <w:pPr>
        <w:jc w:val="both"/>
      </w:pPr>
      <w:r w:rsidRPr="00203CB4">
        <w:t>«3.10.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56A87" w:rsidRPr="00203CB4" w:rsidRDefault="00C56A87" w:rsidP="00C56A87">
      <w:pPr>
        <w:jc w:val="both"/>
      </w:pPr>
      <w:r w:rsidRPr="00203CB4">
        <w:t>3.11. Для получения без дискриминации качественного образования лицами с ограниченными возможностями здоровья создаются:</w:t>
      </w:r>
    </w:p>
    <w:p w:rsidR="00C56A87" w:rsidRPr="00203CB4" w:rsidRDefault="00C56A87" w:rsidP="00C56A87">
      <w:pPr>
        <w:jc w:val="both"/>
      </w:pPr>
      <w:r w:rsidRPr="00203CB4">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C56A87" w:rsidRPr="00203CB4" w:rsidRDefault="00C56A87" w:rsidP="00C56A87">
      <w:pPr>
        <w:jc w:val="both"/>
      </w:pPr>
      <w:r w:rsidRPr="00203CB4">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C56A87" w:rsidRPr="00203CB4" w:rsidRDefault="00C56A87" w:rsidP="00C56A87">
      <w:pPr>
        <w:jc w:val="both"/>
      </w:pPr>
      <w:r w:rsidRPr="00203CB4">
        <w:t>3.12.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C56A87" w:rsidRPr="00203CB4" w:rsidRDefault="00C56A87" w:rsidP="00C56A87">
      <w:pPr>
        <w:jc w:val="both"/>
      </w:pPr>
      <w:r w:rsidRPr="00203CB4">
        <w:t xml:space="preserve">3.13.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C56A87" w:rsidRPr="00203CB4" w:rsidRDefault="00C56A87" w:rsidP="00C56A87">
      <w:pPr>
        <w:jc w:val="both"/>
      </w:pPr>
      <w:r w:rsidRPr="00203CB4">
        <w:t>3.14. Исходя из категории обучающихся с ограниченными возможностями здоровья, их численность в классе не должна превышать 15 человек.</w:t>
      </w:r>
    </w:p>
    <w:p w:rsidR="00C56A87" w:rsidRPr="00203CB4" w:rsidRDefault="00C56A87" w:rsidP="00C56A87">
      <w:pPr>
        <w:jc w:val="both"/>
      </w:pPr>
      <w:r w:rsidRPr="00203CB4">
        <w:t xml:space="preserve">3.15.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C56A87" w:rsidRPr="00203CB4" w:rsidRDefault="00C56A87" w:rsidP="00C56A87">
      <w:pPr>
        <w:jc w:val="both"/>
      </w:pPr>
      <w:r w:rsidRPr="00203CB4">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C56A87" w:rsidRPr="00203CB4" w:rsidRDefault="00C56A87" w:rsidP="00C56A87">
      <w:pPr>
        <w:jc w:val="both"/>
      </w:pPr>
      <w:r w:rsidRPr="00203CB4">
        <w:t>3.16.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C56A87" w:rsidRPr="00203CB4" w:rsidRDefault="00C56A87" w:rsidP="00C56A87">
      <w:pPr>
        <w:jc w:val="both"/>
      </w:pPr>
      <w:r w:rsidRPr="00203CB4">
        <w:lastRenderedPageBreak/>
        <w:t>3.17.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C56A87" w:rsidRPr="00203CB4" w:rsidRDefault="00C56A87" w:rsidP="00C56A87">
      <w:pPr>
        <w:jc w:val="both"/>
      </w:pPr>
      <w:r w:rsidRPr="00203CB4">
        <w:t>3.18.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p>
    <w:p w:rsidR="00C56A87" w:rsidRPr="00203CB4" w:rsidRDefault="00C56A87" w:rsidP="00C56A87">
      <w:pPr>
        <w:jc w:val="both"/>
      </w:pPr>
      <w:r w:rsidRPr="00203CB4">
        <w:t xml:space="preserve">          2. В главу 5 «УПРАВЛЕНИЕ УЧРЕЖДЕНИЕМ» внести следующие изменения:</w:t>
      </w:r>
    </w:p>
    <w:p w:rsidR="00C56A87" w:rsidRPr="00203CB4" w:rsidRDefault="00C56A87" w:rsidP="00C56A87">
      <w:pPr>
        <w:pStyle w:val="21"/>
        <w:spacing w:after="0" w:line="240" w:lineRule="auto"/>
        <w:ind w:left="0"/>
        <w:jc w:val="both"/>
        <w:rPr>
          <w:rFonts w:ascii="Times New Roman" w:hAnsi="Times New Roman"/>
          <w:sz w:val="24"/>
          <w:szCs w:val="24"/>
        </w:rPr>
      </w:pPr>
      <w:r w:rsidRPr="00203CB4">
        <w:rPr>
          <w:rFonts w:ascii="Times New Roman" w:hAnsi="Times New Roman"/>
          <w:sz w:val="24"/>
          <w:szCs w:val="24"/>
        </w:rPr>
        <w:t xml:space="preserve">          2.1. Подпункт 5.2.1. изложить в новой редакции:</w:t>
      </w:r>
    </w:p>
    <w:p w:rsidR="00C56A87" w:rsidRPr="00203CB4" w:rsidRDefault="00C56A87" w:rsidP="00C56A87">
      <w:pPr>
        <w:pStyle w:val="21"/>
        <w:spacing w:after="0" w:line="240" w:lineRule="auto"/>
        <w:ind w:left="0"/>
        <w:jc w:val="both"/>
        <w:rPr>
          <w:rFonts w:ascii="Times New Roman" w:hAnsi="Times New Roman"/>
          <w:sz w:val="24"/>
          <w:szCs w:val="24"/>
          <w:lang w:eastAsia="ru-RU"/>
        </w:rPr>
      </w:pPr>
      <w:r w:rsidRPr="00203CB4">
        <w:rPr>
          <w:rFonts w:ascii="Times New Roman" w:hAnsi="Times New Roman"/>
          <w:sz w:val="24"/>
          <w:szCs w:val="24"/>
        </w:rPr>
        <w:t xml:space="preserve">«5.2.1. Единоличным исполнительным органом Учреждения является Директор Учреждения, назначаемый на должность Учредителем.  </w:t>
      </w:r>
    </w:p>
    <w:p w:rsidR="00C56A87" w:rsidRPr="00203CB4" w:rsidRDefault="00C56A87" w:rsidP="00C56A87">
      <w:pPr>
        <w:jc w:val="both"/>
      </w:pPr>
      <w:r w:rsidRPr="00203CB4">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C56A87" w:rsidRPr="00203CB4" w:rsidRDefault="00C56A87" w:rsidP="00C56A87">
      <w:pPr>
        <w:jc w:val="both"/>
      </w:pPr>
      <w:r w:rsidRPr="00203CB4">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C56A87" w:rsidRPr="00203CB4" w:rsidRDefault="00C56A87" w:rsidP="00C56A87">
      <w:pPr>
        <w:jc w:val="both"/>
      </w:pPr>
      <w:r w:rsidRPr="00203CB4">
        <w:t xml:space="preserve">           2.2. Пункт 5.2. дополнить подпунктами 5.2.2., 5.2.3., 5.2.4 следующего содержания:</w:t>
      </w:r>
    </w:p>
    <w:p w:rsidR="00C56A87" w:rsidRPr="00203CB4" w:rsidRDefault="00C56A87" w:rsidP="00C56A87">
      <w:pPr>
        <w:jc w:val="both"/>
      </w:pPr>
      <w:r w:rsidRPr="00203CB4">
        <w:t>«5.2.2. К компетенции Директора Учреждения относятся вопросы осуществления текущего руководства деятельностью</w:t>
      </w:r>
      <w:r w:rsidRPr="00203CB4">
        <w:rPr>
          <w:spacing w:val="-6"/>
          <w:w w:val="104"/>
        </w:rPr>
        <w:t xml:space="preserve"> Учреждения</w:t>
      </w:r>
      <w:r w:rsidRPr="00203CB4">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C56A87" w:rsidRPr="00203CB4" w:rsidRDefault="00C56A87" w:rsidP="00C56A87">
      <w:pPr>
        <w:pStyle w:val="3"/>
        <w:numPr>
          <w:ilvl w:val="0"/>
          <w:numId w:val="9"/>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C56A87" w:rsidRPr="00203CB4" w:rsidRDefault="00C56A87" w:rsidP="00C56A87">
      <w:pPr>
        <w:pStyle w:val="3"/>
        <w:tabs>
          <w:tab w:val="left" w:pos="0"/>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а) без доверенности действует от имени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 том числе представляет его интересы и совершает сделки от его имени; </w:t>
      </w:r>
    </w:p>
    <w:p w:rsidR="00C56A87" w:rsidRPr="00203CB4" w:rsidRDefault="00C56A87" w:rsidP="00C56A8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C56A87" w:rsidRPr="00203CB4" w:rsidRDefault="00C56A87" w:rsidP="00C56A8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C56A87" w:rsidRPr="00203CB4" w:rsidRDefault="00C56A87" w:rsidP="006D13CC">
      <w:pPr>
        <w:pStyle w:val="3"/>
        <w:tabs>
          <w:tab w:val="left" w:pos="0"/>
          <w:tab w:val="left" w:pos="851"/>
        </w:tabs>
        <w:spacing w:after="0" w:line="240" w:lineRule="auto"/>
        <w:ind w:left="0"/>
        <w:jc w:val="both"/>
        <w:rPr>
          <w:rFonts w:ascii="Times New Roman" w:hAnsi="Times New Roman"/>
          <w:sz w:val="24"/>
          <w:szCs w:val="24"/>
        </w:rPr>
      </w:pPr>
      <w:r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 xml:space="preserve">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w:t>
      </w:r>
      <w:r w:rsidRPr="00203CB4">
        <w:rPr>
          <w:rFonts w:ascii="Times New Roman" w:hAnsi="Times New Roman"/>
          <w:bCs/>
          <w:sz w:val="24"/>
          <w:szCs w:val="24"/>
        </w:rPr>
        <w:lastRenderedPageBreak/>
        <w:t>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C56A87" w:rsidRPr="00203CB4" w:rsidRDefault="00C56A87" w:rsidP="00C56A8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з) зачисляет, переводит и отчисляет обучающихся;</w:t>
      </w:r>
    </w:p>
    <w:p w:rsidR="00C56A87" w:rsidRPr="00203CB4" w:rsidRDefault="00C56A87" w:rsidP="00C56A8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C56A87" w:rsidRPr="00203CB4" w:rsidRDefault="00C56A87" w:rsidP="00C56A8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C56A87" w:rsidRPr="00203CB4" w:rsidRDefault="00C56A87" w:rsidP="00C56A87">
      <w:pPr>
        <w:pStyle w:val="3"/>
        <w:numPr>
          <w:ilvl w:val="2"/>
          <w:numId w:val="8"/>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C56A87" w:rsidRPr="00203CB4" w:rsidRDefault="00C56A87" w:rsidP="00C56A87">
      <w:pPr>
        <w:pStyle w:val="3"/>
        <w:numPr>
          <w:ilvl w:val="0"/>
          <w:numId w:val="10"/>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C56A87" w:rsidRPr="00203CB4" w:rsidRDefault="00C56A87" w:rsidP="00C56A87">
      <w:pPr>
        <w:pStyle w:val="3"/>
        <w:numPr>
          <w:ilvl w:val="2"/>
          <w:numId w:val="8"/>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
    <w:p w:rsidR="00C56A87" w:rsidRPr="00203CB4" w:rsidRDefault="00BB1153" w:rsidP="00C56A87">
      <w:pPr>
        <w:jc w:val="both"/>
      </w:pPr>
      <w:r>
        <w:t xml:space="preserve">          2.3. Абзац п</w:t>
      </w:r>
      <w:r w:rsidR="00C56A87" w:rsidRPr="00203CB4">
        <w:t xml:space="preserve">ервый </w:t>
      </w:r>
      <w:proofErr w:type="gramStart"/>
      <w:r w:rsidR="00C56A87" w:rsidRPr="00203CB4">
        <w:t>подпункта  5.4.1.</w:t>
      </w:r>
      <w:proofErr w:type="gramEnd"/>
      <w:r w:rsidR="00C56A87" w:rsidRPr="00203CB4">
        <w:t xml:space="preserve"> дополнить предложением следующего содержания:</w:t>
      </w:r>
    </w:p>
    <w:p w:rsidR="00C56A87" w:rsidRPr="00203CB4" w:rsidRDefault="00C56A87" w:rsidP="00C56A87">
      <w:pPr>
        <w:jc w:val="both"/>
      </w:pPr>
      <w:r w:rsidRPr="00203CB4">
        <w:t>«Решения Общего Собрания работников принимаются большинством голосов присутствующих и оформляются протоколами.».</w:t>
      </w:r>
    </w:p>
    <w:p w:rsidR="00C56A87" w:rsidRPr="00203CB4" w:rsidRDefault="00C56A87" w:rsidP="00C56A87">
      <w:pPr>
        <w:jc w:val="both"/>
        <w:rPr>
          <w:shd w:val="clear" w:color="auto" w:fill="FFFFFF"/>
        </w:rPr>
      </w:pPr>
      <w:r w:rsidRPr="00203CB4">
        <w:t xml:space="preserve">          2.4. Подпункт 1) </w:t>
      </w:r>
      <w:r w:rsidR="00BB1153">
        <w:t xml:space="preserve">абзаца </w:t>
      </w:r>
      <w:r>
        <w:t>второго</w:t>
      </w:r>
      <w:r w:rsidRPr="00203CB4">
        <w:t xml:space="preserve"> подпункта 5.4.1. </w:t>
      </w:r>
      <w:r w:rsidRPr="00203CB4">
        <w:rPr>
          <w:shd w:val="clear" w:color="auto" w:fill="FFFFFF"/>
        </w:rPr>
        <w:t xml:space="preserve"> исключить.</w:t>
      </w:r>
    </w:p>
    <w:p w:rsidR="00C56A87" w:rsidRPr="00203CB4" w:rsidRDefault="00BB1153" w:rsidP="00C56A87">
      <w:pPr>
        <w:jc w:val="both"/>
        <w:rPr>
          <w:shd w:val="clear" w:color="auto" w:fill="FFFFFF"/>
        </w:rPr>
      </w:pPr>
      <w:r>
        <w:t xml:space="preserve">          2.5.  абзац п</w:t>
      </w:r>
      <w:r w:rsidR="00C56A87" w:rsidRPr="00203CB4">
        <w:t>ятый пункта 5.6.  изложить в следующей редакции:</w:t>
      </w:r>
    </w:p>
    <w:p w:rsidR="00C56A87" w:rsidRPr="00203CB4" w:rsidRDefault="00C56A87" w:rsidP="00C56A87">
      <w:pPr>
        <w:widowControl w:val="0"/>
        <w:jc w:val="both"/>
      </w:pPr>
      <w:r w:rsidRPr="00203CB4">
        <w:t>«Компетенция Педагогического совета:</w:t>
      </w:r>
    </w:p>
    <w:p w:rsidR="00C56A87" w:rsidRPr="00203CB4" w:rsidRDefault="00C56A87" w:rsidP="00C56A87">
      <w:pPr>
        <w:pStyle w:val="a4"/>
        <w:widowControl w:val="0"/>
        <w:numPr>
          <w:ilvl w:val="0"/>
          <w:numId w:val="11"/>
        </w:numPr>
        <w:ind w:left="0" w:firstLine="360"/>
        <w:jc w:val="both"/>
      </w:pPr>
      <w:r w:rsidRPr="00203CB4">
        <w:t>рассматривает вопросы текущей успеваемости, промежуточной и государственной (итоговой) аттестации обучающихся;</w:t>
      </w:r>
    </w:p>
    <w:p w:rsidR="00C56A87" w:rsidRPr="00203CB4" w:rsidRDefault="00C56A87" w:rsidP="00C56A87">
      <w:pPr>
        <w:pStyle w:val="a4"/>
        <w:widowControl w:val="0"/>
        <w:numPr>
          <w:ilvl w:val="0"/>
          <w:numId w:val="11"/>
        </w:numPr>
        <w:ind w:left="0" w:firstLine="360"/>
        <w:jc w:val="both"/>
      </w:pPr>
      <w:r w:rsidRPr="00203CB4">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C56A87" w:rsidRPr="00203CB4" w:rsidRDefault="00C56A87" w:rsidP="00C56A87">
      <w:pPr>
        <w:pStyle w:val="a4"/>
        <w:widowControl w:val="0"/>
        <w:numPr>
          <w:ilvl w:val="0"/>
          <w:numId w:val="11"/>
        </w:numPr>
        <w:ind w:left="0" w:firstLine="360"/>
        <w:jc w:val="both"/>
      </w:pPr>
      <w:r w:rsidRPr="00203CB4">
        <w:t>решает вопросы, связанные с выдачей документов об обучении и образовании установленных образцов;</w:t>
      </w:r>
    </w:p>
    <w:p w:rsidR="00C56A87" w:rsidRPr="00203CB4" w:rsidRDefault="00C56A87" w:rsidP="00C56A87">
      <w:pPr>
        <w:pStyle w:val="a4"/>
        <w:widowControl w:val="0"/>
        <w:numPr>
          <w:ilvl w:val="0"/>
          <w:numId w:val="11"/>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C56A87" w:rsidRPr="00203CB4" w:rsidRDefault="00C56A87" w:rsidP="00C56A87">
      <w:pPr>
        <w:pStyle w:val="a4"/>
        <w:widowControl w:val="0"/>
        <w:numPr>
          <w:ilvl w:val="0"/>
          <w:numId w:val="11"/>
        </w:numPr>
        <w:ind w:left="0" w:firstLine="360"/>
        <w:jc w:val="both"/>
      </w:pPr>
      <w:r w:rsidRPr="00203CB4">
        <w:lastRenderedPageBreak/>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C56A87" w:rsidRPr="00203CB4" w:rsidRDefault="00C56A87" w:rsidP="00C56A87">
      <w:pPr>
        <w:pStyle w:val="a4"/>
        <w:widowControl w:val="0"/>
        <w:numPr>
          <w:ilvl w:val="0"/>
          <w:numId w:val="11"/>
        </w:numPr>
        <w:jc w:val="both"/>
      </w:pPr>
      <w:r w:rsidRPr="00203CB4">
        <w:t>рассматривает состояние и итоги методической работы в Учреждении;</w:t>
      </w:r>
    </w:p>
    <w:p w:rsidR="00C56A87" w:rsidRPr="00203CB4" w:rsidRDefault="00C56A87" w:rsidP="00C56A87">
      <w:pPr>
        <w:pStyle w:val="a4"/>
        <w:widowControl w:val="0"/>
        <w:numPr>
          <w:ilvl w:val="0"/>
          <w:numId w:val="11"/>
        </w:numPr>
        <w:ind w:left="0" w:firstLine="360"/>
        <w:jc w:val="both"/>
      </w:pPr>
      <w:r w:rsidRPr="00203CB4">
        <w:t>рассматривает вопросы по реализации федеральных государственных образовательных стандартов;</w:t>
      </w:r>
    </w:p>
    <w:p w:rsidR="00C56A87" w:rsidRPr="00203CB4" w:rsidRDefault="00C56A87" w:rsidP="00C56A87">
      <w:pPr>
        <w:pStyle w:val="a4"/>
        <w:widowControl w:val="0"/>
        <w:numPr>
          <w:ilvl w:val="0"/>
          <w:numId w:val="11"/>
        </w:numPr>
        <w:ind w:left="0" w:firstLine="360"/>
        <w:jc w:val="both"/>
      </w:pPr>
      <w:r w:rsidRPr="00203CB4">
        <w:t>вносит предложения о поощрении и награждении педагогических работников Учреждения;</w:t>
      </w:r>
    </w:p>
    <w:p w:rsidR="00C56A87" w:rsidRPr="00203CB4" w:rsidRDefault="00C56A87" w:rsidP="00C56A87">
      <w:pPr>
        <w:pStyle w:val="a4"/>
        <w:widowControl w:val="0"/>
        <w:numPr>
          <w:ilvl w:val="0"/>
          <w:numId w:val="11"/>
        </w:numPr>
        <w:jc w:val="both"/>
      </w:pPr>
      <w:r w:rsidRPr="00203CB4">
        <w:t>рассматривает вопросы состояния здоровья и воспитания обучающихся;</w:t>
      </w:r>
    </w:p>
    <w:p w:rsidR="00C56A87" w:rsidRPr="00203CB4" w:rsidRDefault="00C56A87" w:rsidP="00C56A87">
      <w:pPr>
        <w:pStyle w:val="a4"/>
        <w:widowControl w:val="0"/>
        <w:numPr>
          <w:ilvl w:val="0"/>
          <w:numId w:val="11"/>
        </w:numPr>
        <w:ind w:left="0" w:firstLine="360"/>
        <w:jc w:val="both"/>
      </w:pPr>
      <w:r w:rsidRPr="00203CB4">
        <w:t>обсуждает и принимает проекты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C56A87" w:rsidRPr="00203CB4" w:rsidRDefault="00C56A87" w:rsidP="00C56A87">
      <w:pPr>
        <w:pStyle w:val="a4"/>
        <w:widowControl w:val="0"/>
        <w:numPr>
          <w:ilvl w:val="0"/>
          <w:numId w:val="11"/>
        </w:numPr>
        <w:ind w:left="0" w:firstLine="360"/>
        <w:jc w:val="both"/>
      </w:pPr>
      <w:r w:rsidRPr="00203CB4">
        <w:t xml:space="preserve">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среднего общего образования, адаптированных </w:t>
      </w:r>
      <w:proofErr w:type="gramStart"/>
      <w:r w:rsidRPr="00203CB4">
        <w:t>основных общеобразовательных программ</w:t>
      </w:r>
      <w:proofErr w:type="gramEnd"/>
      <w:r w:rsidRPr="00203CB4">
        <w:t xml:space="preserve"> обучающихся с ограниченными возможностями здоровья и обучающихся с умственной отсталостью (интеллектуальными нарушениями.».</w:t>
      </w:r>
    </w:p>
    <w:p w:rsidR="00C56A87" w:rsidRPr="00203CB4" w:rsidRDefault="00C56A87" w:rsidP="00C56A87">
      <w:pPr>
        <w:jc w:val="both"/>
      </w:pPr>
      <w:r w:rsidRPr="00203CB4">
        <w:t xml:space="preserve">           2.6. Дополнить пунктом 5.9. следующего содержания:</w:t>
      </w:r>
    </w:p>
    <w:p w:rsidR="00C56A87" w:rsidRPr="00203CB4" w:rsidRDefault="00C56A87" w:rsidP="00C56A87">
      <w:pPr>
        <w:jc w:val="both"/>
      </w:pPr>
      <w:r w:rsidRPr="00203CB4">
        <w:t>«5.9. Коллегиальные органы управления Учреждения, указанные в пунктах 5.4.,5.5.,5.6.,5.7. не вправе самостоятельно выступать от имени Учреждения.».</w:t>
      </w:r>
    </w:p>
    <w:p w:rsidR="00C56A87" w:rsidRPr="00203CB4" w:rsidRDefault="00C56A87" w:rsidP="00C56A87">
      <w:pPr>
        <w:ind w:firstLine="708"/>
      </w:pPr>
      <w:r w:rsidRPr="00203CB4">
        <w:t xml:space="preserve">3. Главу 7 «ЛИКВИДАЦИЯ И РЕОРГАНИЗАЦИЯ УЧРЕЖДЕНИЯ» дополнить пунктами </w:t>
      </w:r>
      <w:r w:rsidR="00BB1153">
        <w:t xml:space="preserve">7.5., 7.6. </w:t>
      </w:r>
      <w:r w:rsidRPr="00203CB4">
        <w:t>следующего содержания:</w:t>
      </w:r>
    </w:p>
    <w:p w:rsidR="00C56A87" w:rsidRPr="00203CB4" w:rsidRDefault="00C56A87" w:rsidP="00C56A87">
      <w:r w:rsidRPr="00203CB4">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C56A87" w:rsidRPr="00203CB4" w:rsidRDefault="00C56A87" w:rsidP="00C56A87">
      <w:pPr>
        <w:pStyle w:val="21"/>
        <w:tabs>
          <w:tab w:val="left" w:pos="567"/>
        </w:tabs>
        <w:spacing w:after="0" w:line="240" w:lineRule="auto"/>
        <w:ind w:left="0"/>
        <w:jc w:val="both"/>
        <w:rPr>
          <w:rFonts w:ascii="Times New Roman" w:hAnsi="Times New Roman"/>
          <w:sz w:val="24"/>
          <w:szCs w:val="24"/>
        </w:rPr>
      </w:pPr>
      <w:r w:rsidRPr="00203CB4">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C56A87" w:rsidRPr="00203CB4" w:rsidRDefault="00C56A87" w:rsidP="00C56A87">
      <w:pPr>
        <w:jc w:val="both"/>
      </w:pPr>
      <w:r w:rsidRPr="00203CB4">
        <w:rPr>
          <w:shd w:val="clear" w:color="auto" w:fill="FFFFFF"/>
        </w:rPr>
        <w:t xml:space="preserve">  </w:t>
      </w:r>
      <w:r w:rsidRPr="00203CB4">
        <w:t xml:space="preserve">            4. Дополнить новой главой 9 следующего содержания:</w:t>
      </w:r>
    </w:p>
    <w:p w:rsidR="00C56A87" w:rsidRPr="00203CB4" w:rsidRDefault="00C33359" w:rsidP="00C56A87">
      <w:pPr>
        <w:pStyle w:val="a5"/>
        <w:shd w:val="clear" w:color="auto" w:fill="FFFFFF"/>
        <w:spacing w:before="0" w:beforeAutospacing="0" w:after="0" w:afterAutospacing="0"/>
        <w:jc w:val="both"/>
      </w:pPr>
      <w:r>
        <w:t>«ГЛАВА</w:t>
      </w:r>
      <w:r w:rsidR="00C56A87" w:rsidRPr="00203CB4">
        <w:t xml:space="preserve"> 9. УСТАНОВЛЕНИЕ ПРАВ, ОБЯЗАННОСТЕЙ И ОТВЕТСТВЕННОСТИ РАБОТНИКОВ, ОСУЩЕСТВЛЯЮЩИХ ВСПОМОГАТЕЛЬНЫЕ ФУНКЦИИ.</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9.4. Работники Учреждения, занимающие должности, указанные в пункте 9.1., имеют право на:</w:t>
      </w:r>
    </w:p>
    <w:p w:rsidR="00C56A87" w:rsidRPr="00203CB4" w:rsidRDefault="006D13CC" w:rsidP="00C56A87">
      <w:pPr>
        <w:pStyle w:val="a5"/>
        <w:widowControl w:val="0"/>
        <w:shd w:val="clear" w:color="auto" w:fill="FFFFFF"/>
        <w:tabs>
          <w:tab w:val="left" w:pos="284"/>
          <w:tab w:val="left" w:pos="426"/>
        </w:tabs>
        <w:spacing w:before="0" w:beforeAutospacing="0" w:after="0" w:afterAutospacing="0"/>
        <w:jc w:val="both"/>
      </w:pPr>
      <w:r>
        <w:t>1)</w:t>
      </w:r>
      <w:r w:rsidR="00C56A87" w:rsidRPr="00203CB4">
        <w:t xml:space="preserve"> защиту профессиональной чести и достоинства;</w:t>
      </w:r>
    </w:p>
    <w:p w:rsidR="00C56A87" w:rsidRPr="00203CB4" w:rsidRDefault="006D13CC" w:rsidP="00C56A87">
      <w:pPr>
        <w:pStyle w:val="a5"/>
        <w:widowControl w:val="0"/>
        <w:shd w:val="clear" w:color="auto" w:fill="FFFFFF"/>
        <w:tabs>
          <w:tab w:val="left" w:pos="284"/>
          <w:tab w:val="left" w:pos="426"/>
        </w:tabs>
        <w:spacing w:before="0" w:beforeAutospacing="0" w:after="0" w:afterAutospacing="0"/>
        <w:jc w:val="both"/>
      </w:pPr>
      <w:r>
        <w:t>2)</w:t>
      </w:r>
      <w:r w:rsidR="00C56A87" w:rsidRPr="00203CB4">
        <w:t xml:space="preserve"> участие в управлении Учреждением в порядке, определенном Уставом Учреждения;</w:t>
      </w:r>
    </w:p>
    <w:p w:rsidR="00C56A87" w:rsidRPr="00203CB4" w:rsidRDefault="006D13CC" w:rsidP="00C56A87">
      <w:pPr>
        <w:pStyle w:val="a5"/>
        <w:widowControl w:val="0"/>
        <w:shd w:val="clear" w:color="auto" w:fill="FFFFFF"/>
        <w:tabs>
          <w:tab w:val="left" w:pos="284"/>
          <w:tab w:val="left" w:pos="426"/>
        </w:tabs>
        <w:spacing w:before="0" w:beforeAutospacing="0" w:after="0" w:afterAutospacing="0"/>
        <w:jc w:val="both"/>
      </w:pPr>
      <w:r>
        <w:t xml:space="preserve">3) </w:t>
      </w:r>
      <w:r w:rsidR="00C56A87" w:rsidRPr="00203CB4">
        <w:t>рабочее место, соответствующее требованиям охраны труда;</w:t>
      </w:r>
    </w:p>
    <w:p w:rsidR="00C56A87" w:rsidRPr="00203CB4" w:rsidRDefault="006D13CC" w:rsidP="00C56A87">
      <w:pPr>
        <w:pStyle w:val="a5"/>
        <w:widowControl w:val="0"/>
        <w:shd w:val="clear" w:color="auto" w:fill="FFFFFF"/>
        <w:tabs>
          <w:tab w:val="left" w:pos="284"/>
          <w:tab w:val="left" w:pos="426"/>
        </w:tabs>
        <w:spacing w:before="0" w:beforeAutospacing="0" w:after="0" w:afterAutospacing="0"/>
        <w:jc w:val="both"/>
      </w:pPr>
      <w:r>
        <w:t>4</w:t>
      </w:r>
      <w:r w:rsidR="00C97B5D">
        <w:t>)</w:t>
      </w:r>
      <w:r w:rsidR="00C56A87" w:rsidRPr="00203CB4">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lastRenderedPageBreak/>
        <w:t>5)</w:t>
      </w:r>
      <w:r w:rsidR="00C56A87" w:rsidRPr="00203CB4">
        <w:t xml:space="preserve"> предоставление льгот и гарантий, предусмотренных Трудовым кодексом Российской Федерации и </w:t>
      </w:r>
      <w:proofErr w:type="gramStart"/>
      <w:r w:rsidR="00C56A87" w:rsidRPr="00203CB4">
        <w:t>другими законодательными актами</w:t>
      </w:r>
      <w:proofErr w:type="gramEnd"/>
      <w:r w:rsidR="00C56A87" w:rsidRPr="00203CB4">
        <w:t xml:space="preserve"> и локальными нормативными актами;</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6)</w:t>
      </w:r>
      <w:r w:rsidR="00C56A87" w:rsidRPr="00203CB4">
        <w:t xml:space="preserve"> отказ от выполнения работы в случае возникновения опасности для жизни и здоровья вследствие нарушений требований охраны труда;</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7)</w:t>
      </w:r>
      <w:r w:rsidR="00C56A87" w:rsidRPr="00203CB4">
        <w:t xml:space="preserve"> представление на рассмотрение директору Учреждения предложения по улучшению деятельности Учреждения;</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8)</w:t>
      </w:r>
      <w:r w:rsidR="00C56A87" w:rsidRPr="00203CB4">
        <w:t xml:space="preserve"> ознакомление с жалобами и другими документами, содержащими оценку его работы;</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9)</w:t>
      </w:r>
      <w:r w:rsidR="00C56A87" w:rsidRPr="00203CB4">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10)</w:t>
      </w:r>
      <w:r w:rsidR="00C56A87" w:rsidRPr="00203CB4">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11)</w:t>
      </w:r>
      <w:r w:rsidR="00C56A87" w:rsidRPr="00203CB4">
        <w:t xml:space="preserve"> участие в забастовках;</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12)</w:t>
      </w:r>
      <w:r w:rsidR="00C56A87" w:rsidRPr="00203CB4">
        <w:t xml:space="preserve"> требовать от администрации Учреждения строгого соблюдения норм и правил охраны труда.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9.5. Работники Учреждения, занимающие должности, указанные в пункте 9.1., обязаны:</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1)</w:t>
      </w:r>
      <w:r w:rsidR="00C56A87" w:rsidRPr="00203CB4">
        <w:t xml:space="preserve"> стремиться к достижению максимально высокого уровня всей своей профессиональной работы;</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2)</w:t>
      </w:r>
      <w:r w:rsidR="00C56A87" w:rsidRPr="00203CB4">
        <w:t xml:space="preserve"> проявлять готовность к участию в мероприятиях с обучающимися и взрослыми, выходящих за рамки плана Учреждения;</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3)</w:t>
      </w:r>
      <w:r w:rsidR="00C56A87"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4)</w:t>
      </w:r>
      <w:r w:rsidR="00C56A87" w:rsidRPr="00203CB4">
        <w:t xml:space="preserve"> </w:t>
      </w:r>
      <w:r>
        <w:t xml:space="preserve"> </w:t>
      </w:r>
      <w:r w:rsidR="00C56A87" w:rsidRPr="00203CB4">
        <w:t>проходить периодические бесплатные медицинские обследования;</w:t>
      </w:r>
    </w:p>
    <w:p w:rsidR="00C56A87" w:rsidRPr="00203CB4" w:rsidRDefault="00C97B5D" w:rsidP="00C97B5D">
      <w:pPr>
        <w:pStyle w:val="a5"/>
        <w:widowControl w:val="0"/>
        <w:shd w:val="clear" w:color="auto" w:fill="FFFFFF"/>
        <w:tabs>
          <w:tab w:val="left" w:pos="284"/>
        </w:tabs>
        <w:spacing w:before="0" w:beforeAutospacing="0" w:after="0" w:afterAutospacing="0"/>
        <w:jc w:val="both"/>
      </w:pPr>
      <w:r>
        <w:t xml:space="preserve">5) </w:t>
      </w:r>
      <w:r w:rsidR="00C56A87" w:rsidRPr="00203CB4">
        <w:t>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C56A87" w:rsidRPr="00203CB4" w:rsidRDefault="00C97B5D" w:rsidP="00C56A87">
      <w:pPr>
        <w:pStyle w:val="a5"/>
        <w:widowControl w:val="0"/>
        <w:shd w:val="clear" w:color="auto" w:fill="FFFFFF"/>
        <w:tabs>
          <w:tab w:val="left" w:pos="284"/>
          <w:tab w:val="left" w:pos="426"/>
        </w:tabs>
        <w:spacing w:before="0" w:beforeAutospacing="0" w:after="0" w:afterAutospacing="0"/>
        <w:jc w:val="both"/>
      </w:pPr>
      <w:r>
        <w:t>6)</w:t>
      </w:r>
      <w:r w:rsidR="00C56A87" w:rsidRPr="00203CB4">
        <w:t xml:space="preserve"> соблюдать права и свободы участников образовательного процесса.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rPr>
          <w:rFonts w:ascii="Verdana" w:hAnsi="Verdana"/>
          <w:sz w:val="17"/>
          <w:szCs w:val="17"/>
        </w:rPr>
      </w:pPr>
      <w:r w:rsidRPr="00203CB4">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6F3C60" w:rsidRDefault="006F3C60" w:rsidP="00C56A87">
      <w:pPr>
        <w:jc w:val="both"/>
      </w:pPr>
    </w:p>
    <w:sectPr w:rsidR="006F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15:restartNumberingAfterBreak="0">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15A97"/>
    <w:multiLevelType w:val="hybridMultilevel"/>
    <w:tmpl w:val="B964E810"/>
    <w:lvl w:ilvl="0" w:tplc="AD94B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7" w15:restartNumberingAfterBreak="0">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10" w15:restartNumberingAfterBreak="0">
    <w:nsid w:val="4379486C"/>
    <w:multiLevelType w:val="hybridMultilevel"/>
    <w:tmpl w:val="2DE4F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DDF3A8D"/>
    <w:multiLevelType w:val="multilevel"/>
    <w:tmpl w:val="45EE1686"/>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3" w15:restartNumberingAfterBreak="0">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0"/>
  </w:num>
  <w:num w:numId="4">
    <w:abstractNumId w:val="1"/>
  </w:num>
  <w:num w:numId="5">
    <w:abstractNumId w:val="5"/>
  </w:num>
  <w:num w:numId="6">
    <w:abstractNumId w:val="13"/>
  </w:num>
  <w:num w:numId="7">
    <w:abstractNumId w:val="6"/>
  </w:num>
  <w:num w:numId="8">
    <w:abstractNumId w:val="9"/>
  </w:num>
  <w:num w:numId="9">
    <w:abstractNumId w:val="11"/>
  </w:num>
  <w:num w:numId="10">
    <w:abstractNumId w:val="4"/>
  </w:num>
  <w:num w:numId="11">
    <w:abstractNumId w:val="2"/>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ED"/>
    <w:rsid w:val="000E66B7"/>
    <w:rsid w:val="000F5DB0"/>
    <w:rsid w:val="001B32A7"/>
    <w:rsid w:val="002033F9"/>
    <w:rsid w:val="002158FA"/>
    <w:rsid w:val="002612FE"/>
    <w:rsid w:val="002A1652"/>
    <w:rsid w:val="002B34ED"/>
    <w:rsid w:val="0034420C"/>
    <w:rsid w:val="00394837"/>
    <w:rsid w:val="003C199E"/>
    <w:rsid w:val="00483BC7"/>
    <w:rsid w:val="004A31E2"/>
    <w:rsid w:val="00536031"/>
    <w:rsid w:val="00561A9F"/>
    <w:rsid w:val="00633AAD"/>
    <w:rsid w:val="006D13CC"/>
    <w:rsid w:val="006F3C60"/>
    <w:rsid w:val="00745EA5"/>
    <w:rsid w:val="0076523C"/>
    <w:rsid w:val="007D4043"/>
    <w:rsid w:val="007E6422"/>
    <w:rsid w:val="008236FF"/>
    <w:rsid w:val="00842DF9"/>
    <w:rsid w:val="008C19BA"/>
    <w:rsid w:val="00930E68"/>
    <w:rsid w:val="00940033"/>
    <w:rsid w:val="00983F40"/>
    <w:rsid w:val="009C4B87"/>
    <w:rsid w:val="009F4FE5"/>
    <w:rsid w:val="00A45AF9"/>
    <w:rsid w:val="00AB5A27"/>
    <w:rsid w:val="00B04222"/>
    <w:rsid w:val="00B156D3"/>
    <w:rsid w:val="00B26916"/>
    <w:rsid w:val="00B3291C"/>
    <w:rsid w:val="00B32B47"/>
    <w:rsid w:val="00BB1153"/>
    <w:rsid w:val="00C33359"/>
    <w:rsid w:val="00C45DFD"/>
    <w:rsid w:val="00C56A87"/>
    <w:rsid w:val="00C747BE"/>
    <w:rsid w:val="00C952A1"/>
    <w:rsid w:val="00C97B5D"/>
    <w:rsid w:val="00CC7B42"/>
    <w:rsid w:val="00D15F0D"/>
    <w:rsid w:val="00D173DA"/>
    <w:rsid w:val="00D673C2"/>
    <w:rsid w:val="00D97542"/>
    <w:rsid w:val="00DB4B91"/>
    <w:rsid w:val="00ED49D2"/>
    <w:rsid w:val="00F004A0"/>
    <w:rsid w:val="00FD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115A"/>
  <w15:docId w15:val="{59A8CC75-FAF8-4B0E-A811-92E0D7E1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qFormat/>
    <w:rsid w:val="006D13CC"/>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rsid w:val="006D13CC"/>
    <w:rPr>
      <w:rFonts w:eastAsia="Times New Roman"/>
      <w:b/>
      <w:bCs/>
      <w:i/>
      <w:iCs/>
      <w:color w:val="auto"/>
      <w:spacing w:val="0"/>
      <w:sz w:val="18"/>
      <w:szCs w:val="18"/>
      <w:lang w:eastAsia="ru-RU"/>
    </w:rPr>
  </w:style>
  <w:style w:type="paragraph" w:customStyle="1" w:styleId="ConsPlusNormal">
    <w:name w:val="ConsPlusNormal"/>
    <w:rsid w:val="00B04222"/>
    <w:pPr>
      <w:widowControl/>
      <w:autoSpaceDE w:val="0"/>
      <w:autoSpaceDN w:val="0"/>
      <w:adjustRightInd w:val="0"/>
    </w:pPr>
    <w:rPr>
      <w:rFonts w:ascii="Arial" w:eastAsia="Times New Roman" w:hAnsi="Arial" w:cs="Arial"/>
      <w:color w:val="auto"/>
      <w:spacing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665D-A613-4D03-825C-017F623F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2474</Words>
  <Characters>14103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2018-03-05T09:46:00Z</cp:lastPrinted>
  <dcterms:created xsi:type="dcterms:W3CDTF">2016-09-26T04:56:00Z</dcterms:created>
  <dcterms:modified xsi:type="dcterms:W3CDTF">2018-03-05T10:01:00Z</dcterms:modified>
</cp:coreProperties>
</file>