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Default Extension="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jc w:val="center"/>
        <w:spacing w:before="0" w:after="519"/>
      </w:pPr>
      <w:r>
        <w:pict>
          <v:shape id="_x0000_i1031" type="#_x0000_t75" style="width:44pt;height:63pt">
            <v:imagedata r:id="rId7" o:title="Image1"/>
            <w10:wrap type="square"/>
          </v:shape>
        </w:pict>
      </w:r>
    </w:p>
    <w:p>
      <w:pPr>
        <w:jc w:val="center"/>
        <w:spacing w:before="0" w:after="240"/>
      </w:pPr>
      <w:r>
        <w:rPr>
          <w:b/>
          <w:sz w:val="22"/>
          <w:szCs w:val="22"/>
          <w:rFonts w:ascii="Times New Roman" w:hAnsi="Times New Roman" w:cs="Times New Roman"/>
        </w:rPr>
        <w:t xml:space="preserve">АДМИНИСТРАЦИЯ КРИВОШЕИНСКОГО РАЙОНА</w:t>
      </w:r>
    </w:p>
    <w:p>
      <w:pPr>
        <w:jc w:val="center"/>
        <w:spacing w:before="0" w:after="286"/>
      </w:pPr>
      <w:r>
        <w:rPr>
          <w:b/>
          <w:sz w:val="22"/>
          <w:szCs w:val="22"/>
          <w:rFonts w:ascii="Times New Roman" w:hAnsi="Times New Roman" w:cs="Times New Roman"/>
        </w:rPr>
        <w:t>ПОСТАНОВЛЕНИЕ</w:t>
      </w:r>
    </w:p>
    <w:p>
      <w:pPr>
        <w:jc w:val="center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с. Кривошеино</w:t>
      </w:r>
    </w:p>
    <w:p>
      <w:pPr>
        <w:jc w:val="center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 xml:space="preserve">Томской области</w:t>
      </w:r>
    </w:p>
    <w:tbl>
      <w:tblPr>
        <w:tblStyle w:val="TableGrid"/>
        <w:tblW w:w="8689" w:type="dxa"/>
        <w:tblInd w:w="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201" w:type="dxa"/>
            <w:vAlign w:val="center"/>
          </w:tcPr>
          <w:p>
            <w:pPr>
              <w:ind w:firstLine="0" w:left="240"/>
              <w:spacing w:before="0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 13.11.2019 </w:t>
            </w:r>
          </w:p>
        </w:tc>
        <w:tc>
          <w:tcPr>
            <w:tcW w:w="5851" w:type="dxa"/>
          </w:tcPr>
          <w:p/>
        </w:tc>
        <w:tc>
          <w:tcPr>
            <w:tcW w:w="808" w:type="dxa"/>
            <w:vAlign w:val="center"/>
          </w:tcPr>
          <w:p>
            <w:pPr>
              <w:jc w:val="right"/>
              <w:spacing w:before="0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 № 689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center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 внесении изменений в Постановление Администрации</w:t>
      </w:r>
    </w:p>
    <w:p>
      <w:pPr>
        <w:jc w:val="center"/>
        <w:spacing w:before="0" w:after="264"/>
      </w:pPr>
      <w:r>
        <w:rPr>
          <w:sz w:val="22"/>
          <w:szCs w:val="22"/>
          <w:rFonts w:ascii="Times New Roman" w:hAnsi="Times New Roman" w:cs="Times New Roman"/>
        </w:rPr>
        <w:t xml:space="preserve">Кривошеинского района от 01.12.2015 № 400 "Об утверждении муниципальной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программы «Развитие культуры Кривошеинского района на 2016-2018 годы»"</w:t>
      </w:r>
    </w:p>
    <w:p>
      <w:pPr>
        <w:jc w:val="center"/>
        <w:spacing w:before="0" w:after="0"/>
        <w:rPr>
          <w:sz w:val="22"/>
          <w:szCs w:val="22"/>
        </w:rPr>
      </w:pPr>
    </w:p>
    <w:p>
      <w:pPr>
        <w:ind w:firstLine="0" w:left="121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соответствии с Постановлением Администрации Кривошеинского района от</w:t>
      </w:r>
    </w:p>
    <w:p>
      <w:pPr>
        <w:jc w:val="both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11.10.2013 №758 «Об утверждении Порядка разработки, реализации и оценки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эффективности муниципальных программ муниципального образования Кривошеинский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район». В целях совершенствования нормативного правового акта, в соответствии с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решением Думы Кривошеинского района от 27.12.2018 № 247 "Об утверждении бюджета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муниципального образования Кривошеинский район на 2019 и плановый период 2020 и 2021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>годов"</w:t>
      </w:r>
    </w:p>
    <w:p>
      <w:pPr>
        <w:jc w:val="both"/>
        <w:ind w:right="764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>ПОСТАНОВЛЯЮ:</w:t>
      </w:r>
    </w:p>
    <w:p>
      <w:pPr>
        <w:ind w:firstLine="0" w:left="397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1.Внести в постановление Администрации Кривошеинского района от 01.12.2015 № 400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"Об утверждении муниципальной программы «Развитие культуры Кривошеинского района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на 2016-2018 годы» (далее - постановление) следующие изменения:</w:t>
      </w:r>
    </w:p>
    <w:p>
      <w:pPr>
        <w:ind w:firstLine="0" w:left="24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 1) в наименовании постановления цифры «2016-2018» заменить цифрами «2016-2021»;</w:t>
      </w:r>
      <w:r>
        <w:rPr>
          <w:sz w:val="22"/>
          <w:szCs w:val="22"/>
          <w:rFonts w:ascii="Times New Roman" w:hAnsi="Times New Roman" w:cs="Times New Roman"/>
        </w:rPr>
        <w:t xml:space="preserve"> 2) в пункте 1 постановления цифры «2016-2018» заменить цифрами «2016-2021»;</w:t>
      </w:r>
    </w:p>
    <w:tbl>
      <w:tblPr>
        <w:tblStyle w:val="TableGrid"/>
        <w:tblW w:w="9608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923" w:type="dxa"/>
            <w:gridSpan w:val="2"/>
          </w:tcPr>
          <w:p>
            <w:pPr>
              <w:ind w:firstLine="0" w:left="668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3)приложение к постановлению</w:t>
            </w:r>
          </w:p>
        </w:tc>
        <w:tc>
          <w:tcPr>
            <w:tcW w:w="400" w:type="dxa"/>
            <w:gridSpan w:val="2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"Муниципальная программа "Развитие культуры</w:t>
            </w:r>
          </w:p>
        </w:tc>
      </w:tr>
      <w:tr>
        <w:tc>
          <w:tcPr>
            <w:tcW w:w="1923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Кривошеинского</w:t>
            </w:r>
          </w:p>
        </w:tc>
        <w:tc>
          <w:tcPr>
            <w:tcW w:w="3098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района на 2016-2018 годы"</w:t>
            </w:r>
          </w:p>
        </w:tc>
        <w:tc>
          <w:tcPr>
            <w:tcW w:w="400" w:type="dxa"/>
            <w:gridSpan w:val="3"/>
          </w:tcPr>
          <w:p>
            <w:pPr>
              <w:jc w:val="right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изложить в новой редакции согласно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приложению к настоящему постановлению.</w:t>
      </w:r>
    </w:p>
    <w:p>
      <w:pPr>
        <w:ind w:firstLine="0" w:left="367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2.Настоящее постановление опубликовать в газете «Районные Вести» и разместить в сети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"Интернет" на официальном сайте муниципального образования Кривошеинский район.</w:t>
      </w:r>
    </w:p>
    <w:p>
      <w:pPr>
        <w:ind w:firstLine="0" w:left="36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3.Настоящее постановление вступает в силу с даты его официального опубликования.</w:t>
      </w:r>
    </w:p>
    <w:p>
      <w:pPr>
        <w:ind w:firstLine="927"/>
        <w:spacing w:before="0" w:after="264"/>
      </w:pPr>
      <w:r>
        <w:rPr>
          <w:sz w:val="22"/>
          <w:szCs w:val="22"/>
          <w:rFonts w:ascii="Times New Roman" w:hAnsi="Times New Roman" w:cs="Times New Roman"/>
        </w:rPr>
        <w:t xml:space="preserve">4.Контроль за исполнением настоящего постановления возложить на Первого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заместителя Главы Кривошеинского района.</w:t>
      </w:r>
    </w:p>
    <w:p>
      <w:pPr>
        <w:spacing w:before="0" w:after="0"/>
        <w:rPr>
          <w:sz w:val="22"/>
          <w:szCs w:val="22"/>
        </w:rPr>
      </w:pPr>
    </w:p>
    <w:tbl>
      <w:tblPr>
        <w:tblStyle w:val="TableGrid"/>
        <w:tblW w:w="8605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7081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Глава Кривошеинского района</w:t>
            </w:r>
          </w:p>
        </w:tc>
        <w:tc>
          <w:tcPr>
            <w:tcW w:w="1625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С.А. Тайлашев</w:t>
            </w:r>
          </w:p>
        </w:tc>
      </w:tr>
      <w:tr>
        <w:tc>
          <w:tcPr>
            <w:tcW w:w="7081" w:type="dxa"/>
          </w:tcPr>
          <w:p>
            <w:pPr>
              <w:spacing w:before="0" w:after="2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(Глава Администрации)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9"/>
      </w:pPr>
      <w:r>
        <w:rPr>
          <w:sz w:val="16"/>
          <w:szCs w:val="16"/>
          <w:rFonts w:ascii="Times New Roman" w:hAnsi="Times New Roman" w:cs="Times New Roman"/>
        </w:rPr>
        <w:t xml:space="preserve">Нестерова Татьяна Ивановна</w:t>
      </w:r>
    </w:p>
    <w:p>
      <w:pPr>
        <w:spacing w:before="0" w:after="215"/>
      </w:pPr>
      <w:r>
        <w:rPr>
          <w:sz w:val="16"/>
          <w:szCs w:val="16"/>
          <w:rFonts w:ascii="Times New Roman" w:hAnsi="Times New Roman" w:cs="Times New Roman"/>
        </w:rPr>
        <w:t>2-17-90</w:t>
      </w:r>
    </w:p>
    <w:p>
      <w:pPr>
        <w:spacing w:before="0" w:after="0"/>
      </w:pPr>
      <w:r>
        <w:rPr>
          <w:sz w:val="16"/>
          <w:szCs w:val="16"/>
          <w:rFonts w:ascii="Times New Roman" w:hAnsi="Times New Roman" w:cs="Times New Roman"/>
        </w:rPr>
        <w:t xml:space="preserve">Управление финансов, Сибиряков Д.В., прокуратура, МБУК "Кривошеинская МЦКС", МБУ "Кривошеиная ЦМБ"</w:t>
      </w:r>
    </w:p>
    <w:p>
      <w:pPr>
        <w:sectPr>
          <w:type w:val="continuous"/>
          <w:pgSz w:w="11918" w:h="16826"/>
          <w:pgMar w:top="1347" w:right="851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right"/>
        <w:ind w:right="299"/>
        <w:spacing w:before="240" w:after="10"/>
      </w:pPr>
      <w:r>
        <w:rPr>
          <w:sz w:val="22"/>
          <w:szCs w:val="22"/>
          <w:rFonts w:ascii="Times New Roman" w:hAnsi="Times New Roman" w:cs="Times New Roman"/>
        </w:rPr>
        <w:t>Приложение</w:t>
      </w:r>
    </w:p>
    <w:p>
      <w:pPr>
        <w:jc w:val="right"/>
        <w:ind w:right="299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к Постановлению Администрации</w:t>
      </w:r>
    </w:p>
    <w:p>
      <w:pPr>
        <w:jc w:val="right"/>
        <w:ind w:right="299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Кривошеинского района</w:t>
      </w:r>
    </w:p>
    <w:p>
      <w:pPr>
        <w:jc w:val="right"/>
        <w:ind w:right="297"/>
        <w:spacing w:before="0" w:after="264"/>
      </w:pPr>
      <w:r>
        <w:rPr>
          <w:sz w:val="22"/>
          <w:szCs w:val="22"/>
          <w:rFonts w:ascii="Times New Roman" w:hAnsi="Times New Roman" w:cs="Times New Roman"/>
        </w:rPr>
        <w:t xml:space="preserve">№ 689 от 13.11.2019</w:t>
      </w:r>
    </w:p>
    <w:p>
      <w:pPr>
        <w:jc w:val="right"/>
        <w:spacing w:before="0" w:after="0"/>
        <w:rPr>
          <w:sz w:val="22"/>
          <w:szCs w:val="22"/>
        </w:rPr>
      </w:pPr>
    </w:p>
    <w:p>
      <w:pPr>
        <w:jc w:val="center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МУНИЦИПАЛЬНАЯ ПРОГРАММА</w:t>
      </w:r>
    </w:p>
    <w:p>
      <w:pPr>
        <w:jc w:val="center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«РАЗВИТИЕ КУЛЬТУРЫ КРИВОШЕИНСКОГО РАЙОНА</w:t>
      </w:r>
    </w:p>
    <w:p>
      <w:pPr>
        <w:jc w:val="center"/>
        <w:spacing w:before="0" w:after="286"/>
      </w:pPr>
      <w:r>
        <w:rPr>
          <w:b/>
          <w:sz w:val="22"/>
          <w:szCs w:val="22"/>
          <w:rFonts w:ascii="Times New Roman" w:hAnsi="Times New Roman" w:cs="Times New Roman"/>
        </w:rPr>
        <w:t xml:space="preserve">НА 2016-2021 ГОДЫ»</w:t>
      </w:r>
    </w:p>
    <w:p>
      <w:pPr>
        <w:jc w:val="center"/>
        <w:spacing w:before="0" w:after="281"/>
      </w:pPr>
      <w:r>
        <w:rPr>
          <w:b/>
          <w:sz w:val="22"/>
          <w:szCs w:val="22"/>
          <w:rFonts w:ascii="Times New Roman" w:hAnsi="Times New Roman" w:cs="Times New Roman"/>
        </w:rPr>
        <w:t xml:space="preserve">I. ПАСПОРТ ПРОГРАММЫ</w:t>
      </w:r>
    </w:p>
    <w:tbl>
      <w:tblPr>
        <w:tblStyle w:val="TableGrid"/>
        <w:tblW w:w="962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50"/>
        <w:gridCol w:w="6377"/>
      </w:tblGrid>
      <w:tr>
        <w:tc>
          <w:tcPr>
            <w:tcW w:w="325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237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Наименование программы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3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Муниципальная программа «Развитие культуры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Кривошеинского района на 2016-2021 годы» (далее – </w:t>
            </w:r>
          </w:p>
          <w:p>
            <w:pPr>
              <w:spacing w:before="0" w:after="28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Программа)</w:t>
            </w:r>
          </w:p>
        </w:tc>
      </w:tr>
      <w:tr>
        <w:tc>
          <w:tcPr>
            <w:tcW w:w="325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28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Основание для разработки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Федеральный закон Российской Федерации от 6 октября</w:t>
            </w:r>
          </w:p>
          <w:p>
            <w:pPr>
              <w:spacing w:before="0" w:after="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2003 года N 131-ФЗ "Об общих принципах организации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местного самоуправления в Российской Федерации"</w:t>
            </w:r>
          </w:p>
        </w:tc>
      </w:tr>
      <w:tr>
        <w:tc>
          <w:tcPr>
            <w:tcW w:w="325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28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Заказчик Программы</w:t>
            </w:r>
          </w:p>
        </w:tc>
        <w:tc>
          <w:tcPr>
            <w:tcW w:w="63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28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Администрация Кривошеинского района</w:t>
            </w:r>
          </w:p>
        </w:tc>
      </w:tr>
      <w:tr>
        <w:tc>
          <w:tcPr>
            <w:tcW w:w="325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Основные разработчики</w:t>
            </w:r>
          </w:p>
          <w:p>
            <w:pPr>
              <w:spacing w:before="0" w:after="237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Программы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3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Муниципальное бюджетное учреждение культуры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«Кривошеинская межпоселенческая централизованная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клубная система», Муниципальное бюджетное учреждение</w:t>
            </w:r>
          </w:p>
          <w:p>
            <w:pPr>
              <w:spacing w:before="0" w:after="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«Кривошеинская центральная межпоселенческая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библиотека»</w:t>
            </w:r>
          </w:p>
        </w:tc>
      </w:tr>
      <w:tr>
        <w:tc>
          <w:tcPr>
            <w:tcW w:w="325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28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Исполнители Программы</w:t>
            </w:r>
          </w:p>
        </w:tc>
        <w:tc>
          <w:tcPr>
            <w:tcW w:w="63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МБУК «Кривошеинская МЦКС»,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МБУ «Кривошеинская ЦМБ»</w:t>
            </w:r>
          </w:p>
        </w:tc>
      </w:tr>
      <w:tr>
        <w:tc>
          <w:tcPr>
            <w:tcW w:w="325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2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Сроки реализации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программы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3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75" w:after="137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2016-2021 годы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325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15" w:after="10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Цель программы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1" w:after="18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Формирование единого культурного пространства,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создание условий для обеспечения доступа различных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групп граждан к культурным благам</w:t>
            </w:r>
          </w:p>
        </w:tc>
      </w:tr>
      <w:tr>
        <w:tc>
          <w:tcPr>
            <w:tcW w:w="325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15" w:after="25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Основные задачи программы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37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1. Поддержка, развитие и обновление содержания работы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учреждений культуры, развитие информационных 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телекоммуникационных технологий. 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2. Создание условий, обеспечивающих равный доступ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населения Кривошеинского района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к культурным услугам, создание условий для развития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творческого потенциала на территории Кривошеинского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района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3. Обеспечение сохранности объектов культурного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наследия, находящихся на территории Кривошеинского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района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4. Развитие кадрового потенциала и социальной поддержки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работников культуры;</w:t>
            </w:r>
          </w:p>
          <w:p>
            <w:pPr>
              <w:spacing w:before="0" w:after="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5. Развитие материальной базы учреждений культуры,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техническое переоснащение отрасли.</w:t>
            </w:r>
          </w:p>
        </w:tc>
      </w:tr>
      <w:tr>
        <w:tc>
          <w:tcPr>
            <w:tcW w:w="325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67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Объем и источники</w:t>
            </w:r>
          </w:p>
        </w:tc>
        <w:tc>
          <w:tcPr>
            <w:tcW w:w="63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8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Прогнозируемый объем финансирования на 2016-2021 </w:t>
            </w:r>
          </w:p>
        </w:tc>
      </w:tr>
      <w:tr>
        <w:tc>
          <w:tcPr>
            <w:tcW w:w="325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14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финансирования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3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годы по Программе составляет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26 322,7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тыс.руб. в том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числе</w:t>
            </w:r>
          </w:p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за счет областных источников – 4028,1 тыс.руб.;</w:t>
            </w:r>
          </w:p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за счет районного бюджета –13708,70 тыс. руб.;</w:t>
            </w:r>
          </w:p>
          <w:p>
            <w:pPr>
              <w:spacing w:before="0" w:after="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за счет внебюджетных источников – 8585,9 тыс.руб.,</w:t>
            </w:r>
          </w:p>
        </w:tc>
      </w:tr>
      <w:tr>
        <w:tc>
          <w:tcPr>
            <w:tcW w:w="325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2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Ожидаемые конечные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результаты программы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3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- повышение качества услуг предоставляемых </w:t>
            </w:r>
          </w:p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 сфере культуры;</w:t>
            </w:r>
          </w:p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- повышение активности населения в культурной жизни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района;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- повышение интеллектуального и культурного уровня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населения района;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- повышение обеспеченности отрасли специальным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оборудованием и компьютерной техникой;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- сохранность объектов культурного наследия,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находящихся на территории Кривошеинского района;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- увеличение библиотечного фонда;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- сохранение и увеличение самодеятельных коллективов,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количества участников самодеятельных коллективов;</w:t>
            </w:r>
          </w:p>
          <w:p>
            <w:pPr>
              <w:spacing w:before="0" w:after="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- создание полнотекстовых Баз данных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325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5" w:after="9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Контроль за исполнением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" w:after="8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Администрация Кривошеинского района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42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26"/>
          <w:pgMar w:top="1440" w:right="545" w:bottom="480" w:left="1440"/>
        </w:sectPr>
      </w:pPr>
    </w:p>
    <w:tbl>
      <w:tblPr>
        <w:tblStyle w:val="TableGrid"/>
        <w:tblW w:w="2734" w:type="dxa"/>
        <w:tblInd w:w="4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46" w:type="dxa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ind w:firstLine="0" w:left="4292"/>
              <w:spacing w:before="269" w:after="286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II.</w:t>
            </w:r>
          </w:p>
        </w:tc>
        <w:tc>
          <w:tcPr>
            <w:tcW w:w="2014" w:type="dxa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269" w:after="286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Общие положения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71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Развитие культуры и ее место в общей среде в значительной степени влияют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процессы происходящие в социально-экономическом развития района.</w:t>
      </w:r>
    </w:p>
    <w:p>
      <w:pPr>
        <w:jc w:val="right"/>
        <w:ind w:right="307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Муниципальная программа «Развитие культуры Кривошеинского района на 2016-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2021 годы» направлена на реализацию муниципальной политики в сфере культуры.</w:t>
      </w:r>
    </w:p>
    <w:p>
      <w:pPr>
        <w:jc w:val="both"/>
        <w:ind w:right="309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Программа разработана в соответствии с Федеральным законом Российской Федерации от 6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октября 2003 года N 131-ФЗ "Об общих принципах организации местного самоуправления 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Российской Федерации", в которой определены вопросы местного значения района 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области сохранения и развития культуры:</w:t>
      </w:r>
    </w:p>
    <w:tbl>
      <w:tblPr>
        <w:tblStyle w:val="TableGrid"/>
        <w:tblW w:w="9606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32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tcW w:w="9471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создание условий для организации досуга и обеспечения жителей района услугами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организаций культуры;</w:t>
      </w:r>
    </w:p>
    <w:p>
      <w:pPr>
        <w:spacing w:before="0" w:after="286"/>
      </w:pPr>
      <w:r>
        <w:rPr>
          <w:sz w:val="22"/>
          <w:szCs w:val="22"/>
          <w:rFonts w:ascii="Times New Roman" w:hAnsi="Times New Roman" w:cs="Times New Roman"/>
        </w:rPr>
        <w:t xml:space="preserve">- организация библиотечного обслуживания. </w:t>
      </w:r>
    </w:p>
    <w:p>
      <w:pPr>
        <w:jc w:val="center"/>
        <w:spacing w:before="0" w:after="46"/>
      </w:pPr>
      <w:r>
        <w:rPr>
          <w:b/>
          <w:sz w:val="22"/>
          <w:szCs w:val="22"/>
          <w:rFonts w:ascii="Times New Roman" w:hAnsi="Times New Roman" w:cs="Times New Roman"/>
        </w:rPr>
        <w:t xml:space="preserve">III. Содержание проблемы</w:t>
      </w:r>
    </w:p>
    <w:p>
      <w:pPr>
        <w:jc w:val="center"/>
        <w:spacing w:before="0" w:after="0"/>
        <w:rPr>
          <w:sz w:val="22"/>
          <w:szCs w:val="22"/>
        </w:rPr>
      </w:pPr>
    </w:p>
    <w:p>
      <w:pPr>
        <w:jc w:val="both"/>
        <w:ind w:firstLine="566" w:right="652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Настоящая Программа направлена на интеграцию усилий субъектов деятельности 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сфере культуры: муниципальных учреждений культуры МБУК «Кривошеинская МЦКС»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 МБУ «Кривошеинская ЦМБ», на обеспечение условий для всестороннего развития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культурного потенциала Кривошеинского района как ресурса социально-экономического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развития района; определяет приоритетные направления муниципальной политики в</w:t>
      </w:r>
    </w:p>
    <w:p>
      <w:pPr>
        <w:sectPr>
          <w:type w:val="continuous"/>
          <w:pgSz w:w="11918" w:h="16826"/>
          <w:pgMar w:top="1118" w:right="545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both"/>
        <w:ind w:right="352"/>
        <w:spacing w:before="0" w:after="52"/>
      </w:pPr>
      <w:r>
        <w:rPr>
          <w:sz w:val="22"/>
          <w:szCs w:val="22"/>
          <w:rFonts w:ascii="Times New Roman" w:hAnsi="Times New Roman" w:cs="Times New Roman"/>
        </w:rPr>
        <w:t xml:space="preserve">области культуры и искусства на 2016 - 2021 годы при консолидированном участии 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этом процессе сельских поселений Кривошеинского района, позволяет создать основу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для более эффективного и динамичного развития отрасли культуры, является базовым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документом для разработки планов, программ и отдельных проектов в сфере культуры,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общественными организациями, творческими объединениями и коллективами,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претендующими на финансовую поддержку за счет средств местного бюджета.</w:t>
      </w:r>
    </w:p>
    <w:p>
      <w:pPr>
        <w:jc w:val="both"/>
        <w:ind w:firstLine="706" w:right="357"/>
        <w:spacing w:before="0" w:after="54"/>
      </w:pPr>
      <w:r>
        <w:rPr>
          <w:sz w:val="22"/>
          <w:szCs w:val="22"/>
          <w:rFonts w:ascii="Times New Roman" w:hAnsi="Times New Roman" w:cs="Times New Roman"/>
        </w:rPr>
        <w:t xml:space="preserve">По состоянию на 01.01.2016 года на территории Кривошеинского района работают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2 муниципальных бюджетных учреждения культуры, в том числе:</w:t>
      </w:r>
    </w:p>
    <w:p>
      <w:pPr>
        <w:jc w:val="both"/>
        <w:ind w:firstLine="566" w:right="359"/>
        <w:spacing w:before="0" w:after="52"/>
      </w:pPr>
      <w:r>
        <w:rPr>
          <w:sz w:val="22"/>
          <w:szCs w:val="22"/>
          <w:rFonts w:ascii="Times New Roman" w:hAnsi="Times New Roman" w:cs="Times New Roman"/>
        </w:rPr>
        <w:t xml:space="preserve">- муниципальное бюджетное учреждение культуры «Кривошеинская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межпоселенческая централизованная клубная система» с 15 филиалами в сельских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>поселениях;</w:t>
      </w:r>
    </w:p>
    <w:p>
      <w:pPr>
        <w:jc w:val="both"/>
        <w:ind w:firstLine="834" w:right="358"/>
        <w:spacing w:before="0" w:after="60"/>
      </w:pPr>
      <w:r>
        <w:rPr>
          <w:sz w:val="22"/>
          <w:szCs w:val="22"/>
          <w:rFonts w:ascii="Times New Roman" w:hAnsi="Times New Roman" w:cs="Times New Roman"/>
        </w:rPr>
        <w:t xml:space="preserve">- муниципальное бюджетное учреждение «Кривошеинская центральная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межпоселенческая библиотека» с 12 филиалами в сельских поселениях.</w:t>
      </w:r>
    </w:p>
    <w:p>
      <w:pPr>
        <w:jc w:val="both"/>
        <w:ind w:firstLine="706" w:right="6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Существует целый ряд проблем, связанных в первую очередь с недостатком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финансирования отрасли культуры:</w:t>
      </w:r>
    </w:p>
    <w:p>
      <w:pPr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1. Слабая материально-техническая база (аппаратура, оборудование, книжный фонд,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сценические костюмы, обувь</w:t>
      </w:r>
    </w:p>
    <w:p>
      <w:pPr>
        <w:ind w:firstLine="3104"/>
        <w:spacing w:before="0" w:after="54"/>
      </w:pPr>
      <w:r>
        <w:rPr>
          <w:sz w:val="22"/>
          <w:szCs w:val="22"/>
          <w:rFonts w:ascii="Times New Roman" w:hAnsi="Times New Roman" w:cs="Times New Roman"/>
        </w:rPr>
        <w:t xml:space="preserve">и т.д.), не отвечающая современным требованиям. </w:t>
      </w:r>
    </w:p>
    <w:p>
      <w:pPr>
        <w:jc w:val="both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2. В сельских учреждениях культуры существует острая проблема "старения" кадров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практически отсутствие дипломированных специалистов во всех учреждениях культуры</w:t>
      </w:r>
    </w:p>
    <w:tbl>
      <w:tblPr>
        <w:tblStyle w:val="TableGrid"/>
        <w:tblW w:w="9609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9609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(хореографов, режиссеров, хормейстеров, библиотекарей), что объясняется</w:t>
            </w:r>
          </w:p>
        </w:tc>
        <w:tc>
          <w:tcPr>
            <w:shd w:val="clear" w:color="auto" w:fill="FFFFFF"/>
            <w:tcW w:w="1368" w:type="dxa"/>
          </w:tcPr>
          <w:p>
            <w:pPr>
              <w:jc w:val="right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отсутствием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52"/>
      </w:pPr>
      <w:r>
        <w:rPr>
          <w:sz w:val="22"/>
          <w:szCs w:val="22"/>
          <w:rFonts w:ascii="Times New Roman" w:hAnsi="Times New Roman" w:cs="Times New Roman"/>
        </w:rPr>
        <w:t xml:space="preserve">нормальных социальных условий, отсутствием условий для осуществления полноценной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культурно-досуговой деятельности. </w:t>
      </w:r>
    </w:p>
    <w:p>
      <w:pPr>
        <w:spacing w:before="0" w:after="54"/>
      </w:pPr>
      <w:r>
        <w:rPr>
          <w:sz w:val="22"/>
          <w:szCs w:val="22"/>
          <w:rFonts w:ascii="Times New Roman" w:hAnsi="Times New Roman" w:cs="Times New Roman"/>
        </w:rPr>
        <w:t xml:space="preserve">3. Учреждения культуры не имеют в достаточном количестве методической литературы,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программного обеспечения, учебных пособий, в том числе электронных.</w:t>
      </w:r>
    </w:p>
    <w:p>
      <w:pPr>
        <w:jc w:val="both"/>
        <w:spacing w:before="0" w:after="104"/>
      </w:pPr>
      <w:r>
        <w:rPr>
          <w:sz w:val="22"/>
          <w:szCs w:val="22"/>
          <w:rFonts w:ascii="Times New Roman" w:hAnsi="Times New Roman" w:cs="Times New Roman"/>
        </w:rPr>
        <w:t xml:space="preserve">4. В настоящее время явно недооценивается потенциал культуры, хотя он многообразен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эффективен в деле воспитания подрастающего поколения и молодежи. Сложные процессы,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происходящие в жизни села, выявляют тенденцию утраты духовно-нравственных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ориентиров, традиционных ценностей. В связи с этим Программа предусматривает создание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условий развития творческого потенциала молодежи, воспитание чувства патриотизма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уважения к своей малой родине.</w:t>
      </w:r>
    </w:p>
    <w:p>
      <w:pPr>
        <w:jc w:val="both"/>
        <w:spacing w:before="0" w:after="0"/>
        <w:rPr>
          <w:sz w:val="22"/>
          <w:szCs w:val="22"/>
        </w:rPr>
      </w:pPr>
    </w:p>
    <w:p>
      <w:pPr>
        <w:jc w:val="right"/>
        <w:ind w:right="734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IV. Цель, задачи и мероприятия программы, показатели</w:t>
      </w:r>
    </w:p>
    <w:p>
      <w:pPr>
        <w:ind w:firstLine="0" w:left="4316"/>
        <w:spacing w:before="0" w:after="46"/>
      </w:pPr>
      <w:r>
        <w:rPr>
          <w:b/>
          <w:sz w:val="22"/>
          <w:szCs w:val="22"/>
          <w:rFonts w:ascii="Times New Roman" w:hAnsi="Times New Roman" w:cs="Times New Roman"/>
        </w:rPr>
        <w:t xml:space="preserve">эффективности ее реализации.</w:t>
      </w:r>
    </w:p>
    <w:p>
      <w:pPr>
        <w:spacing w:before="0" w:after="0"/>
        <w:rPr>
          <w:sz w:val="22"/>
          <w:szCs w:val="22"/>
        </w:rPr>
      </w:pPr>
    </w:p>
    <w:p>
      <w:pPr>
        <w:jc w:val="both"/>
        <w:ind w:firstLine="919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Выбор приоритетной цели Программы опирается на стратегические цели и задачи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социально-экономического развития Кривошеинского района и соответствует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государственной программе «Развитие культуры и туризма в Томской области»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(утв.Постановлением Администрации Томской области от 12.12.2014г. № 489а).</w:t>
      </w:r>
    </w:p>
    <w:p>
      <w:pPr>
        <w:jc w:val="both"/>
        <w:ind w:firstLine="706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Исходя из этого </w:t>
      </w:r>
      <w:r>
        <w:rPr>
          <w:b/>
          <w:sz w:val="22"/>
          <w:szCs w:val="22"/>
          <w:rFonts w:ascii="Times New Roman" w:hAnsi="Times New Roman" w:cs="Times New Roman"/>
        </w:rPr>
        <w:t>целью</w:t>
      </w:r>
      <w:r>
        <w:rPr>
          <w:sz w:val="22"/>
          <w:szCs w:val="22"/>
          <w:rFonts w:ascii="Times New Roman" w:hAnsi="Times New Roman" w:cs="Times New Roman"/>
        </w:rPr>
        <w:t xml:space="preserve"> Программы является: </w:t>
      </w:r>
      <w:r>
        <w:rPr>
          <w:b/>
          <w:sz w:val="22"/>
          <w:szCs w:val="22"/>
          <w:rFonts w:ascii="Times New Roman" w:hAnsi="Times New Roman" w:cs="Times New Roman"/>
        </w:rPr>
        <w:t xml:space="preserve">Формирование единого культурного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 xml:space="preserve">пространства, создание условий для обеспечения доступа различных групп граждан к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 xml:space="preserve">культурным благам.</w:t>
      </w:r>
    </w:p>
    <w:p>
      <w:pPr>
        <w:jc w:val="both"/>
        <w:ind w:firstLine="1051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Реализация указанной цели в период выполнения Программы означает создание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условий, при которых основной спектр муниципальных услуг в сфере культуры был бы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доступен в равной мере гражданам, проживающим в районе и принадлежащим к различным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социальным группам.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Достижение указанной цели предполагает:</w:t>
      </w:r>
    </w:p>
    <w:p>
      <w:pPr>
        <w:ind w:firstLine="0" w:left="360"/>
        <w:spacing w:before="0" w:after="10"/>
      </w:pPr>
      <w:pPr>
        <w:pStyle w:val="ListParagraph"/>
        <w:numPr>
          <w:ilvl w:val="0"/>
          <w:numId w:val="3"/>
        </w:numPr>
        <w:ind w:left="455" w:hanging="364"/>
      </w:pPr>
      <w:r>
        <w:rPr>
          <w:sz w:val="22"/>
          <w:szCs w:val="22"/>
          <w:rFonts w:ascii="Times New Roman" w:hAnsi="Times New Roman" w:cs="Times New Roman"/>
        </w:rPr>
        <w:t xml:space="preserve">увеличение количества фестивалей, театрализованных представлений, праздников,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>выставок;</w:t>
      </w:r>
    </w:p>
    <w:p>
      <w:pPr>
        <w:ind w:firstLine="0" w:left="360"/>
        <w:spacing w:before="0" w:after="10"/>
      </w:pPr>
      <w:pPr>
        <w:pStyle w:val="ListParagraph"/>
        <w:numPr>
          <w:ilvl w:val="0"/>
          <w:numId w:val="3"/>
        </w:numPr>
        <w:ind w:left="455" w:hanging="364"/>
      </w:pPr>
      <w:r>
        <w:rPr>
          <w:sz w:val="22"/>
          <w:szCs w:val="22"/>
          <w:rFonts w:ascii="Times New Roman" w:hAnsi="Times New Roman" w:cs="Times New Roman"/>
        </w:rPr>
        <w:t xml:space="preserve">разработку, внедрение и распространение новых информационных продуктов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технологий в сфере культуры;</w:t>
      </w:r>
    </w:p>
    <w:p>
      <w:pPr>
        <w:ind w:firstLine="0" w:left="360"/>
        <w:spacing w:before="0" w:after="0"/>
      </w:pPr>
      <w:pPr>
        <w:pStyle w:val="ListParagraph"/>
        <w:numPr>
          <w:ilvl w:val="0"/>
          <w:numId w:val="3"/>
        </w:numPr>
        <w:ind w:left="455" w:hanging="364"/>
      </w:pPr>
      <w:r>
        <w:rPr>
          <w:sz w:val="22"/>
          <w:szCs w:val="22"/>
          <w:rFonts w:ascii="Times New Roman" w:hAnsi="Times New Roman" w:cs="Times New Roman"/>
        </w:rPr>
        <w:t xml:space="preserve">развитие инфраструктуры отрасли, укрепление ее материально-технической базы.</w:t>
      </w:r>
    </w:p>
    <w:p>
      <w:pPr>
        <w:sectPr>
          <w:type w:val="continuous"/>
          <w:pgSz w:w="11918" w:h="16826"/>
          <w:pgMar w:top="1128" w:right="845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10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 xml:space="preserve">Основными задачами Программы являются:</w:t>
      </w:r>
    </w:p>
    <w:p>
      <w:pPr>
        <w:sectPr>
          <w:type w:val="continuous"/>
          <w:pgSz w:w="11918" w:h="16826"/>
          <w:pgMar w:top="1128" w:right="850" w:bottom="480" w:left="1440"/>
        </w:sectPr>
      </w:pPr>
    </w:p>
    <w:p>
      <w:pPr>
        <w:jc w:val="both"/>
        <w:spacing w:before="0" w:after="264"/>
      </w:pPr>
      <w:r>
        <w:rPr>
          <w:b/>
          <w:sz w:val="22"/>
          <w:szCs w:val="22"/>
          <w:rFonts w:ascii="Times New Roman" w:hAnsi="Times New Roman" w:cs="Times New Roman"/>
        </w:rPr>
        <w:t>1.</w:t>
      </w: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эффективной среды для экспериментирования и новаторства, внедрения новых технологий.</w:t>
      </w:r>
    </w:p>
    <w:p>
      <w:pPr>
        <w:jc w:val="both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рамках Программы предусматривается поддержка новых идей, форм и методов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работы, творческих дебютов в сфере культуры и искусства, расширение возможностей для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поиска и реализации новаторских концепций развития видов искусства. Данная задача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решается путём проведения ежегодных конкурсов среди; внедрения новых форм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технологий; поддержкой театральной и постановочной деятельности.</w:t>
      </w:r>
    </w:p>
    <w:p>
      <w:pPr>
        <w:jc w:val="both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Ожидаемые результаты реализации указанной задачи представлены показателями: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- сохранением количества пользователей ЦМБ;</w:t>
      </w:r>
    </w:p>
    <w:p>
      <w:pPr>
        <w:jc w:val="both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 увеличением количества посещений спектаклей, концертов, представлений, </w:t>
      </w:r>
    </w:p>
    <w:p>
      <w:pPr>
        <w:jc w:val="both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выставок, библиотек;</w:t>
      </w:r>
    </w:p>
    <w:p>
      <w:pPr>
        <w:jc w:val="both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 увеличением числа выполненных справок и книговыдач;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- количества проведенных фестивалей, конкурсов, выставок;</w:t>
      </w:r>
    </w:p>
    <w:p>
      <w:pPr>
        <w:jc w:val="both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- сохранение ведущих творческих коллективов и клубных формирований;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- развитие информационных и телекоммуникационных технологий.</w:t>
      </w:r>
    </w:p>
    <w:p>
      <w:pPr>
        <w:jc w:val="both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Поддержка, развитие и обновление содержания работы учреждений культуры,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 xml:space="preserve">развитие информационных и телекоммуникационных технологий.</w:t>
      </w:r>
    </w:p>
    <w:p>
      <w:pPr>
        <w:jc w:val="both"/>
        <w:spacing w:before="0" w:after="274"/>
      </w:pPr>
      <w:r>
        <w:rPr>
          <w:sz w:val="22"/>
          <w:szCs w:val="22"/>
          <w:rFonts w:ascii="Times New Roman" w:hAnsi="Times New Roman" w:cs="Times New Roman"/>
        </w:rPr>
        <w:t xml:space="preserve">Сохраняется актуальность развития культуры и искусства посредством формирования</w:t>
      </w: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0"/>
      </w:pPr>
      <w:r>
        <w:rPr>
          <w:sz w:val="22"/>
          <w:szCs w:val="2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22"/>
          <w:szCs w:val="2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22"/>
          <w:szCs w:val="2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22"/>
          <w:szCs w:val="2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22"/>
          <w:szCs w:val="2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22"/>
          <w:szCs w:val="2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22"/>
          <w:szCs w:val="2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22"/>
          <w:szCs w:val="2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22"/>
          <w:szCs w:val="2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22"/>
          <w:szCs w:val="2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22"/>
          <w:szCs w:val="2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22"/>
          <w:szCs w:val="2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22"/>
          <w:szCs w:val="22"/>
          <w:rFonts w:ascii="Calibri" w:hAnsi="Calibri" w:cs="Calibri"/>
        </w:rPr>
        <w:t/>
      </w:r>
    </w:p>
    <w:p>
      <w:pPr>
        <w:jc w:val="both"/>
        <w:spacing w:before="0" w:after="0"/>
      </w:pPr>
      <w:r>
        <w:rPr>
          <w:sz w:val="22"/>
          <w:szCs w:val="22"/>
          <w:rFonts w:ascii="Calibri" w:hAnsi="Calibri" w:cs="Calibri"/>
        </w:rPr>
        <w:t/>
      </w:r>
    </w:p>
    <w:p>
      <w:pPr>
        <w:sectPr>
          <w:cols w:num="2" w:space="246"/>
          <w:type w:val="continuous"/>
          <w:pgSz w:w="11918" w:h="16826"/>
          <w:pgMar w:top="1128" w:right="850" w:bottom="480" w:left="1440"/>
        </w:sectPr>
      </w:pPr>
    </w:p>
    <w:p>
      <w:pPr>
        <w:jc w:val="both"/>
        <w:spacing w:before="0" w:after="286"/>
      </w:pPr>
      <w:r>
        <w:rPr>
          <w:b/>
          <w:sz w:val="22"/>
          <w:szCs w:val="22"/>
          <w:rFonts w:ascii="Times New Roman" w:hAnsi="Times New Roman" w:cs="Times New Roman"/>
        </w:rPr>
        <w:t xml:space="preserve">2. Создание условий обеспечивающих равный доступ населения Кривошеинского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 xml:space="preserve">района к культурным услугам, создание условий для развития творческого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 xml:space="preserve">потенциала на территории Кривошеинского района</w:t>
      </w:r>
    </w:p>
    <w:p>
      <w:pPr>
        <w:ind w:firstLine="71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Особую значимость приобретает задача обеспечения равного доступа различных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социальных групп населения Кривошеинского района к культурным услугам.</w:t>
      </w:r>
    </w:p>
    <w:p>
      <w:pPr>
        <w:ind w:firstLine="71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рамках Программы предполагается увеличение различных творческих проектов,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направленных на удовлетворение различных потребностей и интересов населения района. </w:t>
      </w:r>
    </w:p>
    <w:p>
      <w:pPr>
        <w:ind w:firstLine="718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 xml:space="preserve">Ожидаемые результаты реализации указанной задачи представлены показателем: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- количество самодеятельных коллективов и количеством участников в них;</w:t>
      </w:r>
      <w:r>
        <w:t xml:space="preserve"> </w:t>
      </w:r>
      <w:r>
        <w:rPr>
          <w:b/>
          <w:i/>
          <w:sz w:val="22"/>
          <w:szCs w:val="22"/>
          <w:rFonts w:ascii="Times New Roman" w:hAnsi="Times New Roman" w:cs="Times New Roman"/>
        </w:rPr>
        <w:t xml:space="preserve">- </w:t>
      </w:r>
      <w:r>
        <w:rPr>
          <w:sz w:val="22"/>
          <w:szCs w:val="22"/>
          <w:rFonts w:ascii="Times New Roman" w:hAnsi="Times New Roman" w:cs="Times New Roman"/>
        </w:rPr>
        <w:t xml:space="preserve">увеличение участников массовых мероприятий.</w:t>
      </w:r>
    </w:p>
    <w:p>
      <w:pPr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3. Обеспечение сохранности объектов культурного наследия на территории</w:t>
      </w:r>
    </w:p>
    <w:p>
      <w:pPr>
        <w:ind w:firstLine="0" w:left="428"/>
        <w:spacing w:before="0" w:after="286"/>
      </w:pPr>
      <w:r>
        <w:rPr>
          <w:b/>
          <w:sz w:val="22"/>
          <w:szCs w:val="22"/>
          <w:rFonts w:ascii="Times New Roman" w:hAnsi="Times New Roman" w:cs="Times New Roman"/>
        </w:rPr>
        <w:t xml:space="preserve">Кривошеинского района</w:t>
      </w:r>
    </w:p>
    <w:p>
      <w:pPr>
        <w:ind w:left="36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 рамках Программы предусматривается обеспечение сохранности объектов культурного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наследия, находящихся на территории Кривошеинского района</w:t>
      </w:r>
    </w:p>
    <w:tbl>
      <w:tblPr>
        <w:tblStyle w:val="TableGrid"/>
        <w:tblW w:w="9606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440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их</w:t>
            </w:r>
          </w:p>
        </w:tc>
        <w:tc>
          <w:tcPr>
            <w:tcW w:w="9030" w:type="dxa"/>
          </w:tcPr>
          <w:p>
            <w:pPr>
              <w:jc w:val="right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полноценного и рационального использования, развития и успешной интеграции</w:t>
            </w:r>
          </w:p>
        </w:tc>
        <w:tc>
          <w:tcPr>
            <w:tcW w:w="352" w:type="dxa"/>
          </w:tcPr>
          <w:p>
            <w:pPr>
              <w:jc w:val="right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социально-экономическую и культурную жизнь Кривошеинского района.</w:t>
      </w:r>
    </w:p>
    <w:p>
      <w:pPr>
        <w:ind w:left="6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Ожидаемые результаты реализации указанной задачи:</w:t>
      </w:r>
    </w:p>
    <w:tbl>
      <w:tblPr>
        <w:tblStyle w:val="TableGrid"/>
        <w:tblW w:w="9606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440" w:type="dxa"/>
            <w:gridSpan w:val="2"/>
          </w:tcPr>
          <w:p>
            <w:pPr>
              <w:ind w:firstLine="0" w:left="122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- количество объектов культурного наследия, по которым проведены мероприятия</w:t>
            </w:r>
          </w:p>
        </w:tc>
        <w:tc>
          <w:tcPr>
            <w:tcW w:w="352" w:type="dxa"/>
          </w:tcPr>
          <w:p>
            <w:pPr>
              <w:jc w:val="right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</w:t>
            </w:r>
          </w:p>
        </w:tc>
      </w:tr>
      <w:tr>
        <w:tc>
          <w:tcPr>
            <w:tcW w:w="1440" w:type="dxa"/>
            <w:gridSpan w:val="2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сохранению и охране.</w:t>
            </w:r>
          </w:p>
          <w:p>
            <w:pPr>
              <w:ind w:firstLine="0" w:left="66"/>
              <w:spacing w:before="0" w:after="286"/>
            </w:pPr>
            <w:pPr>
              <w:pStyle w:val="ListParagraph"/>
              <w:numPr>
                <w:ilvl w:val="0"/>
                <w:numId w:val="4"/>
              </w:numPr>
              <w:ind w:left="362" w:hanging="344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Развитие кадрового потенциала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и социальной поддержки работников культуры</w:t>
            </w:r>
          </w:p>
        </w:tc>
        <w:tc>
          <w:tcPr>
            <w:tcW w:w="352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both"/>
        <w:ind w:firstLine="71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Социальная поддержка работников культуры призвана обеспечить создание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дополнительных возможностей для активизации культурной жизни района, повышение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творческой активности работников культуры и востребованности результатов их труда</w:t>
      </w:r>
    </w:p>
    <w:p>
      <w:pPr>
        <w:jc w:val="both"/>
        <w:ind w:firstLine="718" w:right="38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Ожидаемые результаты реализации указанной задачи представлены показателями: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- стажем работы;</w:t>
      </w:r>
    </w:p>
    <w:p>
      <w:pPr>
        <w:jc w:val="both"/>
        <w:ind w:right="4389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 xml:space="preserve">- наличием специального образования работников.</w:t>
      </w:r>
    </w:p>
    <w:p>
      <w:pPr>
        <w:ind w:firstLine="0" w:left="144"/>
        <w:spacing w:before="0" w:after="0"/>
      </w:pPr>
      <w:r>
        <w:rPr>
          <w:b/>
          <w:sz w:val="22"/>
          <w:szCs w:val="22"/>
          <w:rFonts w:ascii="Times New Roman" w:hAnsi="Times New Roman" w:cs="Times New Roman"/>
        </w:rPr>
        <w:t xml:space="preserve">5. Развитие материальной базы учреждений культуры,</w:t>
      </w:r>
    </w:p>
    <w:p>
      <w:pPr>
        <w:sectPr>
          <w:type w:val="continuous"/>
          <w:pgSz w:w="11918" w:h="16826"/>
          <w:pgMar w:top="1128" w:right="850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04"/>
        <w:spacing w:before="0" w:after="286"/>
      </w:pPr>
      <w:r>
        <w:rPr>
          <w:b/>
          <w:sz w:val="22"/>
          <w:szCs w:val="22"/>
          <w:rFonts w:ascii="Times New Roman" w:hAnsi="Times New Roman" w:cs="Times New Roman"/>
        </w:rPr>
        <w:t xml:space="preserve">техническое переоснащение отрасли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Важной задачей Программы является развитие материальной базы учреждений культуры,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техническое оснащение которых существенно отстает от современных требований.</w:t>
      </w:r>
    </w:p>
    <w:p>
      <w:pPr>
        <w:jc w:val="both"/>
        <w:ind w:right="1677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Ожидаемые результаты реализации этой задачи представлены показателями: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- обеспеченности отрасли уникальным специализированным оборудованием;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- компьютерной техникой;</w:t>
      </w:r>
    </w:p>
    <w:p>
      <w:pPr>
        <w:jc w:val="both"/>
        <w:ind w:right="4990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 xml:space="preserve">- показателем средней книгообеспеченности.</w:t>
      </w:r>
    </w:p>
    <w:p>
      <w:pPr>
        <w:ind w:firstLine="0" w:left="722"/>
        <w:spacing w:before="0" w:after="286"/>
      </w:pPr>
      <w:r>
        <w:rPr>
          <w:b/>
          <w:sz w:val="22"/>
          <w:szCs w:val="22"/>
          <w:rFonts w:ascii="Times New Roman" w:hAnsi="Times New Roman" w:cs="Times New Roman"/>
        </w:rPr>
        <w:t xml:space="preserve">Показатели социальной эффективности Программы: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 активное участие населения района в культурной жизни района, повышение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интеллектуального и культурного уровня населения района;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 повышение творческой активности работников культуры и востребованности результатов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их труда;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-поддержка новых творческих проектов, культурных программ профессиональных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самодеятельных коллективов и формирований;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-повышение обеспеченности отрасли специальным оборудованием и компьютерной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>техникой</w:t>
      </w:r>
      <w:r>
        <w:rPr>
          <w:b/>
          <w:sz w:val="22"/>
          <w:szCs w:val="22"/>
          <w:rFonts w:ascii="Times New Roman" w:hAnsi="Times New Roman" w:cs="Times New Roman"/>
        </w:rPr>
        <w:t>;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 увеличение показателей средней книгообеспеченности;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 увеличение количества посещений спектаклей, концертов, представлений, в том числе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гастрольных и фестивальных</w:t>
      </w:r>
      <w:r>
        <w:rPr>
          <w:b/>
          <w:sz w:val="22"/>
          <w:szCs w:val="22"/>
          <w:rFonts w:ascii="Times New Roman" w:hAnsi="Times New Roman" w:cs="Times New Roman"/>
        </w:rPr>
        <w:t>;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-увеличение количества проведенных мероприятий, концертов, фестивалей, конкурсов;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-сохранение и увеличение самодеятельных коллективов, количества участников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самодеятельных коллективов;</w:t>
      </w:r>
    </w:p>
    <w:p>
      <w:pPr>
        <w:spacing w:before="0" w:after="104"/>
      </w:pPr>
      <w:r>
        <w:rPr>
          <w:sz w:val="22"/>
          <w:szCs w:val="22"/>
          <w:rFonts w:ascii="Times New Roman" w:hAnsi="Times New Roman" w:cs="Times New Roman"/>
        </w:rPr>
        <w:t xml:space="preserve">- увеличение показателя удовлетворенности населения Кривошеинского района качеством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предоставляемых услуг отрасли культуры.</w:t>
      </w:r>
    </w:p>
    <w:p>
      <w:pPr>
        <w:spacing w:before="0" w:after="0"/>
        <w:rPr>
          <w:sz w:val="22"/>
          <w:szCs w:val="22"/>
        </w:rPr>
      </w:pPr>
    </w:p>
    <w:tbl>
      <w:tblPr>
        <w:tblStyle w:val="TableGrid"/>
        <w:tblW w:w="4801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720" w:type="dxa"/>
          </w:tcPr>
          <w:p>
            <w:pPr>
              <w:ind w:firstLine="0" w:left="3224"/>
              <w:spacing w:before="0" w:after="46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V.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FFFFFF"/>
            <w:tcW w:w="4181" w:type="dxa"/>
          </w:tcPr>
          <w:p>
            <w:pPr>
              <w:spacing w:before="0" w:after="46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Финансовое обеспечение Программы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both"/>
        <w:ind w:firstLine="71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Финансирование мероприятий программы осуществляется за счет средств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областного, районного бюджета и внебюджетных источников, согласно приложению к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Программе. </w:t>
      </w:r>
    </w:p>
    <w:p>
      <w:pPr>
        <w:jc w:val="both"/>
        <w:ind w:firstLine="706"/>
        <w:spacing w:before="0" w:after="286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Общий объем финансирования мероприятий программы составляет 26 322,7</w:t>
      </w:r>
      <w:r>
        <w:t xml:space="preserve"> </w:t>
      </w:r>
      <w:r>
        <w:rPr>
          <w:b/>
          <w:i/>
          <w:sz w:val="22"/>
          <w:szCs w:val="22"/>
          <w:rFonts w:ascii="Times New Roman" w:hAnsi="Times New Roman" w:cs="Times New Roman"/>
        </w:rPr>
        <w:t xml:space="preserve">тысяч рублей, в том числе:</w:t>
      </w:r>
    </w:p>
    <w:p>
      <w:pPr>
        <w:spacing w:before="0" w:after="1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2016 г. 1 197 тыс.руб., в т.ч.: -районные источники 399,1тыс. руб.;</w:t>
      </w:r>
    </w:p>
    <w:p>
      <w:pPr>
        <w:jc w:val="center"/>
        <w:spacing w:before="0" w:after="1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-областные источники 153 тыс. руб.;</w:t>
      </w:r>
    </w:p>
    <w:p>
      <w:pPr>
        <w:jc w:val="center"/>
        <w:spacing w:before="0" w:after="1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 - внебюджетные источники 644,9тыс. руб.;</w:t>
      </w:r>
    </w:p>
    <w:p>
      <w:pPr>
        <w:spacing w:before="0" w:after="1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2017 г. 3 822,3 тыс. руб., в т.ч. -районные источники 779,8тыс. руб.;</w:t>
      </w:r>
    </w:p>
    <w:p>
      <w:pPr>
        <w:ind w:firstLine="0" w:left="2762"/>
        <w:spacing w:before="0" w:after="1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-областные источники 2206,5 тыс. руб.;</w:t>
      </w:r>
    </w:p>
    <w:p>
      <w:pPr>
        <w:ind w:firstLine="0" w:left="2762"/>
        <w:spacing w:before="0" w:after="1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- внебюджетные источники 836 тыс. руб.;</w:t>
      </w:r>
    </w:p>
    <w:p>
      <w:pPr>
        <w:spacing w:before="0" w:after="1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2018 г. 6 197,4 тыс.руб., в т.ч. -районные источники 2035,8 тыс. руб.;</w:t>
      </w:r>
    </w:p>
    <w:p>
      <w:pPr>
        <w:jc w:val="center"/>
        <w:spacing w:before="0" w:after="1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-областные источники 710,6 тыс. руб.;</w:t>
      </w:r>
    </w:p>
    <w:p>
      <w:pPr>
        <w:jc w:val="center"/>
        <w:spacing w:before="0" w:after="1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 - внебюджетные источники 3451 тыс. руб.;</w:t>
      </w:r>
    </w:p>
    <w:p>
      <w:pPr>
        <w:spacing w:before="0" w:after="1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2019 г. 2 224 тыс.руб., в т.ч. -районные источники 48 тыс. руб.;</w:t>
      </w:r>
    </w:p>
    <w:p>
      <w:pPr>
        <w:jc w:val="center"/>
        <w:spacing w:before="0" w:after="1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-областные источники 958 тыс. руб.;</w:t>
      </w:r>
    </w:p>
    <w:p>
      <w:pPr>
        <w:jc w:val="center"/>
        <w:spacing w:before="0" w:after="1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 - внебюджетные источники 1218 тыс. руб.;</w:t>
      </w:r>
    </w:p>
    <w:p>
      <w:pPr>
        <w:spacing w:before="0" w:after="1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2020 г. 11 664 тыс.руб., в т.ч. -районные источники 10446 тыс. руб.;</w:t>
      </w:r>
    </w:p>
    <w:p>
      <w:pPr>
        <w:jc w:val="center"/>
        <w:spacing w:before="0" w:after="1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-областные источники 0 тыс. руб.;</w:t>
      </w:r>
    </w:p>
    <w:p>
      <w:pPr>
        <w:jc w:val="center"/>
        <w:spacing w:before="0" w:after="1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 - внебюджетные источники 1218 тыс. руб.;</w:t>
      </w:r>
    </w:p>
    <w:p>
      <w:pPr>
        <w:spacing w:before="0" w:after="1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2021 г. 1 218 тыс.руб., в т.ч. -районные источники 0 тыс. руб.;</w:t>
      </w:r>
    </w:p>
    <w:p>
      <w:pPr>
        <w:jc w:val="center"/>
        <w:spacing w:before="0" w:after="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-областные источники 0 тыс. руб.;</w:t>
      </w:r>
    </w:p>
    <w:p>
      <w:pPr>
        <w:sectPr>
          <w:type w:val="continuous"/>
          <w:pgSz w:w="11918" w:h="16826"/>
          <w:pgMar w:top="1128" w:right="842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2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 - внебюджетные источники 1218 тыс. руб.</w:t>
      </w:r>
    </w:p>
    <w:p>
      <w:pPr>
        <w:jc w:val="center"/>
        <w:spacing w:before="0" w:after="0"/>
        <w:rPr>
          <w:sz w:val="22"/>
          <w:szCs w:val="22"/>
        </w:rPr>
      </w:pPr>
    </w:p>
    <w:p>
      <w:pPr>
        <w:jc w:val="center"/>
        <w:spacing w:before="0" w:after="0"/>
        <w:rPr>
          <w:sz w:val="22"/>
          <w:szCs w:val="22"/>
        </w:rPr>
      </w:pPr>
    </w:p>
    <w:p>
      <w:pPr>
        <w:jc w:val="center"/>
        <w:spacing w:before="0" w:after="0"/>
        <w:rPr>
          <w:sz w:val="22"/>
          <w:szCs w:val="22"/>
        </w:rPr>
      </w:pPr>
    </w:p>
    <w:p>
      <w:pPr>
        <w:ind w:firstLine="706"/>
        <w:spacing w:before="0" w:after="104"/>
      </w:pPr>
      <w:r>
        <w:rPr>
          <w:sz w:val="22"/>
          <w:szCs w:val="22"/>
          <w:rFonts w:ascii="Times New Roman" w:hAnsi="Times New Roman" w:cs="Times New Roman"/>
        </w:rPr>
        <w:t xml:space="preserve">Объемы финансирования Программы на 2016-2021 годы носят прогнозный характер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 подлежат ежегодному уточнению, исходя из реальных возможностей.</w:t>
      </w:r>
    </w:p>
    <w:p>
      <w:pPr>
        <w:spacing w:before="0" w:after="0"/>
        <w:rPr>
          <w:sz w:val="22"/>
          <w:szCs w:val="22"/>
        </w:rPr>
      </w:pPr>
    </w:p>
    <w:p>
      <w:pPr>
        <w:jc w:val="center"/>
        <w:spacing w:before="0" w:after="110"/>
      </w:pPr>
      <w:r>
        <w:rPr>
          <w:b/>
          <w:sz w:val="22"/>
          <w:szCs w:val="22"/>
          <w:rFonts w:ascii="Times New Roman" w:hAnsi="Times New Roman" w:cs="Times New Roman"/>
        </w:rPr>
        <w:t xml:space="preserve">VI. Оценка социально-экономического значения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 xml:space="preserve">Программы для развития Кривошеинского района</w:t>
      </w:r>
    </w:p>
    <w:p>
      <w:pPr>
        <w:jc w:val="center"/>
        <w:spacing w:before="0" w:after="0"/>
        <w:rPr>
          <w:sz w:val="22"/>
          <w:szCs w:val="22"/>
        </w:rPr>
      </w:pPr>
    </w:p>
    <w:p>
      <w:pPr>
        <w:jc w:val="both"/>
        <w:ind w:firstLine="476" w:left="232"/>
        <w:spacing w:before="0" w:after="60"/>
      </w:pPr>
      <w:r>
        <w:rPr>
          <w:sz w:val="22"/>
          <w:szCs w:val="22"/>
          <w:rFonts w:ascii="Times New Roman" w:hAnsi="Times New Roman" w:cs="Times New Roman"/>
        </w:rPr>
        <w:t xml:space="preserve">Стратегическая цель и задачи Программы связаны с мероприятиями Программы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социально-экономического развития района, главной целью которой является повышение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уровня и качества жизни населения.</w:t>
      </w:r>
    </w:p>
    <w:p>
      <w:pPr>
        <w:ind w:firstLine="490" w:left="21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Функционирование отрасли культуры, как и других отраслей социальной сферы,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осуществляется в рамках программно-целевого финансирования и направлено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обеспечение муниципальных гарантий оказания социальных услуг населению,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повышение качества, эффективности и доступности предоставляемых услуг, улучшение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материально-технической базы учреждений. Мероприятия Программы также будут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>способствовать:</w:t>
      </w:r>
    </w:p>
    <w:p>
      <w:pPr>
        <w:ind w:firstLine="0" w:left="216"/>
        <w:spacing w:before="0" w:after="76"/>
      </w:pPr>
      <w:pPr>
        <w:pStyle w:val="ListParagraph"/>
        <w:numPr>
          <w:ilvl w:val="0"/>
          <w:numId w:val="1"/>
        </w:numPr>
        <w:ind w:left="399" w:hanging="344"/>
      </w:pPr>
      <w:r>
        <w:rPr>
          <w:sz w:val="22"/>
          <w:szCs w:val="22"/>
          <w:rFonts w:ascii="Times New Roman" w:hAnsi="Times New Roman" w:cs="Times New Roman"/>
        </w:rPr>
        <w:t xml:space="preserve">повышению культурного уровня населения района;</w:t>
      </w:r>
    </w:p>
    <w:p>
      <w:pPr>
        <w:ind w:firstLine="0" w:left="218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- обеспечению досуга социально незащищенных слоев населения (молодежи, пожилых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людей, инвалидов);</w:t>
      </w:r>
    </w:p>
    <w:p>
      <w:pPr>
        <w:ind w:firstLine="0" w:left="216"/>
        <w:spacing w:before="0" w:after="60"/>
      </w:pPr>
      <w:pPr>
        <w:pStyle w:val="ListParagraph"/>
        <w:numPr>
          <w:ilvl w:val="0"/>
          <w:numId w:val="1"/>
        </w:numPr>
        <w:ind w:left="399" w:hanging="344"/>
      </w:pPr>
      <w:r>
        <w:rPr>
          <w:sz w:val="22"/>
          <w:szCs w:val="22"/>
          <w:rFonts w:ascii="Times New Roman" w:hAnsi="Times New Roman" w:cs="Times New Roman"/>
        </w:rPr>
        <w:t xml:space="preserve">пропаганде здорового образа жизни населения и воспитанию молодежи;</w:t>
      </w:r>
    </w:p>
    <w:tbl>
      <w:tblPr>
        <w:tblStyle w:val="TableGrid"/>
        <w:tblW w:w="9396" w:type="dxa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766" w:type="dxa"/>
          </w:tcPr>
          <w:p>
            <w:pPr>
              <w:ind w:firstLine="0" w:left="224"/>
              <w:spacing w:before="0" w:after="10"/>
            </w:pPr>
            <w:pPr>
              <w:pStyle w:val="ListParagraph"/>
              <w:numPr>
                <w:ilvl w:val="0"/>
                <w:numId w:val="1"/>
              </w:numPr>
              <w:ind w:left="414" w:hanging="357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профилактике</w:t>
            </w:r>
          </w:p>
        </w:tc>
        <w:tc>
          <w:tcPr>
            <w:shd w:val="clear" w:color="auto" w:fill="FFFFFF"/>
            <w:tcW w:w="8571" w:type="dxa"/>
            <w:gridSpan w:val="3"/>
          </w:tcPr>
          <w:p>
            <w:pPr>
              <w:jc w:val="right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правонарушений и снижению преступности, увеличению доли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26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подростков и молодежи в возрасте от 11 до 24 лет, вовлеченных в профилактические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антинаркотические мероприятия;</w:t>
      </w:r>
    </w:p>
    <w:tbl>
      <w:tblPr>
        <w:tblStyle w:val="TableGrid"/>
        <w:tblW w:w="9396" w:type="dxa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766" w:type="dxa"/>
          </w:tcPr>
          <w:p>
            <w:pPr>
              <w:ind w:firstLine="0" w:left="216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shd w:val="clear" w:color="auto" w:fill="FFFFFF"/>
            <w:tcW w:w="8571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обеспечению</w:t>
            </w:r>
          </w:p>
        </w:tc>
        <w:tc>
          <w:tcPr>
            <w:shd w:val="clear" w:color="auto" w:fill="FFFFFF"/>
            <w:tcW w:w="597" w:type="dxa"/>
            <w:right w:val="single" w:sz="14" w:space="0" w:color="FFFFFF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роста</w:t>
            </w:r>
          </w:p>
        </w:tc>
        <w:tc>
          <w:tcPr>
            <w:shd w:val="clear" w:color="auto" w:fill="FFFFFF"/>
            <w:tcW w:w="6021" w:type="dxa"/>
            <w:left w:val="single" w:sz="14" w:space="0" w:color="FFFFFF"/>
          </w:tcPr>
          <w:p>
            <w:pPr>
              <w:jc w:val="right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продолжительности жизни населения путем участия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18"/>
        <w:spacing w:before="0" w:after="290"/>
      </w:pPr>
      <w:r>
        <w:rPr>
          <w:sz w:val="22"/>
          <w:szCs w:val="22"/>
          <w:rFonts w:ascii="Times New Roman" w:hAnsi="Times New Roman" w:cs="Times New Roman"/>
        </w:rPr>
        <w:t xml:space="preserve">учреждений культуры в реализации демографической политики, направленной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создание максимально благоприятных условий для всех слоев населения.</w:t>
      </w:r>
    </w:p>
    <w:p>
      <w:pPr>
        <w:spacing w:before="0" w:after="0"/>
        <w:rPr>
          <w:sz w:val="22"/>
          <w:szCs w:val="22"/>
        </w:rPr>
      </w:pPr>
    </w:p>
    <w:p>
      <w:pPr>
        <w:jc w:val="right"/>
        <w:ind w:right="816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VII. Механизм реализации и управления программой, </w:t>
      </w:r>
    </w:p>
    <w:p>
      <w:pPr>
        <w:jc w:val="center"/>
        <w:spacing w:before="0" w:after="14"/>
      </w:pPr>
      <w:r>
        <w:rPr>
          <w:b/>
          <w:sz w:val="22"/>
          <w:szCs w:val="22"/>
          <w:rFonts w:ascii="Times New Roman" w:hAnsi="Times New Roman" w:cs="Times New Roman"/>
        </w:rPr>
        <w:t xml:space="preserve">ресурсное обеспечение</w:t>
      </w:r>
    </w:p>
    <w:p>
      <w:pPr>
        <w:jc w:val="center"/>
        <w:spacing w:before="0" w:after="0"/>
        <w:rPr>
          <w:sz w:val="22"/>
          <w:szCs w:val="22"/>
        </w:rPr>
      </w:pPr>
    </w:p>
    <w:p>
      <w:pPr>
        <w:ind w:firstLine="0" w:left="1779"/>
        <w:spacing w:before="0" w:after="48"/>
      </w:pPr>
      <w:r>
        <w:rPr>
          <w:sz w:val="22"/>
          <w:szCs w:val="22"/>
          <w:rFonts w:ascii="Times New Roman" w:hAnsi="Times New Roman" w:cs="Times New Roman"/>
        </w:rPr>
        <w:t xml:space="preserve">Заказчик Программы осуществляет свои функции во взаимодействии с</w:t>
      </w:r>
    </w:p>
    <w:p>
      <w:pPr>
        <w:spacing w:before="0" w:after="52"/>
      </w:pPr>
      <w:r>
        <w:rPr>
          <w:sz w:val="22"/>
          <w:szCs w:val="22"/>
          <w:rFonts w:ascii="Times New Roman" w:hAnsi="Times New Roman" w:cs="Times New Roman"/>
        </w:rPr>
        <w:t xml:space="preserve">органами местного самоуправления Кривошеинского района.</w:t>
      </w:r>
    </w:p>
    <w:p>
      <w:pPr>
        <w:ind w:firstLine="0" w:left="560"/>
        <w:spacing w:before="0" w:after="54"/>
      </w:pPr>
      <w:r>
        <w:rPr>
          <w:sz w:val="22"/>
          <w:szCs w:val="22"/>
          <w:rFonts w:ascii="Times New Roman" w:hAnsi="Times New Roman" w:cs="Times New Roman"/>
        </w:rPr>
        <w:t xml:space="preserve">Заказчик при реализации Программы выполняет следующие функции:</w:t>
      </w:r>
    </w:p>
    <w:p>
      <w:pPr>
        <w:ind w:firstLine="0" w:left="930"/>
        <w:spacing w:before="0" w:after="54"/>
      </w:pPr>
      <w:pPr>
        <w:pStyle w:val="ListParagraph"/>
        <w:numPr>
          <w:ilvl w:val="0"/>
          <w:numId w:val="3"/>
        </w:numPr>
        <w:ind w:left="598" w:hanging="364"/>
      </w:pPr>
      <w:r>
        <w:rPr>
          <w:sz w:val="22"/>
          <w:szCs w:val="22"/>
          <w:rFonts w:ascii="Times New Roman" w:hAnsi="Times New Roman" w:cs="Times New Roman"/>
        </w:rPr>
        <w:t xml:space="preserve">финансирование соответствующих мероприятий Программы;</w:t>
      </w:r>
    </w:p>
    <w:p>
      <w:pPr>
        <w:ind w:firstLine="0" w:left="930"/>
        <w:spacing w:before="0" w:after="54"/>
      </w:pPr>
      <w:pPr>
        <w:pStyle w:val="ListParagraph"/>
        <w:numPr>
          <w:ilvl w:val="0"/>
          <w:numId w:val="3"/>
        </w:numPr>
        <w:ind w:left="598" w:hanging="364"/>
      </w:pPr>
      <w:r>
        <w:rPr>
          <w:sz w:val="22"/>
          <w:szCs w:val="22"/>
          <w:rFonts w:ascii="Times New Roman" w:hAnsi="Times New Roman" w:cs="Times New Roman"/>
        </w:rPr>
        <w:t xml:space="preserve">управление реализацией Программы;</w:t>
      </w:r>
    </w:p>
    <w:p>
      <w:pPr>
        <w:ind w:firstLine="0" w:left="930"/>
        <w:spacing w:before="0" w:after="54"/>
      </w:pPr>
      <w:pPr>
        <w:pStyle w:val="ListParagraph"/>
        <w:numPr>
          <w:ilvl w:val="0"/>
          <w:numId w:val="3"/>
        </w:numPr>
        <w:ind w:left="598" w:hanging="364"/>
      </w:pPr>
      <w:r>
        <w:rPr>
          <w:sz w:val="22"/>
          <w:szCs w:val="22"/>
          <w:rFonts w:ascii="Times New Roman" w:hAnsi="Times New Roman" w:cs="Times New Roman"/>
        </w:rPr>
        <w:t xml:space="preserve">общая координация деятельности участников Программы в пределах их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>компетенции;</w:t>
      </w:r>
    </w:p>
    <w:p>
      <w:pPr>
        <w:ind w:firstLine="0" w:left="930"/>
        <w:spacing w:before="0" w:after="54"/>
      </w:pPr>
      <w:pPr>
        <w:pStyle w:val="ListParagraph"/>
        <w:numPr>
          <w:ilvl w:val="0"/>
          <w:numId w:val="3"/>
        </w:numPr>
        <w:ind w:left="598" w:hanging="364"/>
      </w:pPr>
      <w:r>
        <w:rPr>
          <w:sz w:val="22"/>
          <w:szCs w:val="22"/>
          <w:rFonts w:ascii="Times New Roman" w:hAnsi="Times New Roman" w:cs="Times New Roman"/>
        </w:rPr>
        <w:t xml:space="preserve">осуществление деятельности по комплексному информационному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сопровождению реализации Программы, в том числе в печатных и электронных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средствах массовой информации и на рекламных носителях;</w:t>
      </w:r>
    </w:p>
    <w:tbl>
      <w:tblPr>
        <w:tblStyle w:val="TableGrid"/>
        <w:tblW w:w="9609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71" w:type="dxa"/>
          </w:tcPr>
          <w:p>
            <w:pPr>
              <w:ind w:firstLine="0" w:left="930"/>
              <w:spacing w:before="0" w:after="54"/>
            </w:pPr>
            <w:pPr>
              <w:pStyle w:val="ListParagraph"/>
              <w:numPr>
                <w:ilvl w:val="0"/>
                <w:numId w:val="3"/>
              </w:numPr>
              <w:ind w:left="598" w:hanging="36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обеспечение</w:t>
            </w:r>
          </w:p>
        </w:tc>
        <w:tc>
          <w:tcPr>
            <w:shd w:val="clear" w:color="auto" w:fill="FFFFFF"/>
            <w:tcW w:w="1811" w:type="dxa"/>
          </w:tcPr>
          <w:p>
            <w:pPr>
              <w:spacing w:before="0" w:after="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взаимодействия</w:t>
            </w:r>
          </w:p>
        </w:tc>
        <w:tc>
          <w:tcPr>
            <w:shd w:val="clear" w:color="auto" w:fill="FFFFFF"/>
            <w:tcW w:w="1157" w:type="dxa"/>
          </w:tcPr>
          <w:p>
            <w:pPr>
              <w:spacing w:before="0" w:after="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органов</w:t>
            </w:r>
          </w:p>
        </w:tc>
        <w:tc>
          <w:tcPr>
            <w:shd w:val="clear" w:color="auto" w:fill="FFFFFF"/>
            <w:tcW w:w="1113" w:type="dxa"/>
          </w:tcPr>
          <w:p>
            <w:pPr>
              <w:spacing w:before="0" w:after="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местного</w:t>
            </w:r>
          </w:p>
        </w:tc>
        <w:tc>
          <w:tcPr>
            <w:shd w:val="clear" w:color="auto" w:fill="FFFFFF"/>
            <w:tcW w:w="2883" w:type="dxa"/>
          </w:tcPr>
          <w:p>
            <w:pPr>
              <w:jc w:val="right"/>
              <w:spacing w:before="0" w:after="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самоуправления, а также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358" w:left="932"/>
        <w:spacing w:before="0" w:after="54"/>
      </w:pPr>
      <w:r>
        <w:rPr>
          <w:sz w:val="22"/>
          <w:szCs w:val="22"/>
          <w:rFonts w:ascii="Times New Roman" w:hAnsi="Times New Roman" w:cs="Times New Roman"/>
        </w:rPr>
        <w:t xml:space="preserve">юридических лиц, участвующих в реализации Программы;</w:t>
      </w:r>
    </w:p>
    <w:p>
      <w:pPr>
        <w:ind w:firstLine="0" w:left="930"/>
        <w:spacing w:before="0" w:after="54"/>
      </w:pPr>
      <w:pPr>
        <w:pStyle w:val="ListParagraph"/>
        <w:numPr>
          <w:ilvl w:val="0"/>
          <w:numId w:val="3"/>
        </w:numPr>
        <w:ind w:left="598" w:hanging="364"/>
      </w:pPr>
      <w:r>
        <w:rPr>
          <w:sz w:val="22"/>
          <w:szCs w:val="22"/>
          <w:rFonts w:ascii="Times New Roman" w:hAnsi="Times New Roman" w:cs="Times New Roman"/>
        </w:rPr>
        <w:t xml:space="preserve">нормативно-правовое обеспечение реализации Программы;</w:t>
      </w:r>
    </w:p>
    <w:p>
      <w:pPr>
        <w:ind w:firstLine="0" w:left="930"/>
        <w:spacing w:before="0" w:after="0"/>
      </w:pPr>
      <w:pPr>
        <w:pStyle w:val="ListParagraph"/>
        <w:numPr>
          <w:ilvl w:val="0"/>
          <w:numId w:val="3"/>
        </w:numPr>
        <w:ind w:left="598" w:hanging="364"/>
      </w:pPr>
      <w:r>
        <w:rPr>
          <w:sz w:val="22"/>
          <w:szCs w:val="22"/>
          <w:rFonts w:ascii="Times New Roman" w:hAnsi="Times New Roman" w:cs="Times New Roman"/>
        </w:rPr>
        <w:t xml:space="preserve">уточнении перечня программных мероприятий на очередной финансовый год,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представление заявки на финансирование Программы;</w:t>
      </w:r>
    </w:p>
    <w:p>
      <w:pPr>
        <w:sectPr>
          <w:type w:val="continuous"/>
          <w:pgSz w:w="11918" w:h="16826"/>
          <w:pgMar w:top="1128" w:right="847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8680" w:type="dxa"/>
        <w:tblInd w:w="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677" w:type="dxa"/>
          </w:tcPr>
          <w:p>
            <w:pPr>
              <w:ind w:firstLine="0" w:left="930"/>
              <w:spacing w:before="0" w:after="54"/>
            </w:pPr>
            <w:pPr>
              <w:pStyle w:val="ListParagraph"/>
              <w:numPr>
                <w:ilvl w:val="0"/>
                <w:numId w:val="3"/>
              </w:numPr>
              <w:ind w:left="598" w:hanging="36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уточнение</w:t>
            </w:r>
          </w:p>
        </w:tc>
        <w:tc>
          <w:tcPr>
            <w:shd w:val="clear" w:color="auto" w:fill="FFFFFF"/>
            <w:tcW w:w="7098" w:type="dxa"/>
          </w:tcPr>
          <w:p>
            <w:pPr>
              <w:jc w:val="right"/>
              <w:spacing w:before="0" w:after="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затрат и сроков исполнения по отдельным программным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358" w:left="932"/>
        <w:spacing w:before="0" w:after="54"/>
      </w:pPr>
      <w:r>
        <w:rPr>
          <w:sz w:val="22"/>
          <w:szCs w:val="22"/>
          <w:rFonts w:ascii="Times New Roman" w:hAnsi="Times New Roman" w:cs="Times New Roman"/>
        </w:rPr>
        <w:t xml:space="preserve">мероприятиям, а также механизмов реализации Программы;</w:t>
      </w:r>
    </w:p>
    <w:p>
      <w:pPr>
        <w:ind w:firstLine="0" w:left="930"/>
        <w:spacing w:before="0" w:after="54"/>
      </w:pPr>
      <w:pPr>
        <w:pStyle w:val="ListParagraph"/>
        <w:numPr>
          <w:ilvl w:val="0"/>
          <w:numId w:val="3"/>
        </w:numPr>
        <w:ind w:left="598" w:hanging="364"/>
      </w:pPr>
      <w:r>
        <w:rPr>
          <w:sz w:val="22"/>
          <w:szCs w:val="22"/>
          <w:rFonts w:ascii="Times New Roman" w:hAnsi="Times New Roman" w:cs="Times New Roman"/>
        </w:rPr>
        <w:t xml:space="preserve">мониторинг результатов реализации программных мероприятий;</w:t>
      </w:r>
    </w:p>
    <w:p>
      <w:pPr>
        <w:ind w:firstLine="0" w:left="930"/>
        <w:spacing w:before="0" w:after="76"/>
      </w:pPr>
      <w:pPr>
        <w:pStyle w:val="ListParagraph"/>
        <w:numPr>
          <w:ilvl w:val="0"/>
          <w:numId w:val="3"/>
        </w:numPr>
        <w:ind w:left="598" w:hanging="364"/>
      </w:pPr>
      <w:r>
        <w:rPr>
          <w:sz w:val="22"/>
          <w:szCs w:val="22"/>
          <w:rFonts w:ascii="Times New Roman" w:hAnsi="Times New Roman" w:cs="Times New Roman"/>
        </w:rPr>
        <w:t xml:space="preserve">осуществление контроля исполнения Программы, в т.ч. за целевым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эффективным использованием финансовых средств и материально-технических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ресурсов, направляемых на реализацию Программы.</w:t>
      </w:r>
    </w:p>
    <w:p>
      <w:pPr>
        <w:spacing w:before="0" w:after="0"/>
        <w:rPr>
          <w:sz w:val="22"/>
          <w:szCs w:val="22"/>
        </w:rPr>
      </w:pPr>
    </w:p>
    <w:p>
      <w:pPr>
        <w:jc w:val="both"/>
        <w:ind w:firstLine="546"/>
        <w:spacing w:before="0" w:after="54"/>
      </w:pPr>
      <w:r>
        <w:rPr>
          <w:sz w:val="22"/>
          <w:szCs w:val="22"/>
          <w:rFonts w:ascii="Times New Roman" w:hAnsi="Times New Roman" w:cs="Times New Roman"/>
        </w:rPr>
        <w:t xml:space="preserve">Для выполнения работ в рамках перечня мероприятий и работ по реализации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Программы могут привлекаться независимые консультанты, эксперты, общественные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научные организации.</w:t>
      </w:r>
    </w:p>
    <w:p>
      <w:pPr>
        <w:jc w:val="both"/>
        <w:ind w:firstLine="542"/>
        <w:spacing w:before="0" w:after="54"/>
      </w:pPr>
      <w:r>
        <w:rPr>
          <w:sz w:val="22"/>
          <w:szCs w:val="22"/>
          <w:rFonts w:ascii="Times New Roman" w:hAnsi="Times New Roman" w:cs="Times New Roman"/>
        </w:rPr>
        <w:t xml:space="preserve">Отбор непосредственных исполнителей программных мероприятий (юридических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физических лиц) осуществляется в соответствии с законодательством Российской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Федерации о размещении заказов на поставки товаров, выполнение работ, оказание услуг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для муниципальных нужд.</w:t>
      </w:r>
    </w:p>
    <w:p>
      <w:pPr>
        <w:jc w:val="both"/>
        <w:ind w:firstLine="538"/>
        <w:spacing w:before="0" w:after="48"/>
      </w:pPr>
      <w:r>
        <w:rPr>
          <w:sz w:val="22"/>
          <w:szCs w:val="22"/>
          <w:rFonts w:ascii="Times New Roman" w:hAnsi="Times New Roman" w:cs="Times New Roman"/>
        </w:rPr>
        <w:t xml:space="preserve">Реализация и финансирование Программы осуществляются в соответствии с перечнем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программных мероприятий на основании нормативных правовых актов, действующих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территории Кривошеинского района, муниципальных контрактов (договоров), заключаемых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муниципальным заказчиком с поставщиками товаров, работ и услуг.</w:t>
      </w:r>
    </w:p>
    <w:p>
      <w:pPr>
        <w:spacing w:before="0" w:after="62"/>
      </w:pPr>
      <w:r>
        <w:rPr>
          <w:sz w:val="22"/>
          <w:szCs w:val="22"/>
          <w:rFonts w:ascii="Times New Roman" w:hAnsi="Times New Roman" w:cs="Times New Roman"/>
        </w:rPr>
        <w:t xml:space="preserve">Отчеты об исполнении Программы готовятся в соответствии с действующими нормативно-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правовыми актами Кривошеинского района.</w:t>
      </w:r>
    </w:p>
    <w:p>
      <w:pPr>
        <w:spacing w:before="0" w:after="0"/>
        <w:rPr>
          <w:sz w:val="22"/>
          <w:szCs w:val="22"/>
        </w:rPr>
      </w:pPr>
    </w:p>
    <w:p>
      <w:pPr>
        <w:jc w:val="center"/>
        <w:spacing w:before="0" w:after="62"/>
      </w:pPr>
      <w:r>
        <w:rPr>
          <w:b/>
          <w:sz w:val="22"/>
          <w:szCs w:val="22"/>
          <w:rFonts w:ascii="Times New Roman" w:hAnsi="Times New Roman" w:cs="Times New Roman"/>
        </w:rPr>
        <w:t xml:space="preserve">VIII. Контроль за ходом реализации Программы</w:t>
      </w:r>
    </w:p>
    <w:p>
      <w:pPr>
        <w:jc w:val="center"/>
        <w:spacing w:before="0" w:after="0"/>
        <w:rPr>
          <w:sz w:val="22"/>
          <w:szCs w:val="22"/>
        </w:rPr>
      </w:pPr>
    </w:p>
    <w:p>
      <w:pPr>
        <w:ind w:firstLine="0" w:left="969"/>
        <w:spacing w:before="0" w:after="48"/>
      </w:pPr>
      <w:r>
        <w:rPr>
          <w:sz w:val="22"/>
          <w:szCs w:val="22"/>
          <w:rFonts w:ascii="Times New Roman" w:hAnsi="Times New Roman" w:cs="Times New Roman"/>
        </w:rPr>
        <w:t xml:space="preserve">Контроль за реализацией мероприятий Программы осуществляет Администрация</w:t>
      </w:r>
    </w:p>
    <w:p>
      <w:pPr>
        <w:spacing w:before="0" w:after="2"/>
      </w:pPr>
      <w:r>
        <w:rPr>
          <w:sz w:val="22"/>
          <w:szCs w:val="22"/>
          <w:rFonts w:ascii="Times New Roman" w:hAnsi="Times New Roman" w:cs="Times New Roman"/>
        </w:rPr>
        <w:t xml:space="preserve">Кривошеинского района.</w:t>
      </w:r>
    </w:p>
    <w:p>
      <w:pPr>
        <w:spacing w:before="0" w:after="0"/>
        <w:rPr>
          <w:sz w:val="22"/>
          <w:szCs w:val="22"/>
        </w:rPr>
      </w:pPr>
    </w:p>
    <w:p>
      <w:pPr>
        <w:jc w:val="center"/>
        <w:spacing w:before="0" w:after="290"/>
      </w:pPr>
      <w:r>
        <w:rPr>
          <w:b/>
          <w:sz w:val="22"/>
          <w:szCs w:val="22"/>
          <w:rFonts w:ascii="Times New Roman" w:hAnsi="Times New Roman" w:cs="Times New Roman"/>
        </w:rPr>
        <w:t xml:space="preserve">IX. Возможные риски в ходе реализации Программы</w:t>
      </w:r>
    </w:p>
    <w:p>
      <w:pPr>
        <w:jc w:val="center"/>
        <w:spacing w:before="0" w:after="290"/>
      </w:pPr>
      <w:r>
        <w:rPr>
          <w:sz w:val="22"/>
          <w:szCs w:val="22"/>
          <w:rFonts w:ascii="Times New Roman" w:hAnsi="Times New Roman" w:cs="Times New Roman"/>
        </w:rPr>
        <w:t xml:space="preserve">Основные риски невыполнения целевых показателей реализации Программы:</w:t>
      </w:r>
    </w:p>
    <w:p>
      <w:pPr>
        <w:ind w:firstLine="776"/>
        <w:spacing w:before="0" w:after="290"/>
      </w:pPr>
      <w:r>
        <w:rPr>
          <w:sz w:val="22"/>
          <w:szCs w:val="22"/>
          <w:rFonts w:ascii="Times New Roman" w:hAnsi="Times New Roman" w:cs="Times New Roman"/>
        </w:rPr>
        <w:t xml:space="preserve">- ухудшение социально-экономической ситуации, повлекшее сокращение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финансирования программных мероприятий из бюджетных источников;</w:t>
      </w:r>
    </w:p>
    <w:p>
      <w:pPr>
        <w:ind w:firstLine="776"/>
        <w:spacing w:before="0" w:after="290"/>
      </w:pPr>
      <w:r>
        <w:rPr>
          <w:sz w:val="22"/>
          <w:szCs w:val="22"/>
          <w:rFonts w:ascii="Times New Roman" w:hAnsi="Times New Roman" w:cs="Times New Roman"/>
        </w:rPr>
        <w:t xml:space="preserve">- возникновение чрезвычайных ситуаций природного и техногенного характера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территории муниципального образования Кривошеинский район;</w:t>
      </w:r>
    </w:p>
    <w:p>
      <w:pPr>
        <w:ind w:firstLine="0" w:left="780"/>
        <w:spacing w:before="0" w:after="290"/>
      </w:pPr>
      <w:r>
        <w:rPr>
          <w:sz w:val="22"/>
          <w:szCs w:val="22"/>
          <w:rFonts w:ascii="Times New Roman" w:hAnsi="Times New Roman" w:cs="Times New Roman"/>
        </w:rPr>
        <w:t xml:space="preserve">- недофинансирование программных мероприятий из местного бюджета;</w:t>
      </w:r>
    </w:p>
    <w:p>
      <w:pPr>
        <w:jc w:val="both"/>
        <w:ind w:firstLine="776"/>
        <w:spacing w:before="0" w:after="290"/>
      </w:pPr>
      <w:r>
        <w:rPr>
          <w:sz w:val="22"/>
          <w:szCs w:val="22"/>
          <w:rFonts w:ascii="Times New Roman" w:hAnsi="Times New Roman" w:cs="Times New Roman"/>
        </w:rPr>
        <w:t xml:space="preserve">- оптимизация муниципальных бюджетных учреждений в сфере культуры,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приводящая к сокращению количества услуг, творческих коллективов, клубных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формирований и численного состава участников;</w:t>
      </w:r>
    </w:p>
    <w:p>
      <w:pPr>
        <w:ind w:firstLine="776"/>
        <w:spacing w:before="0" w:after="290"/>
      </w:pPr>
      <w:r>
        <w:rPr>
          <w:sz w:val="22"/>
          <w:szCs w:val="22"/>
          <w:rFonts w:ascii="Times New Roman" w:hAnsi="Times New Roman" w:cs="Times New Roman"/>
        </w:rPr>
        <w:t xml:space="preserve">Указанные риски могут привести к значительному снижению эффективности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реализуемых мер, направленных на решение задачи, определенной Программой.</w:t>
      </w:r>
    </w:p>
    <w:p>
      <w:pPr>
        <w:ind w:firstLine="0" w:left="780"/>
        <w:spacing w:before="0" w:after="290"/>
      </w:pPr>
      <w:r>
        <w:rPr>
          <w:sz w:val="22"/>
          <w:szCs w:val="22"/>
          <w:rFonts w:ascii="Times New Roman" w:hAnsi="Times New Roman" w:cs="Times New Roman"/>
        </w:rPr>
        <w:t xml:space="preserve">Способами ограничения основных рисков являются:</w:t>
      </w:r>
    </w:p>
    <w:p>
      <w:pPr>
        <w:ind w:firstLine="776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- регулярное взаимодействие с органами исполнительной власти, своевременная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качественная подготовка необходимых заявительных и отчетных документов;</w:t>
      </w:r>
    </w:p>
    <w:p>
      <w:pPr>
        <w:sectPr>
          <w:type w:val="continuous"/>
          <w:pgSz w:w="11918" w:h="16826"/>
          <w:pgMar w:top="1160" w:right="849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604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440" w:type="dxa"/>
          </w:tcPr>
          <w:p>
            <w:pPr>
              <w:ind w:firstLine="0" w:left="778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tcW w:w="8698" w:type="dxa"/>
          </w:tcPr>
          <w:p>
            <w:pPr>
              <w:jc w:val="right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регулярная и открытая публикация данных о ходе реализации Программы в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both"/>
        <w:spacing w:before="0" w:after="290"/>
      </w:pPr>
      <w:r>
        <w:rPr>
          <w:sz w:val="22"/>
          <w:szCs w:val="22"/>
          <w:rFonts w:ascii="Times New Roman" w:hAnsi="Times New Roman" w:cs="Times New Roman"/>
        </w:rPr>
        <w:t xml:space="preserve">качестве механизма, стимулирующего исполнителей программных мероприятий выполнять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принятые на себя обязательства;</w:t>
      </w:r>
    </w:p>
    <w:p>
      <w:pPr>
        <w:ind w:firstLine="0" w:left="780"/>
        <w:spacing w:before="0" w:after="290"/>
      </w:pPr>
      <w:r>
        <w:rPr>
          <w:sz w:val="22"/>
          <w:szCs w:val="22"/>
          <w:rFonts w:ascii="Times New Roman" w:hAnsi="Times New Roman" w:cs="Times New Roman"/>
        </w:rPr>
        <w:t xml:space="preserve">- привлечение внебюджетных ресурсов;</w:t>
      </w:r>
    </w:p>
    <w:p>
      <w:pPr>
        <w:ind w:firstLine="776"/>
        <w:spacing w:before="0" w:after="290"/>
      </w:pPr>
      <w:r>
        <w:rPr>
          <w:sz w:val="22"/>
          <w:szCs w:val="22"/>
          <w:rFonts w:ascii="Times New Roman" w:hAnsi="Times New Roman" w:cs="Times New Roman"/>
        </w:rPr>
        <w:t xml:space="preserve">- усиление контроля за ходом выполнения программных мероприятий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совершенствование механизма текущего управления реализацией Программы;</w:t>
      </w:r>
    </w:p>
    <w:p>
      <w:pPr>
        <w:ind w:firstLine="0" w:left="780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- своевременная корректировка мероприятий Программы. </w:t>
      </w:r>
    </w:p>
    <w:p>
      <w:pPr>
        <w:sectPr>
          <w:type w:val="continuous"/>
          <w:pgSz w:w="11918" w:h="16826"/>
          <w:pgMar w:top="1128" w:right="854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sectPr>
          <w:type w:val="continuous"/>
          <w:pgSz w:w="16838" w:h="11906" w:orient="landscape"/>
          <w:pgMar w:top="1440" w:right="1440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right"/>
        <w:spacing w:before="0" w:after="61"/>
      </w:pPr>
      <w:r>
        <w:rPr>
          <w:sz w:val="22"/>
          <w:szCs w:val="22"/>
          <w:rFonts w:ascii="Times New Roman" w:hAnsi="Times New Roman" w:cs="Times New Roman"/>
        </w:rPr>
        <w:t xml:space="preserve">к Муниципальной программе «Развитие культуры К</w:t>
      </w: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center"/>
        <w:spacing w:before="0" w:after="275"/>
      </w:pPr>
      <w:r>
        <w:rPr>
          <w:b/>
          <w:sz w:val="22"/>
          <w:szCs w:val="22"/>
          <w:rFonts w:ascii="Times New Roman" w:hAnsi="Times New Roman" w:cs="Times New Roman"/>
        </w:rPr>
        <w:t xml:space="preserve">ОСНОВНЫЕ ПРОГРАММНЫЕ МЕРОПРИЯТИЯ</w:t>
      </w:r>
    </w:p>
    <w:p>
      <w:pPr>
        <w:jc w:val="center"/>
        <w:spacing w:before="0" w:after="0"/>
        <w:rPr>
          <w:sz w:val="22"/>
          <w:szCs w:val="22"/>
        </w:rPr>
      </w:pPr>
    </w:p>
    <w:tbl>
      <w:tblPr>
        <w:tblStyle w:val="TableGrid"/>
        <w:tblW w:w="14614" w:type="dxa"/>
        <w:tblInd w:w="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252" w:type="dxa"/>
          </w:tcPr>
          <w:p>
            <w:pPr>
              <w:spacing w:before="0" w:after="84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Исполнители: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462" w:type="dxa"/>
          </w:tcPr>
          <w:p>
            <w:pPr>
              <w:spacing w:before="0" w:after="8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Муниципальное бюджетное учреждение «Кривошеинская центральная межпоселенческая библиотека";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2252" w:type="dxa"/>
          </w:tcPr>
          <w:p/>
        </w:tc>
        <w:tc>
          <w:tcPr>
            <w:tcW w:w="12462" w:type="dxa"/>
          </w:tcPr>
          <w:p>
            <w:pPr>
              <w:spacing w:before="0" w:after="28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Муниципальное бюджетное учреждение культуры «Кривошеинская межпоселенческая централизованная клубная система».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6414" w:type="dxa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5086" w:type="dxa"/>
          </w:tcPr>
          <w:p>
            <w:pPr>
              <w:ind w:firstLine="0" w:left="96"/>
              <w:spacing w:before="0" w:after="1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I. Формирование единого культурного пространства, создание условий для обеспечения доступа </w:t>
            </w:r>
          </w:p>
        </w:tc>
        <w:tc>
          <w:tcPr>
            <w:tcW w:w="1429" w:type="dxa"/>
          </w:tcPr>
          <w:p>
            <w:pPr>
              <w:spacing w:before="0" w:after="1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различных г</w:t>
            </w:r>
          </w:p>
        </w:tc>
      </w:tr>
      <w:tr>
        <w:tc>
          <w:tcPr>
            <w:tcW w:w="15086" w:type="dxa"/>
          </w:tcPr>
          <w:p>
            <w:pPr>
              <w:ind w:firstLine="0" w:left="8034"/>
              <w:spacing w:before="0" w:after="55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культурным благам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81"/>
      </w:pPr>
      <w:r>
        <w:rPr>
          <w:b/>
          <w:sz w:val="22"/>
          <w:szCs w:val="22"/>
          <w:rFonts w:ascii="Times New Roman" w:hAnsi="Times New Roman" w:cs="Times New Roman"/>
        </w:rPr>
        <w:t xml:space="preserve">1.1. Поддержка, развитие и обновление содержания работы учреждений культуры</w:t>
      </w:r>
    </w:p>
    <w:p>
      <w:pPr>
        <w:spacing w:before="0" w:after="19"/>
      </w:pPr>
      <w:r>
        <w:rPr>
          <w:sz w:val="22"/>
          <w:szCs w:val="22"/>
          <w:rFonts w:ascii="Times New Roman" w:hAnsi="Times New Roman" w:cs="Times New Roman"/>
        </w:rPr>
        <w:t xml:space="preserve">1.1.1 Проведение социально-значимых мероприятий</w:t>
      </w:r>
    </w:p>
    <w:p>
      <w:pPr>
        <w:ind w:firstLine="0" w:left="7220"/>
        <w:spacing w:before="30" w:after="19"/>
      </w:pPr>
      <w:r>
        <w:rPr>
          <w:sz w:val="22"/>
          <w:szCs w:val="22"/>
          <w:rFonts w:ascii="Times New Roman" w:hAnsi="Times New Roman" w:cs="Times New Roman"/>
        </w:rPr>
        <w:t xml:space="preserve">Источник финансирования ( тыс.руб.)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18"/>
        <w:gridCol w:w="740"/>
        <w:gridCol w:w="776"/>
        <w:gridCol w:w="776"/>
        <w:gridCol w:w="816"/>
        <w:gridCol w:w="778"/>
        <w:gridCol w:w="854"/>
        <w:gridCol w:w="796"/>
        <w:gridCol w:w="757"/>
        <w:gridCol w:w="661"/>
        <w:gridCol w:w="699"/>
        <w:gridCol w:w="757"/>
        <w:gridCol w:w="896"/>
        <w:gridCol w:w="778"/>
        <w:gridCol w:w="740"/>
        <w:gridCol w:w="854"/>
        <w:gridCol w:w="834"/>
        <w:gridCol w:w="874"/>
        <w:gridCol w:w="737"/>
        <w:gridCol w:w="796"/>
      </w:tblGrid>
      <w:tr>
        <w:tc>
          <w:tcPr>
            <w:tcW w:w="81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40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1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8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6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9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8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54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7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8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1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Районны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й </w:t>
            </w:r>
          </w:p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бюджет</w:t>
            </w:r>
          </w:p>
          <w:p>
            <w:pPr>
              <w:spacing w:before="0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(РО)</w:t>
            </w:r>
          </w:p>
        </w:tc>
        <w:tc>
          <w:tcPr>
            <w:tcW w:w="7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1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Област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ной </w:t>
            </w:r>
          </w:p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бюджет</w:t>
            </w:r>
          </w:p>
          <w:p>
            <w:pPr>
              <w:spacing w:before="0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(ОБ)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1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Федерал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ьный </w:t>
            </w:r>
          </w:p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бюджет</w:t>
            </w:r>
          </w:p>
          <w:p>
            <w:pPr>
              <w:spacing w:before="0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(ФБ)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Внебюд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жетные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источни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ки (ВБ)</w:t>
            </w:r>
          </w:p>
        </w:tc>
        <w:tc>
          <w:tcPr>
            <w:tcW w:w="8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1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Районны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й </w:t>
            </w:r>
          </w:p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бюджет</w:t>
            </w:r>
          </w:p>
          <w:p>
            <w:pPr>
              <w:spacing w:before="0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(РО)</w:t>
            </w:r>
          </w:p>
        </w:tc>
        <w:tc>
          <w:tcPr>
            <w:tcW w:w="77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1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Областн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ой</w:t>
            </w:r>
          </w:p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бюджет</w:t>
            </w:r>
          </w:p>
          <w:p>
            <w:pPr>
              <w:spacing w:before="0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(ОБ)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1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Федераль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ный </w:t>
            </w:r>
          </w:p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бюджет</w:t>
            </w:r>
          </w:p>
          <w:p>
            <w:pPr>
              <w:spacing w:before="0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(ФБ)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Внебюд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жетные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источни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ки (ВБ)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1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Районн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ый</w:t>
            </w:r>
          </w:p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бюджет</w:t>
            </w:r>
          </w:p>
          <w:p>
            <w:pPr>
              <w:spacing w:before="0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(РО)</w:t>
            </w:r>
          </w:p>
        </w:tc>
        <w:tc>
          <w:tcPr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1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Облас</w:t>
            </w:r>
          </w:p>
          <w:p>
            <w:pPr>
              <w:spacing w:before="0" w:after="1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тной</w:t>
            </w:r>
          </w:p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бюдже</w:t>
            </w:r>
          </w:p>
          <w:p>
            <w:pPr>
              <w:spacing w:before="0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т(ОБ)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1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Федера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льный</w:t>
            </w:r>
          </w:p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бюдже</w:t>
            </w:r>
          </w:p>
          <w:p>
            <w:pPr>
              <w:spacing w:before="0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т (ФБ)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Внебюд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жетные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источни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ки (ВБ)</w:t>
            </w:r>
          </w:p>
        </w:tc>
        <w:tc>
          <w:tcPr>
            <w:tcW w:w="8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Районны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й бюджет</w:t>
            </w:r>
          </w:p>
          <w:p>
            <w:pPr>
              <w:spacing w:before="0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(РО)</w:t>
            </w:r>
          </w:p>
        </w:tc>
        <w:tc>
          <w:tcPr>
            <w:tcW w:w="77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1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Областн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ой</w:t>
            </w:r>
          </w:p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бюджет</w:t>
            </w:r>
          </w:p>
          <w:p>
            <w:pPr>
              <w:spacing w:before="0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(ОБ)</w:t>
            </w:r>
          </w:p>
        </w:tc>
        <w:tc>
          <w:tcPr>
            <w:tcW w:w="7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1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Федера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льный</w:t>
            </w:r>
          </w:p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бюджет</w:t>
            </w:r>
          </w:p>
          <w:p>
            <w:pPr>
              <w:spacing w:before="0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(ФБ)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Внебюд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жетные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источник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и (ВБ)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1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Районны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й </w:t>
            </w:r>
          </w:p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бюджет</w:t>
            </w:r>
          </w:p>
          <w:p>
            <w:pPr>
              <w:spacing w:before="0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(РО)</w:t>
            </w:r>
          </w:p>
        </w:tc>
        <w:tc>
          <w:tcPr>
            <w:tcW w:w="8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1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Областно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й</w:t>
            </w:r>
          </w:p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бюджет(</w:t>
            </w:r>
          </w:p>
          <w:p>
            <w:pPr>
              <w:spacing w:before="0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ОБ)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1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Федера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льный</w:t>
            </w:r>
          </w:p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бюджет</w:t>
            </w:r>
          </w:p>
          <w:p>
            <w:pPr>
              <w:spacing w:before="0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(ФБ)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Внебюд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жетные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источни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ки (ВБ)</w:t>
            </w:r>
          </w:p>
        </w:tc>
      </w:tr>
      <w:tr>
        <w:tc>
          <w:tcPr>
            <w:tcW w:w="8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25</w:t>
            </w:r>
          </w:p>
        </w:tc>
        <w:tc>
          <w:tcPr>
            <w:tcW w:w="7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25</w:t>
            </w:r>
          </w:p>
        </w:tc>
        <w:tc>
          <w:tcPr>
            <w:tcW w:w="8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25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25</w:t>
            </w:r>
          </w:p>
        </w:tc>
        <w:tc>
          <w:tcPr>
            <w:tcW w:w="8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25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4"/>
        <w:spacing w:before="177" w:after="19"/>
      </w:pPr>
      <w:r>
        <w:rPr>
          <w:sz w:val="22"/>
          <w:szCs w:val="22"/>
          <w:rFonts w:ascii="Times New Roman" w:hAnsi="Times New Roman" w:cs="Times New Roman"/>
        </w:rPr>
        <w:t xml:space="preserve">1.1.2. Мероприятия национально-культурной направленности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44.1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126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25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25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800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25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4"/>
        <w:spacing w:before="134" w:after="18"/>
      </w:pPr>
      <w:r>
        <w:rPr>
          <w:sz w:val="22"/>
          <w:szCs w:val="22"/>
          <w:rFonts w:ascii="Times New Roman" w:hAnsi="Times New Roman" w:cs="Times New Roman"/>
        </w:rPr>
        <w:t xml:space="preserve">1.1.3. Разработка проектов на участие в областных и федеральных программах по поддержке культуры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1405" w:right="0" w:bottom="436" w:left="436"/>
        </w:sectPr>
      </w:pPr>
    </w:p>
    <w:p>
      <w:pPr>
        <w:spacing w:before="195" w:after="19"/>
      </w:pPr>
      <w:r>
        <w:rPr>
          <w:b/>
          <w:sz w:val="20"/>
          <w:szCs w:val="20"/>
          <w:rFonts w:ascii="Times New Roman" w:hAnsi="Times New Roman" w:cs="Times New Roman"/>
        </w:rPr>
        <w:t xml:space="preserve">Итого подраздел 1.1. за 2016-2021 годы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69.1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126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80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80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825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80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80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1634" w:type="dxa"/>
        <w:tblInd w:w="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349" w:type="dxa"/>
          </w:tcPr>
          <w:p>
            <w:pPr>
              <w:spacing w:before="219" w:after="265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1.2.</w:t>
            </w:r>
          </w:p>
        </w:tc>
        <w:tc>
          <w:tcPr>
            <w:tcW w:w="10858" w:type="dxa"/>
          </w:tcPr>
          <w:p>
            <w:pPr>
              <w:spacing w:before="239" w:after="265"/>
            </w:pP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 xml:space="preserve">Создание условий, обеспечивающих равный доступ населения Кривошеинского района к культурным услугам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0"/>
      </w:pPr>
      <w:r>
        <w:rPr>
          <w:sz w:val="22"/>
          <w:szCs w:val="22"/>
          <w:rFonts w:ascii="Times New Roman" w:hAnsi="Times New Roman" w:cs="Times New Roman"/>
        </w:rPr>
        <w:t xml:space="preserve">1.2.1. Проведение районных конкурсов и праздников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5.9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78" w:after="18"/>
      </w:pPr>
      <w:r>
        <w:rPr>
          <w:sz w:val="22"/>
          <w:szCs w:val="22"/>
          <w:rFonts w:ascii="Times New Roman" w:hAnsi="Times New Roman" w:cs="Times New Roman"/>
        </w:rPr>
        <w:t xml:space="preserve">1.2.2. Организация и проведение массовых праздников, народных гуляний, ярмарок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40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234" w:after="19"/>
      </w:pPr>
      <w:r>
        <w:rPr>
          <w:sz w:val="20"/>
          <w:szCs w:val="20"/>
          <w:rFonts w:ascii="Times New Roman" w:hAnsi="Times New Roman" w:cs="Times New Roman"/>
        </w:rPr>
        <w:t xml:space="preserve">1.2.3. Организация кино-видео показа на территории Кривошеинского района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400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400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234" w:after="19"/>
      </w:pPr>
      <w:r>
        <w:rPr>
          <w:sz w:val="20"/>
          <w:szCs w:val="20"/>
          <w:rFonts w:ascii="Times New Roman" w:hAnsi="Times New Roman" w:cs="Times New Roman"/>
        </w:rPr>
        <w:t xml:space="preserve">1.2.4. Организация молодежных досуговых программ и развлекательных мероприятий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8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30</w:t>
            </w:r>
          </w:p>
        </w:tc>
      </w:tr>
      <w:tr>
        <w:tc>
          <w:tcPr>
            <w:tcW w:w="778" w:type="dxa"/>
            <w:top w:val="single" w:sz="6" w:space="0" w:color="auto"/>
          </w:tcPr>
          <w:p>
            <w:pPr>
              <w:jc w:val="right"/>
              <w:spacing w:before="19" w:after="225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1.2.5.</w:t>
            </w:r>
          </w:p>
        </w:tc>
        <w:tc>
          <w:tcPr>
            <w:tcW w:w="699" w:type="dxa"/>
            <w:top w:val="single" w:sz="6" w:space="0" w:color="auto"/>
          </w:tcPr>
          <w:p/>
        </w:tc>
        <w:tc>
          <w:tcPr>
            <w:tcW w:w="776" w:type="dxa"/>
            <w:top w:val="single" w:sz="6" w:space="0" w:color="auto"/>
          </w:tcPr>
          <w:p/>
        </w:tc>
        <w:tc>
          <w:tcPr>
            <w:tcW w:w="776" w:type="dxa"/>
            <w:top w:val="single" w:sz="6" w:space="0" w:color="auto"/>
          </w:tcPr>
          <w:p/>
        </w:tc>
        <w:tc>
          <w:tcPr>
            <w:tcW w:w="776" w:type="dxa"/>
            <w:top w:val="single" w:sz="6" w:space="0" w:color="auto"/>
          </w:tcPr>
          <w:p/>
        </w:tc>
        <w:tc>
          <w:tcPr>
            <w:tcW w:w="737" w:type="dxa"/>
            <w:top w:val="single" w:sz="6" w:space="0" w:color="auto"/>
          </w:tcPr>
          <w:p/>
        </w:tc>
        <w:tc>
          <w:tcPr>
            <w:tcW w:w="854" w:type="dxa"/>
            <w:top w:val="single" w:sz="6" w:space="0" w:color="auto"/>
          </w:tcPr>
          <w:p/>
        </w:tc>
        <w:tc>
          <w:tcPr>
            <w:tcW w:w="796" w:type="dxa"/>
            <w:top w:val="single" w:sz="6" w:space="0" w:color="auto"/>
          </w:tcPr>
          <w:p/>
        </w:tc>
        <w:tc>
          <w:tcPr>
            <w:tcW w:w="757" w:type="dxa"/>
            <w:top w:val="single" w:sz="6" w:space="0" w:color="auto"/>
          </w:tcPr>
          <w:p/>
        </w:tc>
        <w:tc>
          <w:tcPr>
            <w:tcW w:w="621" w:type="dxa"/>
            <w:top w:val="single" w:sz="6" w:space="0" w:color="auto"/>
          </w:tcPr>
          <w:p/>
        </w:tc>
        <w:tc>
          <w:tcPr>
            <w:tcW w:w="660" w:type="dxa"/>
            <w:top w:val="single" w:sz="6" w:space="0" w:color="auto"/>
          </w:tcPr>
          <w:p/>
        </w:tc>
        <w:tc>
          <w:tcPr>
            <w:tcW w:w="757" w:type="dxa"/>
            <w:top w:val="single" w:sz="6" w:space="0" w:color="auto"/>
          </w:tcPr>
          <w:p/>
        </w:tc>
        <w:tc>
          <w:tcPr>
            <w:tcW w:w="854" w:type="dxa"/>
            <w:top w:val="single" w:sz="6" w:space="0" w:color="auto"/>
          </w:tcPr>
          <w:p/>
        </w:tc>
        <w:tc>
          <w:tcPr>
            <w:tcW w:w="737" w:type="dxa"/>
            <w:top w:val="single" w:sz="6" w:space="0" w:color="auto"/>
          </w:tcPr>
          <w:p/>
        </w:tc>
        <w:tc>
          <w:tcPr>
            <w:tcW w:w="699" w:type="dxa"/>
            <w:top w:val="single" w:sz="6" w:space="0" w:color="auto"/>
          </w:tcPr>
          <w:p/>
        </w:tc>
        <w:tc>
          <w:tcPr>
            <w:tcW w:w="815" w:type="dxa"/>
            <w:top w:val="single" w:sz="6" w:space="0" w:color="auto"/>
          </w:tcPr>
          <w:p/>
        </w:tc>
        <w:tc>
          <w:tcPr>
            <w:tcW w:w="834" w:type="dxa"/>
            <w:top w:val="single" w:sz="6" w:space="0" w:color="auto"/>
          </w:tcPr>
          <w:p/>
        </w:tc>
        <w:tc>
          <w:tcPr>
            <w:tcW w:w="834" w:type="dxa"/>
            <w:top w:val="single" w:sz="6" w:space="0" w:color="auto"/>
          </w:tcPr>
          <w:p/>
        </w:tc>
        <w:tc>
          <w:tcPr>
            <w:tcW w:w="737" w:type="dxa"/>
            <w:top w:val="single" w:sz="6" w:space="0" w:color="auto"/>
          </w:tcPr>
          <w:p/>
        </w:tc>
        <w:tc>
          <w:tcPr>
            <w:tcW w:w="796" w:type="dxa"/>
            <w:top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812"/>
        <w:spacing w:before="0" w:after="18"/>
      </w:pPr>
      <w:r>
        <w:rPr>
          <w:sz w:val="22"/>
          <w:szCs w:val="22"/>
          <w:rFonts w:ascii="Times New Roman" w:hAnsi="Times New Roman" w:cs="Times New Roman"/>
        </w:rPr>
        <w:t xml:space="preserve">Организация и проведение партнерских мероприятий по патриотическому воспитанию молодежи и профилактики правонарушений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1062" w:right="1068" w:bottom="436" w:left="436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19"/>
      </w:pPr>
      <w:r>
        <w:rPr>
          <w:sz w:val="20"/>
          <w:szCs w:val="20"/>
          <w:rFonts w:ascii="Times New Roman" w:hAnsi="Times New Roman" w:cs="Times New Roman"/>
        </w:rPr>
        <w:t xml:space="preserve">1.2.6. Проведение библиотечных акций, районных конкурсов «Читаем всей семьей» и т.д.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21" w:after="18"/>
      </w:pPr>
      <w:r>
        <w:rPr>
          <w:b/>
          <w:sz w:val="20"/>
          <w:szCs w:val="20"/>
          <w:rFonts w:ascii="Times New Roman" w:hAnsi="Times New Roman" w:cs="Times New Roman"/>
        </w:rPr>
        <w:t xml:space="preserve">Итого подраздел 1.2. за 2016-2021 годы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60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5.9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115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495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495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80" w:after="251"/>
      </w:pPr>
      <w:pPr>
        <w:pStyle w:val="ListParagraph"/>
        <w:numPr>
          <w:ilvl w:val="1"/>
          <w:numId w:val="5"/>
        </w:numPr>
        <w:ind w:left="722" w:hanging="412"/>
      </w:pPr>
      <w:r>
        <w:rPr>
          <w:b/>
          <w:sz w:val="20"/>
          <w:szCs w:val="20"/>
          <w:rFonts w:ascii="Times New Roman" w:hAnsi="Times New Roman" w:cs="Times New Roman"/>
        </w:rPr>
        <w:t xml:space="preserve">Обеспечение сохранности объектов культурного наследия, находящихся на территории Кривошеинского района</w:t>
      </w:r>
    </w:p>
    <w:p>
      <w:pPr>
        <w:spacing w:before="0" w:after="19"/>
      </w:pPr>
      <w:r>
        <w:rPr>
          <w:sz w:val="20"/>
          <w:szCs w:val="20"/>
          <w:rFonts w:ascii="Times New Roman" w:hAnsi="Times New Roman" w:cs="Times New Roman"/>
        </w:rPr>
        <w:t xml:space="preserve">1.3.1. Оцифровка и электронная каталогизация библиотечных фондов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27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49" w:after="19"/>
      </w:pPr>
      <w:r>
        <w:rPr>
          <w:sz w:val="20"/>
          <w:szCs w:val="20"/>
          <w:rFonts w:ascii="Times New Roman" w:hAnsi="Times New Roman" w:cs="Times New Roman"/>
        </w:rPr>
        <w:t xml:space="preserve">1.3.2. Выявление объектов нематериального культурного наследия. Формирование каталога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63" w:after="20"/>
      </w:pPr>
      <w:r>
        <w:rPr>
          <w:b/>
          <w:sz w:val="20"/>
          <w:szCs w:val="20"/>
          <w:rFonts w:ascii="Times New Roman" w:hAnsi="Times New Roman" w:cs="Times New Roman"/>
        </w:rPr>
        <w:t xml:space="preserve">Итого подраздел 1.3. за 2016-2021 годы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27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78" w:after="239"/>
      </w:pPr>
      <w:pPr>
        <w:pStyle w:val="ListParagraph"/>
        <w:numPr>
          <w:ilvl w:val="1"/>
          <w:numId w:val="5"/>
        </w:numPr>
        <w:ind w:left="722" w:hanging="412"/>
      </w:pPr>
      <w:r>
        <w:rPr>
          <w:b/>
          <w:sz w:val="20"/>
          <w:szCs w:val="20"/>
          <w:rFonts w:ascii="Times New Roman" w:hAnsi="Times New Roman" w:cs="Times New Roman"/>
        </w:rPr>
        <w:t xml:space="preserve">Создание условий для развития творческого потенциала на территории Кривошеинского района</w:t>
      </w:r>
    </w:p>
    <w:p>
      <w:pPr>
        <w:spacing w:before="0" w:after="17"/>
      </w:pPr>
      <w:r>
        <w:rPr>
          <w:sz w:val="20"/>
          <w:szCs w:val="20"/>
          <w:rFonts w:ascii="Times New Roman" w:hAnsi="Times New Roman" w:cs="Times New Roman"/>
        </w:rPr>
        <w:t xml:space="preserve">1.4.1. Участие в Международных, Всероссийских, Межрегиональных, Областных конкурсах и фестивалей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1303" w:right="1068" w:bottom="436" w:left="436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18"/>
      </w:pPr>
      <w:r>
        <w:rPr>
          <w:sz w:val="20"/>
          <w:szCs w:val="20"/>
          <w:rFonts w:ascii="Times New Roman" w:hAnsi="Times New Roman" w:cs="Times New Roman"/>
        </w:rPr>
        <w:t xml:space="preserve">1.4.2. Разработка и участие в проектах по поддержке и продвижению талантливых детей и молодежи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63" w:after="7"/>
      </w:pPr>
      <w:r>
        <w:rPr>
          <w:sz w:val="20"/>
          <w:szCs w:val="20"/>
          <w:rFonts w:ascii="Times New Roman" w:hAnsi="Times New Roman" w:cs="Times New Roman"/>
        </w:rPr>
        <w:t>1.4.3.</w:t>
      </w:r>
    </w:p>
    <w:p>
      <w:pPr>
        <w:jc w:val="center"/>
        <w:spacing w:before="0" w:after="17"/>
      </w:pPr>
      <w:r>
        <w:rPr>
          <w:sz w:val="22"/>
          <w:szCs w:val="22"/>
          <w:rFonts w:ascii="Times New Roman" w:hAnsi="Times New Roman" w:cs="Times New Roman"/>
        </w:rPr>
        <w:t xml:space="preserve">Профориентационная работа среди подростков и молодежи на обучение в средне-специальных и высших учебных заведениях культуры 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78" w:after="19"/>
      </w:pPr>
      <w:r>
        <w:rPr>
          <w:b/>
          <w:sz w:val="20"/>
          <w:szCs w:val="20"/>
          <w:rFonts w:ascii="Times New Roman" w:hAnsi="Times New Roman" w:cs="Times New Roman"/>
        </w:rPr>
        <w:t xml:space="preserve">Итого подраздел 1.4. за 2016-2021 годы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65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65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65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65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8615" w:type="dxa"/>
        <w:tblInd w:w="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323" w:type="dxa"/>
          </w:tcPr>
          <w:p>
            <w:pPr>
              <w:spacing w:before="0" w:after="0"/>
              <w:rPr>
                <w:sz w:val="20"/>
                <w:szCs w:val="20"/>
              </w:rPr>
            </w:pPr>
          </w:p>
          <w:p>
            <w:pPr>
              <w:spacing w:before="40" w:after="68"/>
            </w:pP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>1.5.</w:t>
            </w:r>
          </w:p>
          <w:p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839" w:type="dxa"/>
          </w:tcPr>
          <w:p>
            <w:pPr>
              <w:spacing w:before="0" w:after="0"/>
              <w:rPr>
                <w:sz w:val="20"/>
                <w:szCs w:val="20"/>
              </w:rPr>
            </w:pPr>
          </w:p>
          <w:p>
            <w:pPr>
              <w:spacing w:before="40" w:after="68"/>
            </w:pP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 xml:space="preserve">Развитие кадрового потенциала и социальной поддержки работников культуры</w:t>
            </w:r>
          </w:p>
          <w:p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9"/>
      </w:pPr>
      <w:r>
        <w:rPr>
          <w:sz w:val="20"/>
          <w:szCs w:val="20"/>
          <w:rFonts w:ascii="Times New Roman" w:hAnsi="Times New Roman" w:cs="Times New Roman"/>
        </w:rPr>
        <w:t xml:space="preserve">1.5.1. Проведение районного конкурса на лучшее учреждение клубного типа (среди сельских филиалов)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78" w:after="18"/>
      </w:pPr>
      <w:r>
        <w:rPr>
          <w:sz w:val="20"/>
          <w:szCs w:val="20"/>
          <w:rFonts w:ascii="Times New Roman" w:hAnsi="Times New Roman" w:cs="Times New Roman"/>
        </w:rPr>
        <w:t xml:space="preserve">1.5.2. Проведение районного конкурса на лучшую библиотеку (среди сельских филиалов)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77" w:after="19"/>
      </w:pPr>
      <w:r>
        <w:rPr>
          <w:sz w:val="20"/>
          <w:szCs w:val="20"/>
          <w:rFonts w:ascii="Times New Roman" w:hAnsi="Times New Roman" w:cs="Times New Roman"/>
        </w:rPr>
        <w:t xml:space="preserve">1.5.3. Участие в районной программе по поддержке молодых специалистов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1361" w:right="1068" w:bottom="436" w:left="436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19"/>
      </w:pPr>
      <w:r>
        <w:rPr>
          <w:sz w:val="20"/>
          <w:szCs w:val="20"/>
          <w:rFonts w:ascii="Times New Roman" w:hAnsi="Times New Roman" w:cs="Times New Roman"/>
        </w:rPr>
        <w:t xml:space="preserve">1.5.4. Курсы повышения квалификации, переподготовка, стажировка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206" w:after="19"/>
      </w:pPr>
      <w:r>
        <w:rPr>
          <w:sz w:val="20"/>
          <w:szCs w:val="20"/>
          <w:rFonts w:ascii="Times New Roman" w:hAnsi="Times New Roman" w:cs="Times New Roman"/>
        </w:rPr>
        <w:t xml:space="preserve">1.5.5. Организация семинаров, мастер-классов и др.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79" w:after="19"/>
      </w:pPr>
      <w:r>
        <w:rPr>
          <w:b/>
          <w:sz w:val="20"/>
          <w:szCs w:val="20"/>
          <w:rFonts w:ascii="Times New Roman" w:hAnsi="Times New Roman" w:cs="Times New Roman"/>
        </w:rPr>
        <w:t xml:space="preserve">Итого подраздел 1.5. за 2016-2021 годы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9536" w:type="dxa"/>
        <w:tblInd w:w="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323" w:type="dxa"/>
          </w:tcPr>
          <w:p>
            <w:pPr>
              <w:spacing w:before="0" w:after="0"/>
              <w:rPr>
                <w:sz w:val="20"/>
                <w:szCs w:val="20"/>
              </w:rPr>
            </w:pPr>
          </w:p>
          <w:p>
            <w:pPr>
              <w:spacing w:before="27" w:after="10"/>
            </w:pP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>1.6.</w:t>
            </w:r>
          </w:p>
          <w:p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761" w:type="dxa"/>
          </w:tcPr>
          <w:p>
            <w:pPr>
              <w:spacing w:before="0" w:after="0"/>
              <w:rPr>
                <w:sz w:val="20"/>
                <w:szCs w:val="20"/>
              </w:rPr>
            </w:pPr>
          </w:p>
          <w:p>
            <w:pPr>
              <w:spacing w:before="27" w:after="10"/>
            </w:pP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 xml:space="preserve">Развитие материальной базы учреждений культуры, техническое переоснащение отрасли</w:t>
            </w:r>
          </w:p>
          <w:p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8"/>
      </w:pPr>
      <w:r>
        <w:rPr>
          <w:sz w:val="20"/>
          <w:szCs w:val="20"/>
          <w:rFonts w:ascii="Times New Roman" w:hAnsi="Times New Roman" w:cs="Times New Roman"/>
        </w:rPr>
        <w:t xml:space="preserve">1.6.1. Ремонтные работы и благоустройство территорий Домов культуры и библиотек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396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2035.8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2626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75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5249" w:type="dxa"/>
        <w:tblInd w:w="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485" w:type="dxa"/>
            <w:bottom w:val="single" w:sz="6" w:space="0" w:color="auto"/>
            <w:vAlign w:val="center"/>
          </w:tcPr>
          <w:p>
            <w:pPr>
              <w:spacing w:before="0" w:after="0"/>
              <w:rPr>
                <w:sz w:val="20"/>
                <w:szCs w:val="20"/>
              </w:rPr>
            </w:pPr>
          </w:p>
          <w:p>
            <w:pPr>
              <w:spacing w:before="3" w:after="3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1.6.2.</w:t>
            </w:r>
          </w:p>
          <w:p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473" w:type="dxa"/>
            <w:bottom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212" w:after="1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Монтаж автоматической пожарной сигнализации (АПС) и системы оповещения и управления эвакуацией (СОУЭ) в Домах культуры и библиотек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15.2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49" w:after="18"/>
      </w:pPr>
      <w:r>
        <w:rPr>
          <w:sz w:val="20"/>
          <w:szCs w:val="20"/>
          <w:rFonts w:ascii="Times New Roman" w:hAnsi="Times New Roman" w:cs="Times New Roman"/>
        </w:rPr>
        <w:t xml:space="preserve">1.6.3. Оснащение противопожарным инвентарем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1317" w:right="1068" w:bottom="436" w:left="436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18"/>
      </w:pPr>
      <w:r>
        <w:rPr>
          <w:sz w:val="20"/>
          <w:szCs w:val="20"/>
          <w:rFonts w:ascii="Times New Roman" w:hAnsi="Times New Roman" w:cs="Times New Roman"/>
        </w:rPr>
        <w:t xml:space="preserve">1.6.4. Приобретение аудио и видеоаппаратуры, оргтехнику для СДК и библиотек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200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363.6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208.8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1949.1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200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36.4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221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200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130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33" w:after="19"/>
      </w:pPr>
      <w:r>
        <w:rPr>
          <w:sz w:val="20"/>
          <w:szCs w:val="20"/>
          <w:rFonts w:ascii="Times New Roman" w:hAnsi="Times New Roman" w:cs="Times New Roman"/>
        </w:rPr>
        <w:t xml:space="preserve">1.6.5. Приобретение мебели для СДК и библиотек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72.9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355.3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62" w:after="19"/>
      </w:pPr>
      <w:r>
        <w:rPr>
          <w:sz w:val="20"/>
          <w:szCs w:val="20"/>
          <w:rFonts w:ascii="Times New Roman" w:hAnsi="Times New Roman" w:cs="Times New Roman"/>
        </w:rPr>
        <w:t xml:space="preserve">1.6.6. Пополнение фонда библиотек, подписка на периодические издания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170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34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32.8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15.8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36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7.8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17.2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1.9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18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16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38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38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49" w:after="19"/>
      </w:pPr>
      <w:r>
        <w:rPr>
          <w:sz w:val="20"/>
          <w:szCs w:val="20"/>
          <w:rFonts w:ascii="Times New Roman" w:hAnsi="Times New Roman" w:cs="Times New Roman"/>
        </w:rPr>
        <w:t xml:space="preserve">1.6.7. Приобретение и пошив сценических костюмов и обуви для творческих коллективов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48" w:after="18"/>
      </w:pPr>
      <w:r>
        <w:rPr>
          <w:sz w:val="20"/>
          <w:szCs w:val="20"/>
          <w:rFonts w:ascii="Times New Roman" w:hAnsi="Times New Roman" w:cs="Times New Roman"/>
        </w:rPr>
        <w:t xml:space="preserve">1.6.8. Приобретение одежды сцены для СДК Красный Яр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7.9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27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132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33" w:after="19"/>
      </w:pPr>
      <w:r>
        <w:rPr>
          <w:sz w:val="20"/>
          <w:szCs w:val="20"/>
          <w:rFonts w:ascii="Times New Roman" w:hAnsi="Times New Roman" w:cs="Times New Roman"/>
        </w:rPr>
        <w:t xml:space="preserve">1.6.9. Оснащение сцены центра культуры и досуга "Космос" световым оборудованием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38.2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130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635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34" w:after="18"/>
      </w:pPr>
      <w:r>
        <w:rPr>
          <w:sz w:val="20"/>
          <w:szCs w:val="20"/>
          <w:rFonts w:ascii="Times New Roman" w:hAnsi="Times New Roman" w:cs="Times New Roman"/>
        </w:rPr>
        <w:t xml:space="preserve">1.6.10. Приобретение СДК с.Пудовка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10446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1347" w:right="1068" w:bottom="436" w:left="436"/>
        </w:sectPr>
      </w:pPr>
    </w:p>
    <w:p>
      <w:pPr>
        <w:spacing w:before="0" w:after="18"/>
      </w:pPr>
      <w:r>
        <w:rPr>
          <w:sz w:val="20"/>
          <w:szCs w:val="20"/>
          <w:rFonts w:ascii="Times New Roman" w:hAnsi="Times New Roman" w:cs="Times New Roman"/>
        </w:rPr>
        <w:t xml:space="preserve">1.6.11. Приобретение уличного звукового оборудования для ЦКД "Космос"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70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149" w:after="18"/>
      </w:pPr>
      <w:pPr>
        <w:pStyle w:val="ListParagraph"/>
        <w:numPr>
          <w:ilvl w:val="2"/>
          <w:numId w:val="6"/>
        </w:numPr>
        <w:ind w:left="955" w:hanging="345"/>
      </w:pPr>
      <w:r>
        <w:rPr>
          <w:sz w:val="22"/>
          <w:szCs w:val="22"/>
          <w:rFonts w:ascii="Times New Roman" w:hAnsi="Times New Roman" w:cs="Times New Roman"/>
        </w:rPr>
        <w:t xml:space="preserve">Ремонт здания дома культуры с.Иштан (обшивка сайдингом)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222" w:after="19"/>
      </w:pPr>
      <w:r>
        <w:rPr>
          <w:b/>
          <w:sz w:val="20"/>
          <w:szCs w:val="20"/>
          <w:rFonts w:ascii="Times New Roman" w:hAnsi="Times New Roman" w:cs="Times New Roman"/>
        </w:rPr>
        <w:t xml:space="preserve">Итого подраздел 1.6. за 2016-2021 годы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270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424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779.8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241.6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1964.9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506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2035.8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117.1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593.5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2626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48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175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783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508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10446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508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206" w:after="19"/>
      </w:pPr>
      <w:r>
        <w:rPr>
          <w:b/>
          <w:sz w:val="22"/>
          <w:szCs w:val="22"/>
          <w:rFonts w:ascii="Times New Roman" w:hAnsi="Times New Roman" w:cs="Times New Roman"/>
        </w:rPr>
        <w:t xml:space="preserve">ВСЕГО по программе за 2016 -2019 годы</w:t>
      </w:r>
    </w:p>
    <w:tbl>
      <w:tblPr>
        <w:tblStyle w:val="TableGrid"/>
        <w:tblW w:w="152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99"/>
        <w:gridCol w:w="776"/>
        <w:gridCol w:w="776"/>
        <w:gridCol w:w="776"/>
        <w:gridCol w:w="737"/>
        <w:gridCol w:w="854"/>
        <w:gridCol w:w="796"/>
        <w:gridCol w:w="757"/>
        <w:gridCol w:w="621"/>
        <w:gridCol w:w="660"/>
        <w:gridCol w:w="757"/>
        <w:gridCol w:w="854"/>
        <w:gridCol w:w="737"/>
        <w:gridCol w:w="699"/>
        <w:gridCol w:w="815"/>
        <w:gridCol w:w="834"/>
        <w:gridCol w:w="834"/>
        <w:gridCol w:w="737"/>
        <w:gridCol w:w="79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99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2016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2017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21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2018 год</w:t>
            </w:r>
          </w:p>
        </w:tc>
        <w:tc>
          <w:tcPr>
            <w:tcW w:w="75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2019 год</w:t>
            </w:r>
          </w:p>
        </w:tc>
        <w:tc>
          <w:tcPr>
            <w:tcW w:w="81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34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2020 год</w:t>
            </w:r>
          </w:p>
        </w:tc>
        <w:tc>
          <w:tcPr>
            <w:tcW w:w="79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399.1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153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644.9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779.8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241.6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1964.9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836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2035.8</w:t>
            </w:r>
          </w:p>
        </w:tc>
        <w:tc>
          <w:tcPr>
            <w:tcW w:w="6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117.1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593.5</w:t>
            </w:r>
          </w:p>
        </w:tc>
        <w:tc>
          <w:tcPr>
            <w:tcW w:w="75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3451.0</w:t>
            </w:r>
          </w:p>
        </w:tc>
        <w:tc>
          <w:tcPr>
            <w:tcW w:w="8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48.0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175.0</w:t>
            </w:r>
          </w:p>
        </w:tc>
        <w:tc>
          <w:tcPr>
            <w:tcW w:w="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783.0</w:t>
            </w:r>
          </w:p>
        </w:tc>
        <w:tc>
          <w:tcPr>
            <w:tcW w:w="81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1218.0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10446</w:t>
            </w:r>
          </w:p>
        </w:tc>
        <w:tc>
          <w:tcPr>
            <w:tcW w:w="8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0.0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0.0</w:t>
            </w:r>
          </w:p>
        </w:tc>
        <w:tc>
          <w:tcPr>
            <w:tcW w:w="79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1218.0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1347" w:right="1068" w:bottom="436" w:left="436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center"/>
        <w:spacing w:before="0" w:after="49"/>
      </w:pPr>
      <w:r>
        <w:rPr>
          <w:b/>
          <w:sz w:val="22"/>
          <w:szCs w:val="22"/>
          <w:rFonts w:ascii="Times New Roman" w:hAnsi="Times New Roman" w:cs="Times New Roman"/>
        </w:rPr>
        <w:t>Приложение</w:t>
      </w:r>
    </w:p>
    <w:p>
      <w:pPr>
        <w:jc w:val="center"/>
        <w:spacing w:before="0" w:after="47"/>
      </w:pPr>
      <w:r>
        <w:rPr>
          <w:sz w:val="22"/>
          <w:szCs w:val="22"/>
          <w:rFonts w:ascii="Times New Roman" w:hAnsi="Times New Roman" w:cs="Times New Roman"/>
        </w:rPr>
        <w:t xml:space="preserve">к Муниципальной программе «Развитие культуры Кривошеинского </w:t>
      </w:r>
    </w:p>
    <w:p>
      <w:pPr>
        <w:jc w:val="center"/>
        <w:spacing w:before="0" w:after="55"/>
      </w:pPr>
      <w:r>
        <w:rPr>
          <w:sz w:val="22"/>
          <w:szCs w:val="22"/>
          <w:rFonts w:ascii="Times New Roman" w:hAnsi="Times New Roman" w:cs="Times New Roman"/>
        </w:rPr>
        <w:t xml:space="preserve">района на 2016-2021 годы»</w:t>
      </w:r>
    </w:p>
    <w:p>
      <w:pPr>
        <w:jc w:val="center"/>
        <w:spacing w:before="0" w:after="0"/>
        <w:rPr>
          <w:sz w:val="22"/>
          <w:szCs w:val="22"/>
        </w:rPr>
      </w:pPr>
    </w:p>
    <w:p>
      <w:pPr>
        <w:jc w:val="center"/>
        <w:spacing w:before="0" w:after="275"/>
      </w:pPr>
      <w:r>
        <w:rPr>
          <w:b/>
          <w:sz w:val="22"/>
          <w:szCs w:val="22"/>
          <w:rFonts w:ascii="Times New Roman" w:hAnsi="Times New Roman" w:cs="Times New Roman"/>
        </w:rPr>
        <w:t xml:space="preserve">ОСНОВНЫЕ ПРОГРАММНЫЕ МЕРОПРИЯТИЯ</w:t>
      </w:r>
    </w:p>
    <w:p>
      <w:pPr>
        <w:jc w:val="center"/>
        <w:spacing w:before="0" w:after="0"/>
        <w:rPr>
          <w:sz w:val="22"/>
          <w:szCs w:val="22"/>
        </w:rPr>
      </w:pPr>
    </w:p>
    <w:p>
      <w:pPr>
        <w:ind w:firstLine="14810"/>
        <w:spacing w:before="0" w:after="84"/>
      </w:pPr>
      <w:r>
        <w:rPr>
          <w:sz w:val="22"/>
          <w:szCs w:val="22"/>
          <w:rFonts w:ascii="Times New Roman" w:hAnsi="Times New Roman" w:cs="Times New Roman"/>
        </w:rPr>
        <w:t xml:space="preserve">Муниципальное бюджетное учреждение «Кривошеинская центральная межпоселенческая библиотека";</w:t>
      </w:r>
    </w:p>
    <w:p>
      <w:pPr>
        <w:spacing w:before="0" w:after="0"/>
        <w:rPr>
          <w:sz w:val="22"/>
          <w:szCs w:val="22"/>
        </w:rPr>
      </w:pPr>
    </w:p>
    <w:p>
      <w:pPr>
        <w:ind w:firstLine="14810"/>
        <w:spacing w:before="0" w:after="285"/>
      </w:pPr>
      <w:r>
        <w:rPr>
          <w:sz w:val="22"/>
          <w:szCs w:val="22"/>
          <w:rFonts w:ascii="Times New Roman" w:hAnsi="Times New Roman" w:cs="Times New Roman"/>
        </w:rPr>
        <w:t xml:space="preserve">Муниципальное бюджетное учреждение культуры «Кривошеинская межпоселенческая централизованная клубная система».</w:t>
      </w:r>
    </w:p>
    <w:tbl>
      <w:tblPr>
        <w:tblStyle w:val="TableGrid"/>
        <w:tblW w:w="18066" w:type="dxa"/>
        <w:tblInd w:w="-14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5085" w:type="dxa"/>
          </w:tcPr>
          <w:p>
            <w:pPr>
              <w:spacing w:before="0" w:after="15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I. Формирование единого культурного пространства, создание условий для обеспечения доступа 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>
            <w:pPr>
              <w:spacing w:before="0" w:after="15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различных групп граждан к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289"/>
      </w:pPr>
      <w:r>
        <w:rPr>
          <w:b/>
          <w:sz w:val="22"/>
          <w:szCs w:val="22"/>
          <w:rFonts w:ascii="Times New Roman" w:hAnsi="Times New Roman" w:cs="Times New Roman"/>
        </w:rPr>
        <w:t xml:space="preserve">1.1. Поддержка, развитие и обновление содержания работы учреждений культуры</w:t>
      </w:r>
    </w:p>
    <w:p>
      <w:pPr>
        <w:spacing w:before="0" w:after="0"/>
        <w:rPr>
          <w:sz w:val="22"/>
          <w:szCs w:val="22"/>
        </w:rPr>
      </w:pPr>
    </w:p>
    <w:tbl>
      <w:tblPr>
        <w:tblStyle w:val="TableGrid"/>
        <w:tblW w:w="11028" w:type="dxa"/>
        <w:tblInd w:w="-7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028"/>
        <w:gridCol w:w="818"/>
        <w:gridCol w:w="660"/>
        <w:gridCol w:w="737"/>
        <w:gridCol w:w="776"/>
      </w:tblGrid>
      <w:tr>
        <w:tc>
          <w:tcPr>
            <w:tcW w:w="11028" w:type="dxa"/>
          </w:tcPr>
          <w:p>
            <w:pPr>
              <w:jc w:val="center"/>
              <w:spacing w:before="0" w:after="77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Источник финансирования ( тыс.руб.)</w:t>
            </w:r>
          </w:p>
        </w:tc>
        <w:tc>
          <w:tcPr>
            <w:tcW w:w="818" w:type="dxa"/>
            <w:top w:val="single" w:sz="6" w:space="0" w:color="auto"/>
            <w:bottom w:val="single" w:sz="6" w:space="0" w:color="auto"/>
          </w:tcPr>
          <w:p/>
        </w:tc>
        <w:tc>
          <w:tcPr>
            <w:tcW w:w="660" w:type="dxa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11028" w:type="dxa"/>
            <w:right w:val="single" w:sz="6" w:space="0" w:color="auto"/>
          </w:tcPr>
          <w:p/>
        </w:tc>
        <w:tc>
          <w:tcPr>
            <w:tcW w:w="81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60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11028" w:type="dxa"/>
            <w:right w:val="single" w:sz="6" w:space="0" w:color="auto"/>
          </w:tcPr>
          <w:p/>
        </w:tc>
        <w:tc>
          <w:tcPr>
            <w:tcW w:w="8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1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Районны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й </w:t>
            </w:r>
          </w:p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бюджет</w:t>
            </w:r>
          </w:p>
          <w:p>
            <w:pPr>
              <w:spacing w:before="0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(РО)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1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Област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ной </w:t>
            </w:r>
          </w:p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бюдже</w:t>
            </w:r>
          </w:p>
          <w:p>
            <w:pPr>
              <w:spacing w:before="0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т(ОБ)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1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Федера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льный</w:t>
            </w:r>
          </w:p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бюджет</w:t>
            </w:r>
          </w:p>
          <w:p>
            <w:pPr>
              <w:spacing w:before="0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(ФБ)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144" w:after="7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Внебюд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жетные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>источни</w:t>
            </w:r>
            <w:r>
              <w:t xml:space="preserve"> </w:t>
            </w: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ки (ВБ)</w:t>
            </w:r>
          </w:p>
        </w:tc>
      </w:tr>
      <w:tr>
        <w:tc>
          <w:tcPr>
            <w:tcW w:w="11028" w:type="dxa"/>
            <w:right w:val="single" w:sz="6" w:space="0" w:color="auto"/>
          </w:tcPr>
          <w:p/>
        </w:tc>
        <w:tc>
          <w:tcPr>
            <w:tcW w:w="8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25</w:t>
            </w:r>
          </w:p>
        </w:tc>
      </w:tr>
    </w:tbl>
    <w:p>
      <w:pPr>
        <w:spacing w:before="43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25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4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1099" w:right="1440" w:bottom="436" w:left="0"/>
        </w:sect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5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80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57"/>
      </w:pPr>
      <w:r>
        <w:rPr>
          <w:b/>
          <w:sz w:val="20"/>
          <w:szCs w:val="20"/>
          <w:rFonts w:ascii="Times New Roman" w:hAnsi="Times New Roman" w:cs="Times New Roman"/>
        </w:rPr>
        <w:t xml:space="preserve">Создание условий, обеспечивающих равный доступ населения Кривошеинского района к культурным услугам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74"/>
      </w:pPr>
      <w:r>
        <w:rPr>
          <w:sz w:val="22"/>
          <w:szCs w:val="22"/>
          <w:rFonts w:ascii="Times New Roman" w:hAnsi="Times New Roman" w:cs="Times New Roman"/>
        </w:rPr>
        <w:t xml:space="preserve">Организация и проведение массовых праздников, народных гуляний, ярмарок</w:t>
      </w:r>
    </w:p>
    <w:tbl>
      <w:tblPr>
        <w:tblStyle w:val="TableGrid"/>
        <w:tblW w:w="17436" w:type="dxa"/>
        <w:tblInd w:w="-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60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400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75"/>
      </w:pPr>
      <w:r>
        <w:rPr>
          <w:sz w:val="22"/>
          <w:szCs w:val="22"/>
          <w:rFonts w:ascii="Times New Roman" w:hAnsi="Times New Roman" w:cs="Times New Roman"/>
        </w:rPr>
        <w:t xml:space="preserve">Организация и проведение партнерских мероприятий по патриотическому воспитанию молодежи и профилактики правонарушений</w:t>
      </w:r>
    </w:p>
    <w:tbl>
      <w:tblPr>
        <w:tblStyle w:val="TableGrid"/>
        <w:tblW w:w="17436" w:type="dxa"/>
        <w:tblInd w:w="-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3101"/>
        <w:gridCol w:w="776"/>
        <w:gridCol w:w="660"/>
        <w:gridCol w:w="737"/>
        <w:gridCol w:w="776"/>
      </w:tblGrid>
      <w:tr>
        <w:tc>
          <w:tcPr>
            <w:tcW w:w="13101" w:type="dxa"/>
            <w:right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60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13101" w:type="dxa"/>
            <w:right w:val="single" w:sz="6" w:space="0" w:color="auto"/>
          </w:tcPr>
          <w:p/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13101" w:type="dxa"/>
            <w:right w:val="single" w:sz="6" w:space="0" w:color="auto"/>
          </w:tcPr>
          <w:p/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</w:t>
            </w:r>
          </w:p>
        </w:tc>
      </w:tr>
      <w:tr>
        <w:tc>
          <w:tcPr>
            <w:tcW w:w="13101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660" w:type="dxa"/>
            <w:top w:val="single" w:sz="6" w:space="0" w:color="auto"/>
            <w:bottom w:val="single" w:sz="6" w:space="0" w:color="auto"/>
          </w:tcPr>
          <w:p/>
        </w:tc>
        <w:tc>
          <w:tcPr>
            <w:tcW w:w="737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131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131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1062" w:right="1440" w:bottom="436" w:left="0"/>
        </w:sect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3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495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43"/>
      </w:pPr>
      <w:r>
        <w:rPr>
          <w:b/>
          <w:sz w:val="20"/>
          <w:szCs w:val="20"/>
          <w:rFonts w:ascii="Times New Roman" w:hAnsi="Times New Roman" w:cs="Times New Roman"/>
        </w:rPr>
        <w:t xml:space="preserve">Обеспечение сохранности объектов культурного наследия, находящихся на территории Кривошеинского района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</w:tr>
    </w:tbl>
    <w:p>
      <w:pPr>
        <w:spacing w:before="13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9"/>
      </w:pPr>
      <w:r>
        <w:rPr>
          <w:b/>
          <w:sz w:val="20"/>
          <w:szCs w:val="20"/>
          <w:rFonts w:ascii="Times New Roman" w:hAnsi="Times New Roman" w:cs="Times New Roman"/>
        </w:rPr>
        <w:t xml:space="preserve">Создание условий для развития творческого потенциала на территории Кривошеинского района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50</w:t>
            </w:r>
          </w:p>
        </w:tc>
      </w:tr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75"/>
      </w:pPr>
      <w:r>
        <w:rPr>
          <w:sz w:val="22"/>
          <w:szCs w:val="22"/>
          <w:rFonts w:ascii="Times New Roman" w:hAnsi="Times New Roman" w:cs="Times New Roman"/>
        </w:rPr>
        <w:t xml:space="preserve">Профориентационная работа среди подростков и молодежи на обучение в средне-специальных и высших учебных заведениях культуры </w:t>
      </w:r>
    </w:p>
    <w:tbl>
      <w:tblPr>
        <w:tblStyle w:val="TableGrid"/>
        <w:tblW w:w="17436" w:type="dxa"/>
        <w:tblInd w:w="-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60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</w:tr>
    </w:tbl>
    <w:p>
      <w:pPr>
        <w:spacing w:before="13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65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31"/>
      </w:pPr>
      <w:r>
        <w:rPr>
          <w:b/>
          <w:sz w:val="20"/>
          <w:szCs w:val="20"/>
          <w:rFonts w:ascii="Times New Roman" w:hAnsi="Times New Roman" w:cs="Times New Roman"/>
        </w:rPr>
        <w:t xml:space="preserve">Развитие кадрового потенциала и социальной поддержки работников культуры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50</w:t>
            </w:r>
          </w:p>
        </w:tc>
      </w:tr>
    </w:tbl>
    <w:p>
      <w:pPr>
        <w:spacing w:before="4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</w:tr>
    </w:tbl>
    <w:p>
      <w:pPr>
        <w:spacing w:before="43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1440" w:right="1440" w:bottom="436" w:left="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77"/>
      </w:pPr>
      <w:r>
        <w:rPr>
          <w:sz w:val="22"/>
          <w:szCs w:val="22"/>
          <w:rFonts w:ascii="Times New Roman" w:hAnsi="Times New Roman" w:cs="Times New Roman"/>
        </w:rPr>
        <w:t xml:space="preserve">Курсы повышения квалификации, переподготовка, стажировка</w:t>
      </w:r>
    </w:p>
    <w:tbl>
      <w:tblPr>
        <w:tblStyle w:val="TableGrid"/>
        <w:tblW w:w="17436" w:type="dxa"/>
        <w:tblInd w:w="-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60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77"/>
      </w:pPr>
      <w:r>
        <w:rPr>
          <w:sz w:val="22"/>
          <w:szCs w:val="22"/>
          <w:rFonts w:ascii="Times New Roman" w:hAnsi="Times New Roman" w:cs="Times New Roman"/>
        </w:rPr>
        <w:t xml:space="preserve">Организация семинаров, мастер-классов и др.</w:t>
      </w:r>
    </w:p>
    <w:tbl>
      <w:tblPr>
        <w:tblStyle w:val="TableGrid"/>
        <w:tblW w:w="17436" w:type="dxa"/>
        <w:tblInd w:w="-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60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</w:tr>
    </w:tbl>
    <w:p>
      <w:pPr>
        <w:spacing w:before="12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70</w:t>
            </w:r>
          </w:p>
        </w:tc>
      </w:tr>
    </w:tbl>
    <w:p>
      <w:pPr>
        <w:spacing w:before="25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77"/>
      </w:pPr>
      <w:r>
        <w:rPr>
          <w:sz w:val="22"/>
          <w:szCs w:val="22"/>
          <w:rFonts w:ascii="Times New Roman" w:hAnsi="Times New Roman" w:cs="Times New Roman"/>
        </w:rPr>
        <w:t xml:space="preserve">Монтаж автоматической пожарной сигнализации (АПС) и системы оповещения и управления эвакуацией (СОУЭ) в Домах культуры и библиотек</w:t>
      </w:r>
    </w:p>
    <w:tbl>
      <w:tblPr>
        <w:tblStyle w:val="TableGrid"/>
        <w:tblW w:w="17436" w:type="dxa"/>
        <w:tblInd w:w="-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473"/>
        <w:gridCol w:w="776"/>
        <w:gridCol w:w="660"/>
        <w:gridCol w:w="737"/>
        <w:gridCol w:w="776"/>
      </w:tblGrid>
      <w:tr>
        <w:tc>
          <w:tcPr>
            <w:tcW w:w="14473" w:type="dxa"/>
            <w:right w:val="single" w:sz="6" w:space="0" w:color="auto"/>
          </w:tcPr>
          <w:p/>
        </w:tc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60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9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14473" w:type="dxa"/>
            <w:right w:val="single" w:sz="6" w:space="0" w:color="auto"/>
          </w:tcPr>
          <w:p/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14473" w:type="dxa"/>
            <w:right w:val="single" w:sz="6" w:space="0" w:color="auto"/>
          </w:tcPr>
          <w:p/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</w:tr>
    </w:tbl>
    <w:p>
      <w:pPr>
        <w:spacing w:before="11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20</w:t>
            </w:r>
          </w:p>
        </w:tc>
      </w:tr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200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6838" w:h="11906" w:orient="landscape"/>
          <w:pgMar w:top="1317" w:right="1440" w:bottom="436" w:left="0"/>
        </w:sect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100</w:t>
            </w:r>
          </w:p>
        </w:tc>
      </w:tr>
    </w:tbl>
    <w:p>
      <w:pPr>
        <w:spacing w:before="27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38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77"/>
      </w:pPr>
      <w:r>
        <w:rPr>
          <w:sz w:val="22"/>
          <w:szCs w:val="22"/>
          <w:rFonts w:ascii="Times New Roman" w:hAnsi="Times New Roman" w:cs="Times New Roman"/>
        </w:rPr>
        <w:t xml:space="preserve">Приобретение и пошив сценических костюмов и обуви для творческих коллективов</w:t>
      </w:r>
    </w:p>
    <w:tbl>
      <w:tblPr>
        <w:tblStyle w:val="TableGrid"/>
        <w:tblW w:w="17436" w:type="dxa"/>
        <w:tblInd w:w="-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60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50</w:t>
            </w:r>
          </w:p>
        </w:tc>
      </w:tr>
    </w:tbl>
    <w:p>
      <w:pPr>
        <w:spacing w:before="11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6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3" w:after="1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2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2949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</w:tr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</w:tr>
    </w:tbl>
    <w:p>
      <w:pPr>
        <w:spacing w:before="13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6838" w:h="11906" w:orient="landscape"/>
          <w:pgMar w:top="1440" w:right="1440" w:bottom="436" w:left="0"/>
        </w:sectPr>
      </w:pPr>
    </w:p>
    <w:tbl>
      <w:tblPr>
        <w:tblStyle w:val="TableGrid"/>
        <w:tblW w:w="2949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0</w:t>
            </w:r>
          </w:p>
        </w:tc>
      </w:tr>
    </w:tbl>
    <w:p>
      <w:pPr>
        <w:spacing w:before="57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2949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7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94" w:after="1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508</w:t>
            </w:r>
          </w:p>
        </w:tc>
      </w:tr>
    </w:tbl>
    <w:p>
      <w:pPr>
        <w:spacing w:before="71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2949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6"/>
        <w:gridCol w:w="660"/>
        <w:gridCol w:w="737"/>
        <w:gridCol w:w="776"/>
      </w:tblGrid>
      <w:tr>
        <w:tc>
          <w:tcPr>
            <w:tcW w:w="77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58" w:after="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2021 год</w:t>
            </w:r>
          </w:p>
        </w:tc>
        <w:tc>
          <w:tcPr>
            <w:tcW w:w="737" w:type="dxa"/>
            <w:top w:val="single" w:sz="6" w:space="0" w:color="auto"/>
            <w:bottom w:val="single" w:sz="6" w:space="0" w:color="auto"/>
          </w:tcPr>
          <w:p/>
        </w:tc>
        <w:tc>
          <w:tcPr>
            <w:tcW w:w="77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РБ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ОБ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ФБ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71" w:after="19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ВБ</w:t>
            </w:r>
          </w:p>
        </w:tc>
      </w:tr>
      <w:tr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0.0</w:t>
            </w:r>
          </w:p>
        </w:tc>
        <w:tc>
          <w:tcPr>
            <w:tcW w:w="6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0.0</w:t>
            </w:r>
          </w:p>
        </w:tc>
        <w:tc>
          <w:tcPr>
            <w:tcW w:w="7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0.0</w:t>
            </w:r>
          </w:p>
        </w:tc>
        <w:tc>
          <w:tcPr>
            <w:tcW w:w="77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08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1218.0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sectPr>
      <w:type w:val="continuous"/>
      <w:pgSz w:w="16838" w:h="11906" w:orient="landscape"/>
      <w:pgMar w:top="1440" w:right="1440" w:bottom="436" w:left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6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abstractNum w:abstractNumId="2" w15:restartNumberingAfterBreak="0">
    <w:multiLevelType w:val="multilevel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multiLevelType w:val="multilevel"/>
    <w:lvl w:ilvl="0">
      <w:start w:val="1"/>
      <w:numFmt w:val="decimal"/>
      <w:lvlText w:val="%1."/>
      <w:lvlJc w:val="left"/>
      <w:pPr>
        <w:ind w:left="75" w:hanging="360"/>
      </w:pPr>
      <w:rPr>
        <w:sz w:val="27"/>
        <w:szCs w:val="27"/>
      </w:rPr>
    </w:lvl>
    <w:lvl w:ilvl="1">
      <w:start w:val="6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abstractNum w:abstractNumId="4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24" w:hanging="360"/>
      </w:pPr>
      <w:rPr>
        <w:sz w:val="24"/>
        <w:szCs w:val="24"/>
      </w:rPr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abstractNum w:abstractNumId="5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6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2.%3"/>
      <w:lvlJc w:val="left"/>
      <w:pPr>
        <w:ind w:left="24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24.9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2024-11-15T05:26:04</dcterms:created>
  <dcterms:modified xsi:type="dcterms:W3CDTF">2024-11-15T05:26:04</dcterms:modified>
</cp:coreProperties>
</file>