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68" w:rsidRPr="00187D68" w:rsidRDefault="00912A80" w:rsidP="00187D68">
      <w:pPr>
        <w:keepNext/>
        <w:jc w:val="center"/>
        <w:outlineLvl w:val="1"/>
        <w:rPr>
          <w:b/>
          <w:color w:val="000000"/>
          <w:spacing w:val="12"/>
          <w:szCs w:val="26"/>
        </w:rPr>
      </w:pPr>
      <w:r>
        <w:rPr>
          <w:b/>
          <w:noProof/>
        </w:rPr>
        <w:drawing>
          <wp:inline distT="0" distB="0" distL="0" distR="0" wp14:anchorId="11484652" wp14:editId="1CBE6A38">
            <wp:extent cx="643890" cy="8032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68" w:rsidRPr="00187D68" w:rsidRDefault="00187D68" w:rsidP="00187D68">
      <w:pPr>
        <w:keepNext/>
        <w:jc w:val="center"/>
        <w:outlineLvl w:val="1"/>
        <w:rPr>
          <w:b/>
          <w:sz w:val="28"/>
          <w:szCs w:val="28"/>
        </w:rPr>
      </w:pPr>
    </w:p>
    <w:p w:rsidR="00187D68" w:rsidRPr="00187D68" w:rsidRDefault="00187D68" w:rsidP="00187D68">
      <w:pPr>
        <w:keepNext/>
        <w:jc w:val="center"/>
        <w:outlineLvl w:val="1"/>
        <w:rPr>
          <w:b/>
          <w:sz w:val="30"/>
          <w:szCs w:val="30"/>
        </w:rPr>
      </w:pPr>
      <w:r w:rsidRPr="00187D68">
        <w:rPr>
          <w:b/>
          <w:sz w:val="30"/>
          <w:szCs w:val="30"/>
        </w:rPr>
        <w:t xml:space="preserve">АДМИНИСТРАЦИЯ КРИВОШЕИНСКОГО РАЙОНА </w:t>
      </w:r>
    </w:p>
    <w:p w:rsidR="00187D68" w:rsidRPr="00187D68" w:rsidRDefault="00187D68" w:rsidP="00187D68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187D68" w:rsidRPr="00187D68" w:rsidRDefault="00187D68" w:rsidP="00187D68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187D68" w:rsidRPr="00187D68" w:rsidRDefault="00187D68" w:rsidP="00187D68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187D68" w:rsidRPr="00187D68" w:rsidRDefault="00187D68" w:rsidP="00187D68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187D68" w:rsidRDefault="00094884" w:rsidP="00187D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643D" w:rsidRPr="00187D68" w:rsidRDefault="001F643D" w:rsidP="00187D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D68" w:rsidRDefault="00C36E70" w:rsidP="00187D6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187D68" w:rsidRPr="00187D6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187D68" w:rsidRPr="00187D68">
        <w:rPr>
          <w:sz w:val="24"/>
          <w:szCs w:val="24"/>
        </w:rPr>
        <w:t>.2020</w:t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</w:r>
      <w:r w:rsidR="00187D68" w:rsidRPr="00187D68">
        <w:rPr>
          <w:sz w:val="24"/>
          <w:szCs w:val="24"/>
        </w:rPr>
        <w:tab/>
        <w:t xml:space="preserve"> </w:t>
      </w:r>
      <w:r w:rsidR="00187D68" w:rsidRPr="00187D68">
        <w:rPr>
          <w:sz w:val="24"/>
          <w:szCs w:val="24"/>
        </w:rPr>
        <w:tab/>
      </w:r>
      <w:r w:rsidR="00187D68">
        <w:rPr>
          <w:sz w:val="24"/>
          <w:szCs w:val="24"/>
        </w:rPr>
        <w:tab/>
      </w:r>
      <w:r w:rsidR="00D542FD">
        <w:rPr>
          <w:sz w:val="24"/>
          <w:szCs w:val="24"/>
        </w:rPr>
        <w:t xml:space="preserve">   </w:t>
      </w:r>
      <w:r w:rsidR="00187D68">
        <w:rPr>
          <w:sz w:val="24"/>
          <w:szCs w:val="24"/>
        </w:rPr>
        <w:t xml:space="preserve">  </w:t>
      </w:r>
      <w:r>
        <w:rPr>
          <w:sz w:val="24"/>
          <w:szCs w:val="24"/>
        </w:rPr>
        <w:t>№ 428</w:t>
      </w:r>
    </w:p>
    <w:p w:rsidR="001F643D" w:rsidRPr="00187D68" w:rsidRDefault="001F643D" w:rsidP="00187D6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D68" w:rsidRPr="00187D68" w:rsidRDefault="00187D68" w:rsidP="00187D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87D68">
        <w:rPr>
          <w:sz w:val="24"/>
          <w:szCs w:val="24"/>
        </w:rPr>
        <w:t>с. Кривошеино</w:t>
      </w:r>
    </w:p>
    <w:p w:rsidR="00187D68" w:rsidRPr="00187D68" w:rsidRDefault="00187D68" w:rsidP="00187D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87D68">
        <w:rPr>
          <w:sz w:val="24"/>
          <w:szCs w:val="24"/>
        </w:rPr>
        <w:t>Томской области</w:t>
      </w: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187D68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1E63FB">
        <w:rPr>
          <w:sz w:val="22"/>
          <w:szCs w:val="22"/>
        </w:rPr>
        <w:t xml:space="preserve">Об организации </w:t>
      </w:r>
      <w:r>
        <w:rPr>
          <w:sz w:val="22"/>
          <w:szCs w:val="22"/>
        </w:rPr>
        <w:t>в Администрации</w:t>
      </w:r>
      <w:r w:rsidR="00187D68">
        <w:rPr>
          <w:sz w:val="22"/>
          <w:szCs w:val="22"/>
        </w:rPr>
        <w:t xml:space="preserve"> Кривошеинского</w:t>
      </w:r>
      <w:r>
        <w:rPr>
          <w:sz w:val="22"/>
          <w:szCs w:val="22"/>
        </w:rPr>
        <w:t xml:space="preserve"> района </w:t>
      </w:r>
      <w:r w:rsidR="00852489">
        <w:rPr>
          <w:sz w:val="22"/>
          <w:szCs w:val="22"/>
        </w:rPr>
        <w:t>и е</w:t>
      </w:r>
      <w:r w:rsidR="00D853C2">
        <w:rPr>
          <w:sz w:val="22"/>
          <w:szCs w:val="22"/>
        </w:rPr>
        <w:t>ё</w:t>
      </w:r>
      <w:r w:rsidR="00852489">
        <w:rPr>
          <w:sz w:val="22"/>
          <w:szCs w:val="22"/>
        </w:rPr>
        <w:t xml:space="preserve"> </w:t>
      </w:r>
      <w:r w:rsidR="00C36E70">
        <w:rPr>
          <w:sz w:val="22"/>
          <w:szCs w:val="22"/>
        </w:rPr>
        <w:t>органах</w:t>
      </w:r>
      <w:r w:rsidR="00852489">
        <w:rPr>
          <w:sz w:val="22"/>
          <w:szCs w:val="22"/>
        </w:rPr>
        <w:t xml:space="preserve"> </w:t>
      </w:r>
      <w:r w:rsidRPr="001E63FB">
        <w:rPr>
          <w:sz w:val="22"/>
          <w:szCs w:val="22"/>
        </w:rPr>
        <w:t>системы внутреннего обеспечения соответствия требованиям антимонопольного законодательства</w:t>
      </w:r>
    </w:p>
    <w:p w:rsidR="00912A80" w:rsidRPr="00912A80" w:rsidRDefault="002D5297" w:rsidP="002D5297">
      <w:pPr>
        <w:spacing w:after="360"/>
        <w:ind w:right="567"/>
        <w:jc w:val="center"/>
        <w:rPr>
          <w:i/>
          <w:sz w:val="24"/>
          <w:szCs w:val="24"/>
        </w:rPr>
      </w:pPr>
      <w:r>
        <w:rPr>
          <w:sz w:val="22"/>
          <w:szCs w:val="22"/>
        </w:rPr>
        <w:t xml:space="preserve">       </w:t>
      </w:r>
      <w:r w:rsidR="00912A80">
        <w:rPr>
          <w:sz w:val="22"/>
          <w:szCs w:val="22"/>
        </w:rPr>
        <w:t>(</w:t>
      </w:r>
      <w:r w:rsidR="00912A80" w:rsidRPr="00912A80">
        <w:rPr>
          <w:i/>
          <w:sz w:val="24"/>
          <w:szCs w:val="24"/>
        </w:rPr>
        <w:t xml:space="preserve">в редакции постановлений Администрации Кривошеинского района от </w:t>
      </w:r>
      <w:r w:rsidR="00912A80">
        <w:rPr>
          <w:i/>
          <w:sz w:val="24"/>
          <w:szCs w:val="24"/>
        </w:rPr>
        <w:t>03</w:t>
      </w:r>
      <w:r w:rsidR="00912A80" w:rsidRPr="00912A80">
        <w:rPr>
          <w:i/>
          <w:sz w:val="24"/>
          <w:szCs w:val="24"/>
        </w:rPr>
        <w:t>.</w:t>
      </w:r>
      <w:r w:rsidR="00912A80">
        <w:rPr>
          <w:i/>
          <w:sz w:val="24"/>
          <w:szCs w:val="24"/>
        </w:rPr>
        <w:t>02</w:t>
      </w:r>
      <w:r w:rsidR="00912A80" w:rsidRPr="00912A80">
        <w:rPr>
          <w:i/>
          <w:sz w:val="24"/>
          <w:szCs w:val="24"/>
        </w:rPr>
        <w:t>.20</w:t>
      </w:r>
      <w:r w:rsidR="00912A80">
        <w:rPr>
          <w:i/>
          <w:sz w:val="24"/>
          <w:szCs w:val="24"/>
        </w:rPr>
        <w:t xml:space="preserve">25 </w:t>
      </w:r>
      <w:r w:rsidR="00912A80" w:rsidRPr="00912A80">
        <w:rPr>
          <w:i/>
          <w:sz w:val="24"/>
          <w:szCs w:val="24"/>
        </w:rPr>
        <w:t>№</w:t>
      </w:r>
      <w:r w:rsidR="00912A80">
        <w:rPr>
          <w:i/>
          <w:sz w:val="24"/>
          <w:szCs w:val="24"/>
        </w:rPr>
        <w:t xml:space="preserve"> 66</w:t>
      </w:r>
      <w:r w:rsidR="00912A80" w:rsidRPr="00912A80">
        <w:rPr>
          <w:i/>
          <w:sz w:val="24"/>
          <w:szCs w:val="24"/>
        </w:rPr>
        <w:t>)</w:t>
      </w: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Во исполнение Указа Президента Росси</w:t>
      </w:r>
      <w:r w:rsidR="00A17654" w:rsidRPr="00E61587">
        <w:rPr>
          <w:sz w:val="24"/>
          <w:szCs w:val="24"/>
        </w:rPr>
        <w:t>йской Федерации от </w:t>
      </w:r>
      <w:r w:rsidRPr="00E61587">
        <w:rPr>
          <w:sz w:val="24"/>
          <w:szCs w:val="24"/>
        </w:rPr>
        <w:t>21.12.2017 № 618 «Об основных направлениях государственной политики по развитию конкуренции», распоряжения Губернатора Томской области от 27.02.2019 №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E61587" w:rsidRPr="00094884" w:rsidRDefault="00094884" w:rsidP="000948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4884">
        <w:rPr>
          <w:sz w:val="24"/>
          <w:szCs w:val="24"/>
        </w:rPr>
        <w:t>ПОСТАНОВЛЯЮ</w:t>
      </w: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1.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 xml:space="preserve">Утвердить Положение </w:t>
      </w:r>
      <w:r w:rsidR="00E61587">
        <w:rPr>
          <w:sz w:val="24"/>
          <w:szCs w:val="24"/>
        </w:rPr>
        <w:t>о</w:t>
      </w:r>
      <w:r w:rsidR="00E61587" w:rsidRPr="00E61587">
        <w:rPr>
          <w:sz w:val="24"/>
          <w:szCs w:val="24"/>
        </w:rPr>
        <w:t xml:space="preserve">б организации в Администрации </w:t>
      </w:r>
      <w:r w:rsidR="00187D68">
        <w:rPr>
          <w:sz w:val="24"/>
          <w:szCs w:val="24"/>
        </w:rPr>
        <w:t>Кривошеинского</w:t>
      </w:r>
      <w:r w:rsidR="00E61587" w:rsidRPr="00E61587">
        <w:rPr>
          <w:sz w:val="24"/>
          <w:szCs w:val="24"/>
        </w:rPr>
        <w:t xml:space="preserve"> района </w:t>
      </w:r>
      <w:r w:rsidR="00942436">
        <w:rPr>
          <w:sz w:val="24"/>
          <w:szCs w:val="24"/>
        </w:rPr>
        <w:t>и е</w:t>
      </w:r>
      <w:r w:rsidR="00D853C2">
        <w:rPr>
          <w:sz w:val="24"/>
          <w:szCs w:val="24"/>
        </w:rPr>
        <w:t>ё</w:t>
      </w:r>
      <w:r w:rsidR="00942436">
        <w:rPr>
          <w:sz w:val="24"/>
          <w:szCs w:val="24"/>
        </w:rPr>
        <w:t xml:space="preserve"> </w:t>
      </w:r>
      <w:r w:rsidR="00C36E70">
        <w:rPr>
          <w:sz w:val="24"/>
          <w:szCs w:val="24"/>
        </w:rPr>
        <w:t>органах</w:t>
      </w:r>
      <w:r w:rsidR="00852489">
        <w:rPr>
          <w:sz w:val="24"/>
          <w:szCs w:val="24"/>
        </w:rPr>
        <w:t xml:space="preserve"> </w:t>
      </w:r>
      <w:r w:rsidR="00E61587" w:rsidRPr="00E61587">
        <w:rPr>
          <w:sz w:val="24"/>
          <w:szCs w:val="24"/>
        </w:rPr>
        <w:t xml:space="preserve">системы </w:t>
      </w:r>
      <w:r w:rsidR="00E61587" w:rsidRPr="00984F91">
        <w:rPr>
          <w:sz w:val="24"/>
          <w:szCs w:val="24"/>
        </w:rPr>
        <w:t xml:space="preserve">внутреннего обеспечения соответствия требованиям антимонопольного законодательства </w:t>
      </w:r>
      <w:r w:rsidR="003A543D" w:rsidRPr="00054936">
        <w:rPr>
          <w:sz w:val="24"/>
          <w:szCs w:val="24"/>
        </w:rPr>
        <w:t>согласно</w:t>
      </w:r>
      <w:r w:rsidR="003A543D">
        <w:rPr>
          <w:sz w:val="24"/>
          <w:szCs w:val="24"/>
        </w:rPr>
        <w:t xml:space="preserve"> </w:t>
      </w:r>
      <w:proofErr w:type="gramStart"/>
      <w:r w:rsidR="003A543D">
        <w:rPr>
          <w:sz w:val="24"/>
          <w:szCs w:val="24"/>
        </w:rPr>
        <w:t>приложению</w:t>
      </w:r>
      <w:proofErr w:type="gramEnd"/>
      <w:r w:rsidR="00792511">
        <w:rPr>
          <w:sz w:val="24"/>
          <w:szCs w:val="24"/>
        </w:rPr>
        <w:t xml:space="preserve"> </w:t>
      </w:r>
      <w:r w:rsidRPr="00E61587">
        <w:rPr>
          <w:sz w:val="24"/>
          <w:szCs w:val="24"/>
        </w:rPr>
        <w:t xml:space="preserve">к настоящему </w:t>
      </w:r>
      <w:r w:rsidR="001F643D">
        <w:rPr>
          <w:sz w:val="24"/>
          <w:szCs w:val="24"/>
        </w:rPr>
        <w:t>постановлению</w:t>
      </w:r>
      <w:r w:rsidRPr="00E61587">
        <w:rPr>
          <w:sz w:val="24"/>
          <w:szCs w:val="24"/>
        </w:rPr>
        <w:t>.</w:t>
      </w:r>
    </w:p>
    <w:p w:rsidR="009E4DD2" w:rsidRDefault="00A23FFF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2C28" w:rsidRPr="00E61587">
        <w:rPr>
          <w:sz w:val="24"/>
          <w:szCs w:val="24"/>
        </w:rPr>
        <w:t>.</w:t>
      </w:r>
      <w:r w:rsidR="00952C88" w:rsidRPr="00E61587">
        <w:rPr>
          <w:sz w:val="24"/>
          <w:szCs w:val="24"/>
        </w:rPr>
        <w:t> </w:t>
      </w:r>
      <w:r w:rsidR="009E4DD2" w:rsidRPr="00C90E7B">
        <w:rPr>
          <w:sz w:val="24"/>
          <w:szCs w:val="24"/>
        </w:rPr>
        <w:t xml:space="preserve">Опубликовать настоящее постановление в </w:t>
      </w:r>
      <w:r w:rsidR="009E4DD2">
        <w:rPr>
          <w:sz w:val="24"/>
          <w:szCs w:val="24"/>
        </w:rPr>
        <w:t xml:space="preserve">Сборнике нормативных актов Администрации </w:t>
      </w:r>
      <w:r w:rsidR="009E4DD2" w:rsidRPr="00431681">
        <w:rPr>
          <w:sz w:val="24"/>
          <w:szCs w:val="24"/>
        </w:rPr>
        <w:t>Кривошеинского района</w:t>
      </w:r>
      <w:r w:rsidR="009E4DD2" w:rsidRPr="00C90E7B">
        <w:rPr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9E4DD2" w:rsidRPr="00C90E7B">
        <w:rPr>
          <w:sz w:val="24"/>
          <w:szCs w:val="24"/>
        </w:rPr>
        <w:t>Кривошеинский</w:t>
      </w:r>
      <w:proofErr w:type="spellEnd"/>
      <w:r w:rsidR="009E4DD2" w:rsidRPr="00C90E7B">
        <w:rPr>
          <w:sz w:val="24"/>
          <w:szCs w:val="24"/>
        </w:rPr>
        <w:t xml:space="preserve"> район в сети «Интернет». </w:t>
      </w:r>
    </w:p>
    <w:p w:rsidR="00094884" w:rsidRPr="00E61587" w:rsidRDefault="00D542FD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>3. </w:t>
      </w:r>
      <w:r w:rsidR="00094884" w:rsidRPr="00D542FD">
        <w:rPr>
          <w:sz w:val="24"/>
        </w:rPr>
        <w:t>Настоящее постановление вступает в силу с даты его подписания.</w:t>
      </w:r>
    </w:p>
    <w:p w:rsidR="00C201A5" w:rsidRPr="00CB1B1F" w:rsidRDefault="00094884" w:rsidP="00CB1B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2C88" w:rsidRPr="00E61587">
        <w:rPr>
          <w:sz w:val="24"/>
          <w:szCs w:val="24"/>
        </w:rPr>
        <w:t>.</w:t>
      </w:r>
      <w:r w:rsidR="00952C88" w:rsidRPr="00CB1B1F">
        <w:rPr>
          <w:sz w:val="24"/>
          <w:szCs w:val="24"/>
        </w:rPr>
        <w:t> </w:t>
      </w:r>
      <w:r w:rsidR="00EC394E" w:rsidRPr="00EC394E">
        <w:rPr>
          <w:sz w:val="24"/>
          <w:szCs w:val="24"/>
        </w:rPr>
        <w:t xml:space="preserve">Контроль за исполнением настоящего </w:t>
      </w:r>
      <w:r w:rsidR="001F643D">
        <w:rPr>
          <w:sz w:val="24"/>
          <w:szCs w:val="24"/>
        </w:rPr>
        <w:t>постановления</w:t>
      </w:r>
      <w:r w:rsidR="00EC394E" w:rsidRPr="00EC394E">
        <w:rPr>
          <w:sz w:val="24"/>
          <w:szCs w:val="24"/>
        </w:rPr>
        <w:t xml:space="preserve"> возложить на Первого заместителя Главы Кривошеинского района.</w:t>
      </w:r>
    </w:p>
    <w:p w:rsidR="00580850" w:rsidRPr="00E61587" w:rsidRDefault="00580850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EC394E" w:rsidRPr="00EC394E" w:rsidRDefault="00EC394E" w:rsidP="00EC394E">
      <w:pPr>
        <w:jc w:val="both"/>
        <w:rPr>
          <w:sz w:val="24"/>
          <w:szCs w:val="24"/>
        </w:rPr>
      </w:pPr>
      <w:r w:rsidRPr="00EC394E">
        <w:rPr>
          <w:sz w:val="24"/>
          <w:szCs w:val="24"/>
        </w:rPr>
        <w:t>Глава Кривошеинского района</w:t>
      </w:r>
    </w:p>
    <w:p w:rsidR="00EC394E" w:rsidRPr="00EC394E" w:rsidRDefault="00EC394E" w:rsidP="00EC394E">
      <w:pPr>
        <w:rPr>
          <w:sz w:val="24"/>
          <w:szCs w:val="24"/>
        </w:rPr>
      </w:pPr>
      <w:r w:rsidRPr="00EC394E">
        <w:rPr>
          <w:sz w:val="24"/>
          <w:szCs w:val="24"/>
        </w:rPr>
        <w:t>(Глава Администрации)</w:t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r w:rsidR="001F643D">
        <w:rPr>
          <w:sz w:val="24"/>
          <w:szCs w:val="24"/>
        </w:rPr>
        <w:tab/>
      </w:r>
      <w:proofErr w:type="gramStart"/>
      <w:r w:rsidR="001F643D">
        <w:rPr>
          <w:sz w:val="24"/>
          <w:szCs w:val="24"/>
        </w:rPr>
        <w:tab/>
        <w:t xml:space="preserve"> </w:t>
      </w:r>
      <w:r w:rsidR="001F643D" w:rsidRPr="001F643D">
        <w:rPr>
          <w:sz w:val="24"/>
          <w:szCs w:val="24"/>
        </w:rPr>
        <w:t xml:space="preserve"> </w:t>
      </w:r>
      <w:r w:rsidR="001F643D" w:rsidRPr="00EC394E">
        <w:rPr>
          <w:sz w:val="24"/>
          <w:szCs w:val="24"/>
        </w:rPr>
        <w:t>С.</w:t>
      </w:r>
      <w:proofErr w:type="gramEnd"/>
      <w:r w:rsidR="001F643D" w:rsidRPr="00EC394E">
        <w:rPr>
          <w:sz w:val="24"/>
          <w:szCs w:val="24"/>
        </w:rPr>
        <w:t xml:space="preserve"> А. </w:t>
      </w:r>
      <w:proofErr w:type="spellStart"/>
      <w:r w:rsidR="001F643D" w:rsidRPr="00EC394E">
        <w:rPr>
          <w:sz w:val="24"/>
          <w:szCs w:val="24"/>
        </w:rPr>
        <w:t>Тайлашев</w:t>
      </w:r>
      <w:proofErr w:type="spellEnd"/>
    </w:p>
    <w:p w:rsidR="001312EE" w:rsidRDefault="001312EE" w:rsidP="00BF4985">
      <w:pPr>
        <w:spacing w:before="20"/>
        <w:rPr>
          <w:sz w:val="16"/>
          <w:szCs w:val="16"/>
        </w:rPr>
      </w:pPr>
    </w:p>
    <w:p w:rsidR="001312EE" w:rsidRDefault="001312EE" w:rsidP="00BF4985">
      <w:pPr>
        <w:spacing w:before="20"/>
        <w:rPr>
          <w:sz w:val="16"/>
          <w:szCs w:val="16"/>
        </w:rPr>
      </w:pPr>
    </w:p>
    <w:p w:rsidR="00AA2216" w:rsidRDefault="00AA2216" w:rsidP="00BF4985">
      <w:pPr>
        <w:spacing w:before="20"/>
        <w:rPr>
          <w:sz w:val="16"/>
          <w:szCs w:val="16"/>
        </w:rPr>
      </w:pPr>
    </w:p>
    <w:p w:rsidR="001312EE" w:rsidRDefault="001312EE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C36E70" w:rsidRDefault="00C36E70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EC394E" w:rsidRDefault="00EC394E" w:rsidP="00BF4985">
      <w:pPr>
        <w:spacing w:before="20"/>
        <w:rPr>
          <w:sz w:val="16"/>
          <w:szCs w:val="16"/>
        </w:rPr>
      </w:pPr>
    </w:p>
    <w:p w:rsidR="002D5297" w:rsidRDefault="002D5297" w:rsidP="00BF4985">
      <w:pPr>
        <w:spacing w:before="20"/>
        <w:rPr>
          <w:sz w:val="16"/>
          <w:szCs w:val="16"/>
        </w:rPr>
      </w:pPr>
    </w:p>
    <w:p w:rsidR="00EC394E" w:rsidRPr="00953E8C" w:rsidRDefault="00EC394E" w:rsidP="00BF4985">
      <w:pPr>
        <w:spacing w:before="20"/>
        <w:rPr>
          <w:sz w:val="16"/>
          <w:szCs w:val="16"/>
        </w:rPr>
      </w:pPr>
    </w:p>
    <w:p w:rsidR="0049794F" w:rsidRDefault="00EC394E" w:rsidP="0049794F">
      <w:pPr>
        <w:spacing w:before="20"/>
        <w:rPr>
          <w:sz w:val="20"/>
        </w:rPr>
      </w:pPr>
      <w:proofErr w:type="spellStart"/>
      <w:r>
        <w:rPr>
          <w:sz w:val="20"/>
        </w:rPr>
        <w:t>Мандраков</w:t>
      </w:r>
      <w:proofErr w:type="spellEnd"/>
      <w:r>
        <w:rPr>
          <w:sz w:val="20"/>
        </w:rPr>
        <w:t xml:space="preserve"> Денис Олегович</w:t>
      </w:r>
    </w:p>
    <w:p w:rsidR="00EC394E" w:rsidRDefault="00EC394E" w:rsidP="0049794F">
      <w:pPr>
        <w:spacing w:before="20"/>
        <w:rPr>
          <w:sz w:val="20"/>
        </w:rPr>
      </w:pPr>
      <w:r>
        <w:rPr>
          <w:sz w:val="20"/>
        </w:rPr>
        <w:t>8 (38251) 2-14-27</w:t>
      </w:r>
    </w:p>
    <w:p w:rsidR="003F177C" w:rsidRDefault="003F177C" w:rsidP="00C36E70">
      <w:pPr>
        <w:tabs>
          <w:tab w:val="left" w:pos="5954"/>
        </w:tabs>
        <w:spacing w:before="20"/>
        <w:rPr>
          <w:sz w:val="24"/>
          <w:szCs w:val="24"/>
        </w:rPr>
      </w:pPr>
    </w:p>
    <w:p w:rsidR="00D051D4" w:rsidRPr="00BB0DCC" w:rsidRDefault="00BB0DCC" w:rsidP="00BB0DCC">
      <w:pPr>
        <w:spacing w:before="20"/>
        <w:rPr>
          <w:sz w:val="20"/>
        </w:rPr>
      </w:pPr>
      <w:r w:rsidRPr="00BB0DCC">
        <w:rPr>
          <w:sz w:val="20"/>
        </w:rPr>
        <w:t xml:space="preserve">Прокуратура, Управление </w:t>
      </w:r>
      <w:r w:rsidR="007F0D26">
        <w:rPr>
          <w:sz w:val="20"/>
        </w:rPr>
        <w:t>ф</w:t>
      </w:r>
      <w:r w:rsidRPr="00BB0DCC">
        <w:rPr>
          <w:sz w:val="20"/>
        </w:rPr>
        <w:t xml:space="preserve">инансов, Управление </w:t>
      </w:r>
      <w:r w:rsidR="007F0D26">
        <w:rPr>
          <w:sz w:val="20"/>
        </w:rPr>
        <w:t>о</w:t>
      </w:r>
      <w:r w:rsidRPr="00BB0DCC">
        <w:rPr>
          <w:sz w:val="20"/>
        </w:rPr>
        <w:t>бразования, Управляющий делами</w:t>
      </w:r>
      <w:r w:rsidR="000B0AD6">
        <w:rPr>
          <w:sz w:val="20"/>
        </w:rPr>
        <w:t xml:space="preserve"> Администрации</w:t>
      </w:r>
      <w:r w:rsidR="000D37AB">
        <w:rPr>
          <w:sz w:val="20"/>
        </w:rPr>
        <w:t>, Сибиряков</w:t>
      </w:r>
    </w:p>
    <w:p w:rsidR="00A47E7C" w:rsidRPr="00181889" w:rsidRDefault="00792511" w:rsidP="00A47E7C">
      <w:pPr>
        <w:tabs>
          <w:tab w:val="left" w:pos="6096"/>
        </w:tabs>
        <w:ind w:left="6804"/>
        <w:rPr>
          <w:sz w:val="24"/>
          <w:szCs w:val="24"/>
        </w:rPr>
      </w:pPr>
      <w:r w:rsidRPr="00181889">
        <w:rPr>
          <w:sz w:val="24"/>
          <w:szCs w:val="24"/>
        </w:rPr>
        <w:lastRenderedPageBreak/>
        <w:t>Приложение</w:t>
      </w:r>
    </w:p>
    <w:p w:rsidR="00A47E7C" w:rsidRPr="00181889" w:rsidRDefault="00A47E7C" w:rsidP="00A47E7C">
      <w:pPr>
        <w:tabs>
          <w:tab w:val="left" w:pos="6096"/>
        </w:tabs>
        <w:ind w:left="6804"/>
        <w:rPr>
          <w:sz w:val="24"/>
          <w:szCs w:val="24"/>
        </w:rPr>
      </w:pPr>
      <w:r w:rsidRPr="00181889">
        <w:rPr>
          <w:sz w:val="24"/>
          <w:szCs w:val="24"/>
        </w:rPr>
        <w:t>УТВЕРЖДЕНО</w:t>
      </w:r>
    </w:p>
    <w:p w:rsidR="00DA292D" w:rsidRPr="00181889" w:rsidRDefault="00A47E7C" w:rsidP="00A47E7C">
      <w:pPr>
        <w:tabs>
          <w:tab w:val="left" w:pos="6096"/>
        </w:tabs>
        <w:ind w:left="6804"/>
        <w:rPr>
          <w:sz w:val="24"/>
          <w:szCs w:val="24"/>
        </w:rPr>
      </w:pPr>
      <w:r w:rsidRPr="00181889">
        <w:rPr>
          <w:sz w:val="24"/>
          <w:szCs w:val="24"/>
        </w:rPr>
        <w:t xml:space="preserve">постановлением </w:t>
      </w:r>
      <w:r w:rsidR="00DA292D" w:rsidRPr="00181889">
        <w:rPr>
          <w:sz w:val="24"/>
          <w:szCs w:val="24"/>
        </w:rPr>
        <w:t xml:space="preserve">Администрации </w:t>
      </w:r>
      <w:r w:rsidR="00EC394E" w:rsidRPr="00181889">
        <w:rPr>
          <w:sz w:val="24"/>
          <w:szCs w:val="24"/>
        </w:rPr>
        <w:t>Кривошеинского</w:t>
      </w:r>
      <w:r w:rsidR="00DA292D" w:rsidRPr="00181889">
        <w:rPr>
          <w:sz w:val="24"/>
          <w:szCs w:val="24"/>
        </w:rPr>
        <w:t xml:space="preserve"> района </w:t>
      </w:r>
    </w:p>
    <w:p w:rsidR="001E63FB" w:rsidRPr="00181889" w:rsidRDefault="00DA292D" w:rsidP="00A47E7C">
      <w:pPr>
        <w:widowControl w:val="0"/>
        <w:tabs>
          <w:tab w:val="left" w:pos="6096"/>
        </w:tabs>
        <w:autoSpaceDE w:val="0"/>
        <w:autoSpaceDN w:val="0"/>
        <w:ind w:left="6804"/>
        <w:rPr>
          <w:sz w:val="24"/>
          <w:szCs w:val="24"/>
        </w:rPr>
      </w:pPr>
      <w:bookmarkStart w:id="0" w:name="_GoBack"/>
      <w:bookmarkEnd w:id="0"/>
      <w:r w:rsidRPr="00181889">
        <w:rPr>
          <w:sz w:val="24"/>
          <w:szCs w:val="24"/>
        </w:rPr>
        <w:t xml:space="preserve">от </w:t>
      </w:r>
      <w:r w:rsidR="00C36E70" w:rsidRPr="00181889">
        <w:rPr>
          <w:sz w:val="24"/>
          <w:szCs w:val="24"/>
        </w:rPr>
        <w:t>10.08.2020 № 428</w:t>
      </w:r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2A80" w:rsidRPr="00784B39" w:rsidRDefault="00912A80" w:rsidP="00912A80">
      <w:pPr>
        <w:jc w:val="center"/>
        <w:rPr>
          <w:sz w:val="28"/>
          <w:szCs w:val="28"/>
        </w:rPr>
      </w:pPr>
      <w:r w:rsidRPr="00784B39">
        <w:rPr>
          <w:sz w:val="28"/>
          <w:szCs w:val="28"/>
        </w:rPr>
        <w:t>Положение</w:t>
      </w:r>
    </w:p>
    <w:p w:rsidR="00912A80" w:rsidRPr="00784B39" w:rsidRDefault="00912A80" w:rsidP="00912A80">
      <w:pPr>
        <w:jc w:val="center"/>
        <w:rPr>
          <w:sz w:val="28"/>
          <w:szCs w:val="28"/>
        </w:rPr>
      </w:pPr>
      <w:r w:rsidRPr="00784B39">
        <w:rPr>
          <w:sz w:val="28"/>
          <w:szCs w:val="28"/>
        </w:rPr>
        <w:t>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12A80" w:rsidRPr="00784B39" w:rsidRDefault="00912A80" w:rsidP="00912A80">
      <w:pPr>
        <w:jc w:val="both"/>
        <w:rPr>
          <w:sz w:val="22"/>
          <w:szCs w:val="22"/>
        </w:rPr>
      </w:pPr>
    </w:p>
    <w:p w:rsidR="00912A80" w:rsidRPr="00784B39" w:rsidRDefault="00912A80" w:rsidP="00912A80">
      <w:pPr>
        <w:jc w:val="both"/>
        <w:rPr>
          <w:sz w:val="22"/>
          <w:szCs w:val="22"/>
        </w:rPr>
      </w:pPr>
    </w:p>
    <w:p w:rsidR="00912A80" w:rsidRPr="00784B39" w:rsidRDefault="00912A80" w:rsidP="00912A80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>1.</w:t>
      </w:r>
      <w:r w:rsidRPr="00784B39">
        <w:rPr>
          <w:sz w:val="22"/>
          <w:szCs w:val="22"/>
        </w:rPr>
        <w:tab/>
        <w:t>Общие положения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1. Настоящее Положение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 устанавливает порядок организации и функционирования в Администрации Кривошеинского района (далее – Администрация) и её органах системы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4D64E1">
        <w:rPr>
          <w:sz w:val="22"/>
          <w:szCs w:val="22"/>
        </w:rPr>
        <w:t>комплаенс</w:t>
      </w:r>
      <w:proofErr w:type="spellEnd"/>
      <w:r w:rsidRPr="004D64E1">
        <w:rPr>
          <w:sz w:val="22"/>
          <w:szCs w:val="22"/>
        </w:rPr>
        <w:t>).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2. Термины, используемые в настоящем Положении, означают следующее:</w:t>
      </w:r>
    </w:p>
    <w:p w:rsidR="00912A80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Под органом Администрации Кривошеинского района (далее - орган) понимается самостоятельное структурное подразделение, непосредственно входящее в структуру Администрации, обладающее статусом юридического лица и осуществляющее её полномочия на территории или части территории муниципального образования, и может именоваться: управление, отдел.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26.07.2006г.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«уполномоченный орган» - структурное подразделение, обеспечивающее непосредственную организацию и функционирование 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в Администрации Кривошеинского района (экономический отдел Администрации Кривошеинского района).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- «сводный доклад об антимонопольном </w:t>
      </w:r>
      <w:proofErr w:type="spellStart"/>
      <w:r w:rsidRPr="004D64E1">
        <w:rPr>
          <w:sz w:val="22"/>
          <w:szCs w:val="22"/>
        </w:rPr>
        <w:t>комплаенсе</w:t>
      </w:r>
      <w:proofErr w:type="spellEnd"/>
      <w:r w:rsidRPr="004D64E1">
        <w:rPr>
          <w:sz w:val="22"/>
          <w:szCs w:val="22"/>
        </w:rPr>
        <w:t xml:space="preserve">» – документ, содержащий информацию об организации в Администрации и её органах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 xml:space="preserve"> и о его функционировании;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- «риски нарушения антимонопольного законодательства» (</w:t>
      </w:r>
      <w:proofErr w:type="spellStart"/>
      <w:r w:rsidRPr="004D64E1">
        <w:rPr>
          <w:sz w:val="22"/>
          <w:szCs w:val="22"/>
        </w:rPr>
        <w:t>комплаенс</w:t>
      </w:r>
      <w:proofErr w:type="spellEnd"/>
      <w:r>
        <w:rPr>
          <w:sz w:val="22"/>
          <w:szCs w:val="22"/>
        </w:rPr>
        <w:t xml:space="preserve"> </w:t>
      </w:r>
      <w:r w:rsidRPr="004D64E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D64E1">
        <w:rPr>
          <w:sz w:val="22"/>
          <w:szCs w:val="22"/>
        </w:rPr>
        <w:t>риски)– сочетание вероятности и последствий наступления неблагоприятных событий в виде ограничения, устранения или недопущения конкуренции, а также в виде принятия правовых актов, не соответствующих антимонопольному законодательству;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- «план мероприятий (дорожная карта) по снижению рисков нарушения антимонопольного законодательства» - перечень мер, необходимых для устранения причин и условий, способствующих нарушению антимонопольного законодательства, и последовательность их применения, а также перечень мероприятий, необходимых для устранения выявленных рисков.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3. Цели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обеспечение соответствия деятельности Администрации и её органов требованиям антимонопольного законодательства;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профилактика нарушения требований антимонопольного законодательства в деятель</w:t>
      </w:r>
      <w:r>
        <w:rPr>
          <w:sz w:val="22"/>
          <w:szCs w:val="22"/>
        </w:rPr>
        <w:t>ности Администрации и её органов</w:t>
      </w:r>
      <w:r w:rsidRPr="004D64E1">
        <w:rPr>
          <w:sz w:val="22"/>
          <w:szCs w:val="22"/>
        </w:rPr>
        <w:t>.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4. Задачи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выявление рисков нарушения антимонопольного законодательства и управление этими рисками;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2) оценка эффективности функционирования в Администрации и её органах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3) контроль за соответствием деятельности Администрации и её органов требованиям антимонопольного законодательства;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4) управление рисками нарушения антимонопольного законодательства.</w:t>
      </w:r>
    </w:p>
    <w:p w:rsidR="00912A80" w:rsidRPr="004D64E1" w:rsidRDefault="00912A80" w:rsidP="00912A80">
      <w:pPr>
        <w:ind w:firstLine="708"/>
        <w:rPr>
          <w:sz w:val="22"/>
          <w:szCs w:val="22"/>
        </w:rPr>
      </w:pPr>
      <w:r w:rsidRPr="004D64E1">
        <w:rPr>
          <w:sz w:val="22"/>
          <w:szCs w:val="22"/>
        </w:rPr>
        <w:lastRenderedPageBreak/>
        <w:t xml:space="preserve">5. Принципы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1) заинтересованность руководства Администрации и её органов в эффективности функционирования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регулярность оценки рисков нарушения антимонопольного законодательства;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3) информационная открытость функционирования в Администрации и её органах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4) непрерывность функционирования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5) совершенствование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.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 </w:t>
      </w:r>
    </w:p>
    <w:p w:rsidR="00912A80" w:rsidRPr="00784B39" w:rsidRDefault="00912A80" w:rsidP="00912A80">
      <w:pPr>
        <w:jc w:val="center"/>
        <w:rPr>
          <w:sz w:val="22"/>
          <w:szCs w:val="22"/>
        </w:rPr>
      </w:pPr>
      <w:r w:rsidRPr="00784B39">
        <w:rPr>
          <w:sz w:val="22"/>
          <w:szCs w:val="22"/>
          <w:lang w:val="en-US"/>
        </w:rPr>
        <w:t>II</w:t>
      </w:r>
      <w:r w:rsidRPr="00784B39">
        <w:rPr>
          <w:sz w:val="22"/>
          <w:szCs w:val="22"/>
        </w:rPr>
        <w:t xml:space="preserve">. Организация антимонопольного </w:t>
      </w:r>
      <w:proofErr w:type="spellStart"/>
      <w:r w:rsidRPr="00784B39">
        <w:rPr>
          <w:sz w:val="22"/>
          <w:szCs w:val="22"/>
        </w:rPr>
        <w:t>комплаенса</w:t>
      </w:r>
      <w:proofErr w:type="spellEnd"/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6. Общий контроль за организацией и функционированием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 xml:space="preserve"> в Администрации и её органах осуществляет Глава Кривошеинского района, который: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1) принимает внутренние документы Администрации Кривошеинского района, регламентирующие реализацию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применяет предусмотренные законодательством Российской Федерации меры ответственности за неисполнение муниципальными служащими и специалистами Администрации Криво</w:t>
      </w:r>
      <w:r>
        <w:rPr>
          <w:sz w:val="22"/>
          <w:szCs w:val="22"/>
        </w:rPr>
        <w:t xml:space="preserve">шеинского района Томской области Положения об антимонопольном </w:t>
      </w:r>
      <w:proofErr w:type="spellStart"/>
      <w:r>
        <w:rPr>
          <w:sz w:val="22"/>
          <w:szCs w:val="22"/>
        </w:rPr>
        <w:t>комплаенсе</w:t>
      </w:r>
      <w:proofErr w:type="spellEnd"/>
      <w:r>
        <w:rPr>
          <w:sz w:val="22"/>
          <w:szCs w:val="22"/>
        </w:rPr>
        <w:t>.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 xml:space="preserve"> и принимает меры, направленные на устранение выявленных недостатков;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4) осуществляет контроль за устранением выявленных недостатков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7. К функциям </w:t>
      </w:r>
      <w:r>
        <w:rPr>
          <w:sz w:val="22"/>
          <w:szCs w:val="22"/>
        </w:rPr>
        <w:t>уполномоченного органа</w:t>
      </w:r>
      <w:r w:rsidRPr="004D64E1">
        <w:rPr>
          <w:sz w:val="22"/>
          <w:szCs w:val="22"/>
        </w:rPr>
        <w:t xml:space="preserve"> Администрации Кривошеинского района относятся: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1) разработка проектов нормативных правовых актов Администрации об антимонопольном </w:t>
      </w:r>
      <w:proofErr w:type="spellStart"/>
      <w:r w:rsidRPr="004D64E1">
        <w:rPr>
          <w:sz w:val="22"/>
          <w:szCs w:val="22"/>
        </w:rPr>
        <w:t>комплаенсе</w:t>
      </w:r>
      <w:proofErr w:type="spellEnd"/>
      <w:r w:rsidRPr="004D64E1">
        <w:rPr>
          <w:sz w:val="22"/>
          <w:szCs w:val="22"/>
        </w:rPr>
        <w:t xml:space="preserve"> и внесении в них изменений;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рисков.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3) консультирование муниципальных служащих и специалистов Администрации Кривошеинского района по вопросам, связанным с соблюдением антимонопольного законодательства и антимонопольным </w:t>
      </w:r>
      <w:proofErr w:type="spellStart"/>
      <w:r w:rsidRPr="004D64E1">
        <w:rPr>
          <w:sz w:val="22"/>
          <w:szCs w:val="22"/>
        </w:rPr>
        <w:t>комплаенсом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4) организа</w:t>
      </w:r>
      <w:r>
        <w:rPr>
          <w:sz w:val="22"/>
          <w:szCs w:val="22"/>
        </w:rPr>
        <w:t>ция взаимодействия структурных подразделений</w:t>
      </w:r>
      <w:r w:rsidRPr="004D64E1">
        <w:rPr>
          <w:sz w:val="22"/>
          <w:szCs w:val="22"/>
        </w:rPr>
        <w:t xml:space="preserve"> Администрации Кривошеинского района по вопросам, связанным с антимонопольным </w:t>
      </w:r>
      <w:proofErr w:type="spellStart"/>
      <w:r w:rsidRPr="004D64E1">
        <w:rPr>
          <w:sz w:val="22"/>
          <w:szCs w:val="22"/>
        </w:rPr>
        <w:t>комплаенсом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5) проведение проверок, связанных с нарушениями, выявленными в ходе контроля соответствия деятельности муниципальных служащих и специалистов Администрации Кривошеинского района по вопросам, </w:t>
      </w:r>
      <w:proofErr w:type="gramStart"/>
      <w:r w:rsidRPr="004D64E1">
        <w:rPr>
          <w:sz w:val="22"/>
          <w:szCs w:val="22"/>
        </w:rPr>
        <w:t>связанным  с</w:t>
      </w:r>
      <w:proofErr w:type="gramEnd"/>
      <w:r w:rsidRPr="004D64E1">
        <w:rPr>
          <w:sz w:val="22"/>
          <w:szCs w:val="22"/>
        </w:rPr>
        <w:t xml:space="preserve"> антимонопольным </w:t>
      </w:r>
      <w:proofErr w:type="spellStart"/>
      <w:r w:rsidRPr="004D64E1">
        <w:rPr>
          <w:sz w:val="22"/>
          <w:szCs w:val="22"/>
        </w:rPr>
        <w:t>комплаенсом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6) информирование Главы Кривошеинского района о документах Администрации Кривошеинского района, которые могут повлечь нарушение антимонопольного законодательства;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7) определение и внесение на утверждение Главе Кривошеинского района плановых значений показателей эффективности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>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8) осуществление деятельности по выполнению плана мероприятий по снижению рисков нарушения антимонопольного законодательства в деятельности Администрации Кривошеинского района в соответствии с </w:t>
      </w:r>
      <w:r w:rsidRPr="00E42C2C">
        <w:rPr>
          <w:sz w:val="22"/>
          <w:szCs w:val="22"/>
        </w:rPr>
        <w:t>Приложением № 3</w:t>
      </w:r>
      <w:r w:rsidRPr="004D64E1">
        <w:rPr>
          <w:sz w:val="22"/>
          <w:szCs w:val="22"/>
        </w:rPr>
        <w:t xml:space="preserve"> к настоящему Положению;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9) осуществление мониторинга исполнения мероприятий по снижению рисков нарушения антимонопольного законодательства в Администрации Кривошеинского района;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10) подготовка проекта доклада об антимонопольном </w:t>
      </w:r>
      <w:proofErr w:type="spellStart"/>
      <w:r w:rsidRPr="004D64E1">
        <w:rPr>
          <w:sz w:val="22"/>
          <w:szCs w:val="22"/>
        </w:rPr>
        <w:t>комплаенсе</w:t>
      </w:r>
      <w:proofErr w:type="spellEnd"/>
      <w:r w:rsidRPr="004D64E1">
        <w:rPr>
          <w:sz w:val="22"/>
          <w:szCs w:val="22"/>
        </w:rPr>
        <w:t xml:space="preserve"> и представление его Главе Кривошеинского района и в </w:t>
      </w:r>
      <w:r>
        <w:rPr>
          <w:sz w:val="22"/>
          <w:szCs w:val="22"/>
        </w:rPr>
        <w:t xml:space="preserve">Департамент инвестиционной и промышленной политики Томской области, </w:t>
      </w:r>
      <w:r w:rsidRPr="004D64E1">
        <w:rPr>
          <w:sz w:val="22"/>
          <w:szCs w:val="22"/>
        </w:rPr>
        <w:t>для рассмотрения и утверждения Рабочей группой по развитию конкуренции в Томской области;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11) мониторинг и анализ практики применения антимонопольного законодательства в Администрации Кривошеинского района;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12) осуществление сбора </w:t>
      </w:r>
      <w:r>
        <w:rPr>
          <w:sz w:val="22"/>
          <w:szCs w:val="22"/>
        </w:rPr>
        <w:t xml:space="preserve">информации </w:t>
      </w:r>
      <w:r w:rsidRPr="004D64E1">
        <w:rPr>
          <w:sz w:val="22"/>
          <w:szCs w:val="22"/>
        </w:rPr>
        <w:t>структурных подразделений о выявленных нарушениях антимонопольного законодательства за предыдущий год (наличие предостережений, предупреждений, штрафов, жалоб, возбуж</w:t>
      </w:r>
      <w:r>
        <w:rPr>
          <w:sz w:val="22"/>
          <w:szCs w:val="22"/>
        </w:rPr>
        <w:t xml:space="preserve">денных дел) по форме, согласно </w:t>
      </w:r>
      <w:r w:rsidRPr="00E42C2C">
        <w:rPr>
          <w:sz w:val="22"/>
          <w:szCs w:val="22"/>
        </w:rPr>
        <w:t>Приложению № 1</w:t>
      </w:r>
      <w:r w:rsidRPr="004D64E1">
        <w:rPr>
          <w:sz w:val="22"/>
          <w:szCs w:val="22"/>
        </w:rPr>
        <w:t xml:space="preserve"> к настоящему Положению;</w:t>
      </w:r>
    </w:p>
    <w:p w:rsidR="00912A80" w:rsidRPr="004D64E1" w:rsidRDefault="00912A80" w:rsidP="00912A80">
      <w:pPr>
        <w:jc w:val="both"/>
        <w:rPr>
          <w:color w:val="FF0000"/>
          <w:sz w:val="22"/>
          <w:szCs w:val="22"/>
        </w:rPr>
      </w:pPr>
      <w:r w:rsidRPr="004D64E1">
        <w:rPr>
          <w:sz w:val="22"/>
          <w:szCs w:val="22"/>
        </w:rPr>
        <w:t xml:space="preserve">13) осуществление сбора </w:t>
      </w:r>
      <w:r>
        <w:rPr>
          <w:sz w:val="22"/>
          <w:szCs w:val="22"/>
        </w:rPr>
        <w:t>докладов структурных подразделений</w:t>
      </w:r>
      <w:r w:rsidRPr="004D64E1">
        <w:rPr>
          <w:sz w:val="22"/>
          <w:szCs w:val="22"/>
        </w:rPr>
        <w:t xml:space="preserve"> об антимонопольном </w:t>
      </w:r>
      <w:proofErr w:type="spellStart"/>
      <w:r w:rsidRPr="004D64E1">
        <w:rPr>
          <w:sz w:val="22"/>
          <w:szCs w:val="22"/>
        </w:rPr>
        <w:t>комплаенсе</w:t>
      </w:r>
      <w:proofErr w:type="spellEnd"/>
      <w:r w:rsidRPr="004D64E1">
        <w:rPr>
          <w:sz w:val="22"/>
          <w:szCs w:val="22"/>
        </w:rPr>
        <w:t xml:space="preserve"> (до 15 февраля года, следующего за отчетным).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8. </w:t>
      </w:r>
      <w:r w:rsidRPr="00DA3939">
        <w:rPr>
          <w:sz w:val="22"/>
          <w:szCs w:val="22"/>
        </w:rPr>
        <w:t xml:space="preserve">Органы Администрации </w:t>
      </w:r>
      <w:r w:rsidRPr="004D64E1">
        <w:rPr>
          <w:sz w:val="22"/>
          <w:szCs w:val="22"/>
        </w:rPr>
        <w:t>осуществляют анализ разработанных ими проектов нормативных правовых актов (далее – проект НПА)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Управляющий д</w:t>
      </w:r>
      <w:r w:rsidRPr="004D64E1">
        <w:rPr>
          <w:sz w:val="22"/>
          <w:szCs w:val="22"/>
        </w:rPr>
        <w:t>елами Администрации</w:t>
      </w:r>
      <w:r>
        <w:rPr>
          <w:sz w:val="22"/>
          <w:szCs w:val="22"/>
        </w:rPr>
        <w:t>, в том числе кадровые подразделения Администрации</w:t>
      </w:r>
      <w:r w:rsidRPr="004D64E1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4D64E1">
        <w:rPr>
          <w:sz w:val="22"/>
          <w:szCs w:val="22"/>
        </w:rPr>
        <w:t>существляют: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ознакомление с настоящим Положением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 гражданина Российской Федерации при поступлении на муниципальную службу;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ознакомление муниципальных служащих с настоящим Положением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3) содействие в организации обучения муниципальных служащих требованиям антимонопольного законодательства.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10. </w:t>
      </w:r>
      <w:r w:rsidRPr="00DA3939">
        <w:rPr>
          <w:sz w:val="22"/>
          <w:szCs w:val="22"/>
        </w:rPr>
        <w:t>К функциям органов Администрации</w:t>
      </w:r>
      <w:r w:rsidRPr="002E0F6D">
        <w:rPr>
          <w:color w:val="FF0000"/>
          <w:sz w:val="22"/>
          <w:szCs w:val="22"/>
        </w:rPr>
        <w:t xml:space="preserve"> </w:t>
      </w:r>
      <w:r w:rsidRPr="004D64E1">
        <w:rPr>
          <w:sz w:val="22"/>
          <w:szCs w:val="22"/>
        </w:rPr>
        <w:t>относятся: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выявление рисков нарушения антимонопольного законодательства в деятельности органов Администрации, для чего в срок до 5 февраля года, следующего за отчетным: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а) осуществляют подготовку сведений о выявленных нарушениях антимонопольного законодательства за предыдущие 3 (три) года</w:t>
      </w:r>
      <w:r>
        <w:rPr>
          <w:rStyle w:val="afe"/>
          <w:sz w:val="22"/>
          <w:szCs w:val="22"/>
        </w:rPr>
        <w:footnoteReference w:id="1"/>
      </w:r>
      <w:r w:rsidRPr="004D64E1">
        <w:rPr>
          <w:sz w:val="22"/>
          <w:szCs w:val="22"/>
        </w:rPr>
        <w:t xml:space="preserve"> (наличие предостережений, предупреждений, штрафов, жалоб, возбу</w:t>
      </w:r>
      <w:r>
        <w:rPr>
          <w:sz w:val="22"/>
          <w:szCs w:val="22"/>
        </w:rPr>
        <w:t xml:space="preserve">жденных дел) по форме согласно </w:t>
      </w:r>
      <w:r w:rsidRPr="002E0F6D">
        <w:rPr>
          <w:color w:val="FF0000"/>
          <w:sz w:val="22"/>
          <w:szCs w:val="22"/>
        </w:rPr>
        <w:t>Приложению 1</w:t>
      </w:r>
      <w:r w:rsidRPr="004D64E1">
        <w:rPr>
          <w:sz w:val="22"/>
          <w:szCs w:val="22"/>
        </w:rPr>
        <w:t xml:space="preserve"> к настоящему Положению;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б) составляют перечень нарушений антимонопольного законодательства в органе Администрации, который содержит классифицированные по сферам деятельности органа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в) осуществляют ежегодный анализ выявленных нарушений антимонопольного законодательства в деятельности органа Администрации за предыдущие три года (наличие предостережений, предупреждений, штрафов, жалоб, возбужденных дел);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г) осуществляют анализ разработанных ими проектов НПА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д) проводят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2) ежегодное проведение оценки эффективности функционирования антимонопольного </w:t>
      </w:r>
      <w:proofErr w:type="spellStart"/>
      <w:r w:rsidRPr="004D64E1">
        <w:rPr>
          <w:sz w:val="22"/>
          <w:szCs w:val="22"/>
        </w:rPr>
        <w:t>комплаенса</w:t>
      </w:r>
      <w:proofErr w:type="spellEnd"/>
      <w:r w:rsidRPr="004D64E1">
        <w:rPr>
          <w:sz w:val="22"/>
          <w:szCs w:val="22"/>
        </w:rPr>
        <w:t xml:space="preserve"> (до 10 февраля года, следующего за отчетным);</w:t>
      </w:r>
    </w:p>
    <w:p w:rsidR="00912A80" w:rsidRPr="004D64E1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3) подготовка доклада об антимонопольном </w:t>
      </w:r>
      <w:proofErr w:type="spellStart"/>
      <w:r w:rsidRPr="004D64E1">
        <w:rPr>
          <w:sz w:val="22"/>
          <w:szCs w:val="22"/>
        </w:rPr>
        <w:t>комплаенсе</w:t>
      </w:r>
      <w:proofErr w:type="spellEnd"/>
      <w:r w:rsidRPr="004D64E1">
        <w:rPr>
          <w:sz w:val="22"/>
          <w:szCs w:val="22"/>
        </w:rPr>
        <w:t xml:space="preserve"> и предоставление его в срок до 15 февраля </w:t>
      </w:r>
      <w:r>
        <w:rPr>
          <w:sz w:val="22"/>
          <w:szCs w:val="22"/>
        </w:rPr>
        <w:t xml:space="preserve">Главному </w:t>
      </w:r>
      <w:r w:rsidRPr="004D64E1">
        <w:rPr>
          <w:sz w:val="22"/>
          <w:szCs w:val="22"/>
        </w:rPr>
        <w:t xml:space="preserve">специалисту по экономической политике и целевым программам </w:t>
      </w:r>
      <w:r>
        <w:rPr>
          <w:sz w:val="22"/>
          <w:szCs w:val="22"/>
        </w:rPr>
        <w:t xml:space="preserve">экономического отдела </w:t>
      </w:r>
      <w:r w:rsidRPr="004D64E1">
        <w:rPr>
          <w:sz w:val="22"/>
          <w:szCs w:val="22"/>
        </w:rPr>
        <w:t>Администрации.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 </w:t>
      </w:r>
    </w:p>
    <w:p w:rsidR="00912A80" w:rsidRPr="00784B39" w:rsidRDefault="00912A80" w:rsidP="00912A80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 xml:space="preserve">III. Выявление и оценка рисков нарушения антимонопольного законодательства 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12. В целях выявления рисков нарушений антимонопольного законодательства уполномоченным органом ежегодно проводится: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А) анализ выявленных нарушений антимонопольного законодательства в деятельности Администрации Кривошеинского района за предыдущие три года (наличие предостережений, предупреждений, штрафов, жалоб, возбужденных дел);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Б) анализ нормативных правовых актов и проектов нормативно правовых актов Администрации Кривошеинского района, которые могут иметь признаки нарушения антимонопольного законодательства;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В) мониторинг и анализ практики применения Администрацией Кривошеинского района антимонопольного законодательства;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13. При проведении (не реже одного раза в год) уполномоченным органом анализа выявленных нарушений антимонопольного законодательства (наличие предостережений, предупреждений, штрафов, жалоб, возбужденных дел) реализуются мероприятия: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А) сбор в структурных подразделениях и органах Администрации Кривошеинского района сведений о наличии нарушений антимонопольного законодательства;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Б) составление перечня нарушений антимонопольного законодательства в Администрации Кривошеинского района, который содержит классифицированные по сферам деятельности Администрации Кривошеинского района сведения о выявленных нарушениях антимонопольного законодательства (отдельно по каждому нарушения) и информацию о нарушении (с указанием нарушенной нормы антимонопольного законодательство, краткого изложения сути  нарушения, последствий нарушения антимонопольного законодательства и результата рассмотрения нарушения антимонопольного органом), позицию антимонопольного органа, сведения о мерах по устранению нарушения, а также о мерах, направленных на недопущение повторения нарушения. 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14. При проведении (не реже одного раза в год) уполномоченным органом анализа нормативно-правовых актов Администрации Кривошеинского района, а также проектов нормативно-правовых актов, которые могут иметь признаки нарушения антимонопольного законодательства, реализуются мероприятия: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разработка и размещение на официальном сайте муниципального образования </w:t>
      </w:r>
      <w:proofErr w:type="spellStart"/>
      <w:r>
        <w:rPr>
          <w:sz w:val="22"/>
          <w:szCs w:val="22"/>
        </w:rPr>
        <w:t>Кривошеинский</w:t>
      </w:r>
      <w:proofErr w:type="spellEnd"/>
      <w:r>
        <w:rPr>
          <w:sz w:val="22"/>
          <w:szCs w:val="22"/>
        </w:rPr>
        <w:t xml:space="preserve"> район Томской области (</w:t>
      </w:r>
      <w:hyperlink r:id="rId9" w:history="1">
        <w:r w:rsidRPr="0078627C">
          <w:rPr>
            <w:rStyle w:val="ae"/>
            <w:sz w:val="22"/>
            <w:szCs w:val="22"/>
            <w:lang w:val="en-US"/>
          </w:rPr>
          <w:t>http</w:t>
        </w:r>
        <w:r w:rsidRPr="0078627C">
          <w:rPr>
            <w:rStyle w:val="ae"/>
            <w:sz w:val="22"/>
            <w:szCs w:val="22"/>
          </w:rPr>
          <w:t>://</w:t>
        </w:r>
        <w:r w:rsidRPr="0078627C">
          <w:rPr>
            <w:rStyle w:val="ae"/>
            <w:sz w:val="22"/>
            <w:szCs w:val="22"/>
            <w:lang w:val="en-US"/>
          </w:rPr>
          <w:t>www</w:t>
        </w:r>
        <w:r w:rsidRPr="0078627C">
          <w:rPr>
            <w:rStyle w:val="ae"/>
            <w:sz w:val="22"/>
            <w:szCs w:val="22"/>
          </w:rPr>
          <w:t>.</w:t>
        </w:r>
        <w:proofErr w:type="spellStart"/>
        <w:r w:rsidRPr="0078627C">
          <w:rPr>
            <w:rStyle w:val="ae"/>
            <w:sz w:val="22"/>
            <w:szCs w:val="22"/>
            <w:lang w:val="en-US"/>
          </w:rPr>
          <w:t>kradmin</w:t>
        </w:r>
        <w:proofErr w:type="spellEnd"/>
        <w:r w:rsidRPr="0078627C">
          <w:rPr>
            <w:rStyle w:val="ae"/>
            <w:sz w:val="22"/>
            <w:szCs w:val="22"/>
          </w:rPr>
          <w:t>.</w:t>
        </w:r>
        <w:proofErr w:type="spellStart"/>
        <w:r w:rsidRPr="0078627C">
          <w:rPr>
            <w:rStyle w:val="ae"/>
            <w:sz w:val="22"/>
            <w:szCs w:val="22"/>
            <w:lang w:val="en-US"/>
          </w:rPr>
          <w:t>gosuslugi</w:t>
        </w:r>
        <w:proofErr w:type="spellEnd"/>
        <w:r w:rsidRPr="0078627C">
          <w:rPr>
            <w:rStyle w:val="ae"/>
            <w:sz w:val="22"/>
            <w:szCs w:val="22"/>
          </w:rPr>
          <w:t>.</w:t>
        </w:r>
        <w:proofErr w:type="spellStart"/>
        <w:r w:rsidRPr="0078627C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) исчерпывающего перечня нормативно правовых актов Администрации Кривошеинского района с приложением к нему текстов таких актов, за исключением нормативных правовых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перечень нормативных правовых актов Администрации Кривошеинского района с приложением к нему текстов таких актов, размещается на официальном сайте муниципального образования </w:t>
      </w:r>
      <w:proofErr w:type="spellStart"/>
      <w:r>
        <w:rPr>
          <w:sz w:val="22"/>
          <w:szCs w:val="22"/>
        </w:rPr>
        <w:t>Кривошеинский</w:t>
      </w:r>
      <w:proofErr w:type="spellEnd"/>
      <w:r>
        <w:rPr>
          <w:sz w:val="22"/>
          <w:szCs w:val="22"/>
        </w:rPr>
        <w:t xml:space="preserve"> район Томской области для обсуждения проектов и действующих нормативных актов на срок не менее семи дней;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В) сбор и анализ представленных замечаний и предложений организаций и граждан по перечню нормативных правовых актов;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представление Главе Кривошеинского района сводного доклада с обоснованием целесообразности (нецелесообразности) внесения изменений в нормативные правовые акты Администрации Кривошеинского района, которые могут иметь признаки нарушения антимонопольного законодательства. 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15. При проведении анализа проектов нормативных правовых актов Администрации Кривошеинского района реализуются следующие мероприятия: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размещение на официальном сайте муниципального образования </w:t>
      </w:r>
      <w:proofErr w:type="spellStart"/>
      <w:r>
        <w:rPr>
          <w:sz w:val="22"/>
          <w:szCs w:val="22"/>
        </w:rPr>
        <w:t>Кривошеинский</w:t>
      </w:r>
      <w:proofErr w:type="spellEnd"/>
      <w:r>
        <w:rPr>
          <w:sz w:val="22"/>
          <w:szCs w:val="22"/>
        </w:rPr>
        <w:t xml:space="preserve"> район Томской области проекта нормативного правового акта Администрации Кривошеинского района с необходимым обоснованием реализации предлагаемых решений, в том числе их влияния на конкуренцию;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проекты нормативных правовых актов размещаются на официальном сайте муниципального образования </w:t>
      </w:r>
      <w:proofErr w:type="spellStart"/>
      <w:r>
        <w:rPr>
          <w:sz w:val="22"/>
          <w:szCs w:val="22"/>
        </w:rPr>
        <w:t>Кривошеинский</w:t>
      </w:r>
      <w:proofErr w:type="spellEnd"/>
      <w:r>
        <w:rPr>
          <w:sz w:val="22"/>
          <w:szCs w:val="22"/>
        </w:rPr>
        <w:t xml:space="preserve"> район Томской области на срок не менее 7 дней;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В) сбор и оценка поступивших от организаций и граждан замечаний и предложений по проекту нормативного правового акта.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16. При проведении мониторинга и анализа практики применения антимонопольного законодательства в Администрации Кривошеинского района уполномоченным органом реализуются мероприятия: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А) осуществление на постоянной основе сбора сведений, в том числе в структурных подразделениях о правоприменительной практике;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>Б) подготовка по итогам сбора информации, предусмотренной подпунктом «А», настоящего пункта, аналитической справки об изменениях и основных аспектах правоприменительной практики в Администрации Кривошеинского района.</w:t>
      </w:r>
    </w:p>
    <w:p w:rsidR="00912A80" w:rsidRDefault="00912A80" w:rsidP="00912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Выявляемые риски нарушения антимонопольного законодательства распределяются уполномоченным органом по уровням в соответствии с </w:t>
      </w:r>
      <w:r w:rsidRPr="006626E8">
        <w:rPr>
          <w:sz w:val="22"/>
          <w:szCs w:val="22"/>
        </w:rPr>
        <w:t>Приложением № 1</w:t>
      </w:r>
      <w:r>
        <w:rPr>
          <w:sz w:val="22"/>
          <w:szCs w:val="22"/>
        </w:rPr>
        <w:t xml:space="preserve"> к настоящему Положению.</w:t>
      </w:r>
    </w:p>
    <w:p w:rsidR="00912A80" w:rsidRPr="00083EB7" w:rsidRDefault="00912A80" w:rsidP="00912A80">
      <w:pPr>
        <w:jc w:val="both"/>
        <w:rPr>
          <w:sz w:val="22"/>
          <w:szCs w:val="22"/>
        </w:rPr>
      </w:pPr>
    </w:p>
    <w:p w:rsidR="00912A80" w:rsidRPr="00784B39" w:rsidRDefault="00912A80" w:rsidP="00912A80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 xml:space="preserve"> IV. Мероприятия по снижению рисков нарушения антимонопольного законодательства Администрации Кривошеинского района</w:t>
      </w: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4D64E1">
        <w:rPr>
          <w:sz w:val="22"/>
          <w:szCs w:val="22"/>
        </w:rPr>
        <w:t xml:space="preserve">. </w:t>
      </w:r>
      <w:r>
        <w:rPr>
          <w:sz w:val="22"/>
          <w:szCs w:val="22"/>
        </w:rPr>
        <w:t>В целях снижения рисков нарушения антимонопольного законодательства уполномоченный орган ежегодно разрабатывает мероприятия по снижению рисков нарушения антимонопольного законодательства.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18. Мониторинг исполнения мероприятий по снижению рисков нарушения антимонопольного законодательства Администрации Кривошеинского района на постоянной основе осуществляет уполномоченный орган.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Информация об исполнении мероприятий по снижению рисков нарушения антимонопольного законодательства Администрации Кривошеинского района подлежит включению в доклад об антимонопольном </w:t>
      </w:r>
      <w:proofErr w:type="spellStart"/>
      <w:r>
        <w:rPr>
          <w:sz w:val="22"/>
          <w:szCs w:val="22"/>
        </w:rPr>
        <w:t>комплаенсе</w:t>
      </w:r>
      <w:proofErr w:type="spellEnd"/>
      <w:r>
        <w:rPr>
          <w:sz w:val="22"/>
          <w:szCs w:val="22"/>
        </w:rPr>
        <w:t>.</w:t>
      </w:r>
    </w:p>
    <w:p w:rsidR="00912A80" w:rsidRDefault="00912A80" w:rsidP="00912A80">
      <w:pPr>
        <w:jc w:val="both"/>
        <w:rPr>
          <w:sz w:val="22"/>
          <w:szCs w:val="22"/>
        </w:rPr>
      </w:pPr>
    </w:p>
    <w:p w:rsidR="00912A80" w:rsidRPr="00784B39" w:rsidRDefault="00912A80" w:rsidP="00912A80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 xml:space="preserve">V. Оценка эффективности функционирования антимонопольного </w:t>
      </w:r>
      <w:proofErr w:type="spellStart"/>
      <w:r w:rsidRPr="00784B39">
        <w:rPr>
          <w:sz w:val="22"/>
          <w:szCs w:val="22"/>
        </w:rPr>
        <w:t>комплаенсе</w:t>
      </w:r>
      <w:proofErr w:type="spellEnd"/>
      <w:r w:rsidRPr="00784B39">
        <w:rPr>
          <w:sz w:val="22"/>
          <w:szCs w:val="22"/>
        </w:rPr>
        <w:t xml:space="preserve"> </w:t>
      </w:r>
    </w:p>
    <w:p w:rsidR="00912A80" w:rsidRPr="001E51B6" w:rsidRDefault="00912A80" w:rsidP="00912A80">
      <w:pPr>
        <w:jc w:val="center"/>
        <w:rPr>
          <w:sz w:val="22"/>
          <w:szCs w:val="22"/>
        </w:rPr>
      </w:pP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Плановые значения показателей эффективности 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устанавливаются уполномоченным органом и утверждается Главой Кривошеинского района на отчетный год.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Уполномоченный орган ежегодно проводит оценку достижения показателей эффективности и функционирования 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в соответствии с </w:t>
      </w:r>
      <w:r w:rsidRPr="006626E8">
        <w:rPr>
          <w:sz w:val="22"/>
          <w:szCs w:val="22"/>
        </w:rPr>
        <w:t>Приложением № 2</w:t>
      </w:r>
      <w:r>
        <w:rPr>
          <w:sz w:val="22"/>
          <w:szCs w:val="22"/>
        </w:rPr>
        <w:t xml:space="preserve"> к настоящему Положению.</w:t>
      </w:r>
    </w:p>
    <w:p w:rsidR="00912A80" w:rsidRDefault="00912A80" w:rsidP="00912A80">
      <w:pPr>
        <w:rPr>
          <w:sz w:val="22"/>
          <w:szCs w:val="22"/>
        </w:rPr>
      </w:pPr>
    </w:p>
    <w:p w:rsidR="00912A80" w:rsidRPr="00784B39" w:rsidRDefault="00912A80" w:rsidP="00912A80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>V</w:t>
      </w:r>
      <w:r w:rsidRPr="00784B39">
        <w:rPr>
          <w:sz w:val="22"/>
          <w:szCs w:val="22"/>
          <w:lang w:val="en-US"/>
        </w:rPr>
        <w:t>I</w:t>
      </w:r>
      <w:r w:rsidRPr="00784B39">
        <w:rPr>
          <w:sz w:val="22"/>
          <w:szCs w:val="22"/>
        </w:rPr>
        <w:t xml:space="preserve">. Доклад об антимонопольном </w:t>
      </w:r>
      <w:proofErr w:type="spellStart"/>
      <w:r w:rsidRPr="00784B39">
        <w:rPr>
          <w:sz w:val="22"/>
          <w:szCs w:val="22"/>
        </w:rPr>
        <w:t>комплаенсе</w:t>
      </w:r>
      <w:proofErr w:type="spellEnd"/>
    </w:p>
    <w:p w:rsidR="00912A80" w:rsidRDefault="00912A80" w:rsidP="00912A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2A80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Уполномоченный орган представляет на подпись Главе Кривошеинского района проект доклада об антимонопольном </w:t>
      </w:r>
      <w:proofErr w:type="spellStart"/>
      <w:r>
        <w:rPr>
          <w:sz w:val="22"/>
          <w:szCs w:val="22"/>
        </w:rPr>
        <w:t>комплаенсе</w:t>
      </w:r>
      <w:proofErr w:type="spellEnd"/>
      <w:r>
        <w:rPr>
          <w:sz w:val="22"/>
          <w:szCs w:val="22"/>
        </w:rPr>
        <w:t>.</w:t>
      </w:r>
    </w:p>
    <w:p w:rsidR="00912A80" w:rsidRPr="00A92001" w:rsidRDefault="00912A80" w:rsidP="00912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Уполномоченный орган направляет доклад об антимонопольном </w:t>
      </w:r>
      <w:proofErr w:type="spellStart"/>
      <w:r>
        <w:rPr>
          <w:sz w:val="22"/>
          <w:szCs w:val="22"/>
        </w:rPr>
        <w:t>комплаенсе</w:t>
      </w:r>
      <w:proofErr w:type="spellEnd"/>
      <w:r>
        <w:rPr>
          <w:sz w:val="22"/>
          <w:szCs w:val="22"/>
        </w:rPr>
        <w:t xml:space="preserve"> в Департамент экономики Администрации Томской области ежегодно, в срок до 01 марта года, следующего за отчетным.</w:t>
      </w:r>
    </w:p>
    <w:p w:rsidR="00912A80" w:rsidRDefault="00912A80" w:rsidP="00912A80">
      <w:pPr>
        <w:jc w:val="center"/>
        <w:rPr>
          <w:sz w:val="22"/>
          <w:szCs w:val="22"/>
        </w:rPr>
      </w:pPr>
    </w:p>
    <w:p w:rsidR="00912A80" w:rsidRDefault="00912A80" w:rsidP="00912A80">
      <w:pPr>
        <w:rPr>
          <w:sz w:val="22"/>
          <w:szCs w:val="22"/>
        </w:rPr>
      </w:pPr>
    </w:p>
    <w:p w:rsidR="00912A80" w:rsidRDefault="00912A80" w:rsidP="00912A80">
      <w:pPr>
        <w:rPr>
          <w:sz w:val="22"/>
          <w:szCs w:val="22"/>
        </w:rPr>
      </w:pPr>
    </w:p>
    <w:p w:rsidR="00912A80" w:rsidRPr="00A92001" w:rsidRDefault="00912A80" w:rsidP="00912A80">
      <w:pPr>
        <w:rPr>
          <w:sz w:val="22"/>
          <w:szCs w:val="22"/>
        </w:rPr>
      </w:pPr>
    </w:p>
    <w:p w:rsidR="00912A80" w:rsidRPr="00A92001" w:rsidRDefault="00912A80" w:rsidP="00912A80">
      <w:pPr>
        <w:jc w:val="both"/>
        <w:rPr>
          <w:sz w:val="22"/>
          <w:szCs w:val="22"/>
        </w:rPr>
      </w:pPr>
    </w:p>
    <w:p w:rsidR="00912A80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Pr="004D64E1" w:rsidRDefault="00912A80" w:rsidP="00912A80">
      <w:pPr>
        <w:jc w:val="both"/>
        <w:rPr>
          <w:sz w:val="22"/>
          <w:szCs w:val="22"/>
        </w:rPr>
      </w:pPr>
    </w:p>
    <w:p w:rsidR="00912A80" w:rsidRDefault="00912A80" w:rsidP="00912A80">
      <w:pPr>
        <w:jc w:val="both"/>
        <w:rPr>
          <w:sz w:val="22"/>
          <w:szCs w:val="22"/>
        </w:rPr>
      </w:pPr>
    </w:p>
    <w:p w:rsidR="00912A80" w:rsidRDefault="00912A80" w:rsidP="00912A80">
      <w:pPr>
        <w:jc w:val="both"/>
        <w:rPr>
          <w:sz w:val="22"/>
          <w:szCs w:val="22"/>
        </w:rPr>
      </w:pPr>
    </w:p>
    <w:p w:rsidR="00912A80" w:rsidRDefault="00912A80" w:rsidP="00912A80">
      <w:pPr>
        <w:jc w:val="both"/>
        <w:rPr>
          <w:sz w:val="22"/>
          <w:szCs w:val="22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187D68">
          <w:pgSz w:w="11907" w:h="16840" w:code="9"/>
          <w:pgMar w:top="567" w:right="567" w:bottom="1134" w:left="1134" w:header="0" w:footer="0" w:gutter="0"/>
          <w:pgNumType w:start="2"/>
          <w:cols w:space="720"/>
          <w:titlePg/>
          <w:docGrid w:linePitch="354"/>
        </w:sectPr>
      </w:pPr>
    </w:p>
    <w:p w:rsidR="00912A80" w:rsidRPr="00912A80" w:rsidRDefault="00912A80" w:rsidP="00912A80">
      <w:pPr>
        <w:ind w:left="10035"/>
        <w:jc w:val="both"/>
        <w:rPr>
          <w:sz w:val="24"/>
          <w:szCs w:val="24"/>
        </w:rPr>
      </w:pPr>
      <w:r w:rsidRPr="00912A80">
        <w:rPr>
          <w:sz w:val="24"/>
          <w:szCs w:val="24"/>
        </w:rPr>
        <w:lastRenderedPageBreak/>
        <w:t>Приложение 1 к Положению 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12A80" w:rsidRPr="00912A80" w:rsidRDefault="00912A80" w:rsidP="00912A80">
      <w:pPr>
        <w:ind w:left="10035"/>
        <w:rPr>
          <w:sz w:val="24"/>
          <w:szCs w:val="24"/>
        </w:rPr>
      </w:pPr>
    </w:p>
    <w:p w:rsidR="00912A80" w:rsidRPr="00912A80" w:rsidRDefault="00912A80" w:rsidP="00912A80">
      <w:pPr>
        <w:ind w:left="10035"/>
        <w:jc w:val="both"/>
        <w:rPr>
          <w:sz w:val="24"/>
          <w:szCs w:val="24"/>
        </w:rPr>
      </w:pPr>
    </w:p>
    <w:p w:rsidR="00912A80" w:rsidRPr="00912A80" w:rsidRDefault="00912A80" w:rsidP="00912A80">
      <w:pPr>
        <w:jc w:val="center"/>
        <w:rPr>
          <w:b/>
          <w:sz w:val="24"/>
          <w:szCs w:val="24"/>
        </w:rPr>
      </w:pPr>
      <w:r w:rsidRPr="00912A80">
        <w:rPr>
          <w:b/>
          <w:sz w:val="24"/>
          <w:szCs w:val="24"/>
        </w:rPr>
        <w:t xml:space="preserve">Карта </w:t>
      </w:r>
      <w:proofErr w:type="spellStart"/>
      <w:r w:rsidRPr="00912A80">
        <w:rPr>
          <w:b/>
          <w:sz w:val="24"/>
          <w:szCs w:val="24"/>
        </w:rPr>
        <w:t>комплаенс</w:t>
      </w:r>
      <w:proofErr w:type="spellEnd"/>
      <w:r w:rsidRPr="00912A80">
        <w:rPr>
          <w:b/>
          <w:sz w:val="24"/>
          <w:szCs w:val="24"/>
        </w:rPr>
        <w:t>-рисков нарушения антимонопольного законодательства</w:t>
      </w:r>
    </w:p>
    <w:p w:rsidR="00912A80" w:rsidRPr="00912A80" w:rsidRDefault="00912A80" w:rsidP="00912A80">
      <w:pPr>
        <w:jc w:val="both"/>
        <w:rPr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3119"/>
        <w:gridCol w:w="3019"/>
        <w:gridCol w:w="2475"/>
      </w:tblGrid>
      <w:tr w:rsidR="00912A80" w:rsidRPr="00912A80" w:rsidTr="001E57AA">
        <w:tc>
          <w:tcPr>
            <w:tcW w:w="704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A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12A80" w:rsidRPr="00912A80" w:rsidRDefault="00912A80" w:rsidP="00912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80">
              <w:rPr>
                <w:rFonts w:ascii="Times New Roman" w:hAnsi="Times New Roman"/>
                <w:sz w:val="24"/>
                <w:szCs w:val="24"/>
              </w:rPr>
              <w:t>Вид риска* (описание)</w:t>
            </w:r>
          </w:p>
        </w:tc>
        <w:tc>
          <w:tcPr>
            <w:tcW w:w="3118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A80">
              <w:rPr>
                <w:rFonts w:ascii="Times New Roman" w:hAnsi="Times New Roman"/>
                <w:sz w:val="24"/>
                <w:szCs w:val="24"/>
              </w:rPr>
              <w:t xml:space="preserve">Причины и условия возникновения </w:t>
            </w:r>
          </w:p>
        </w:tc>
        <w:tc>
          <w:tcPr>
            <w:tcW w:w="3119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A80">
              <w:rPr>
                <w:rFonts w:ascii="Times New Roman" w:hAnsi="Times New Roman"/>
                <w:sz w:val="24"/>
                <w:szCs w:val="24"/>
              </w:rPr>
              <w:t>Уровень риска (оценка вероятности/оценка последствий)</w:t>
            </w:r>
          </w:p>
        </w:tc>
        <w:tc>
          <w:tcPr>
            <w:tcW w:w="3019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A80">
              <w:rPr>
                <w:rFonts w:ascii="Times New Roman" w:hAnsi="Times New Roman"/>
                <w:sz w:val="24"/>
                <w:szCs w:val="24"/>
              </w:rPr>
              <w:t xml:space="preserve">Меры по минимизации и устранению рисков </w:t>
            </w:r>
          </w:p>
        </w:tc>
        <w:tc>
          <w:tcPr>
            <w:tcW w:w="2475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A80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912A80" w:rsidRPr="00912A80" w:rsidTr="001E57AA">
        <w:tc>
          <w:tcPr>
            <w:tcW w:w="704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80" w:rsidRPr="00912A80" w:rsidTr="001E57AA">
        <w:tc>
          <w:tcPr>
            <w:tcW w:w="704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2A80" w:rsidRPr="00912A80" w:rsidRDefault="00912A80" w:rsidP="0091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A80" w:rsidRPr="00912A80" w:rsidRDefault="00912A80" w:rsidP="00912A80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2A80">
        <w:rPr>
          <w:sz w:val="20"/>
        </w:rPr>
        <w:t>*</w:t>
      </w:r>
      <w:r w:rsidRPr="00912A80">
        <w:rPr>
          <w:sz w:val="20"/>
          <w:lang w:val="en-US"/>
        </w:rPr>
        <w:t> </w:t>
      </w:r>
      <w:r w:rsidRPr="00912A80">
        <w:rPr>
          <w:sz w:val="20"/>
        </w:rPr>
        <w:t>Выявленные риски – предостережение, предупреждение, штраф, жалоба, возбуждение дела</w:t>
      </w:r>
    </w:p>
    <w:p w:rsidR="00912A80" w:rsidRPr="00912A80" w:rsidRDefault="00912A80" w:rsidP="00912A80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3"/>
        <w:gridCol w:w="10392"/>
      </w:tblGrid>
      <w:tr w:rsidR="00912A80" w:rsidRPr="00912A80" w:rsidTr="001E57AA">
        <w:trPr>
          <w:trHeight w:val="340"/>
          <w:jc w:val="center"/>
        </w:trPr>
        <w:tc>
          <w:tcPr>
            <w:tcW w:w="1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Описание риска</w:t>
            </w:r>
          </w:p>
        </w:tc>
      </w:tr>
      <w:tr w:rsidR="00912A80" w:rsidRPr="00912A80" w:rsidTr="001E57AA">
        <w:trPr>
          <w:trHeight w:val="340"/>
          <w:jc w:val="center"/>
        </w:trPr>
        <w:tc>
          <w:tcPr>
            <w:tcW w:w="1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и её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912A80" w:rsidRPr="00912A80" w:rsidTr="001E57AA">
        <w:trPr>
          <w:trHeight w:val="340"/>
          <w:jc w:val="center"/>
        </w:trPr>
        <w:tc>
          <w:tcPr>
            <w:tcW w:w="1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12A80">
              <w:rPr>
                <w:sz w:val="24"/>
                <w:szCs w:val="24"/>
              </w:rPr>
              <w:t>Возможность выдачи предупреждения</w:t>
            </w:r>
          </w:p>
        </w:tc>
      </w:tr>
      <w:tr w:rsidR="00912A80" w:rsidRPr="00912A80" w:rsidTr="001E57AA">
        <w:trPr>
          <w:trHeight w:val="340"/>
          <w:jc w:val="center"/>
        </w:trPr>
        <w:tc>
          <w:tcPr>
            <w:tcW w:w="1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12A80">
              <w:rPr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912A80" w:rsidRPr="00912A80" w:rsidTr="001E57AA">
        <w:trPr>
          <w:trHeight w:val="340"/>
          <w:jc w:val="center"/>
        </w:trPr>
        <w:tc>
          <w:tcPr>
            <w:tcW w:w="1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A80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912A80" w:rsidRPr="00912A80" w:rsidRDefault="00912A80" w:rsidP="00912A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12A80">
              <w:rPr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912A80" w:rsidRDefault="00912A80" w:rsidP="00912A80">
      <w:pPr>
        <w:ind w:left="10035"/>
        <w:jc w:val="both"/>
        <w:rPr>
          <w:sz w:val="24"/>
          <w:szCs w:val="24"/>
        </w:rPr>
      </w:pPr>
    </w:p>
    <w:p w:rsidR="00912A80" w:rsidRDefault="00912A80" w:rsidP="00912A80">
      <w:pPr>
        <w:ind w:left="10035"/>
        <w:jc w:val="both"/>
        <w:rPr>
          <w:sz w:val="24"/>
          <w:szCs w:val="24"/>
        </w:rPr>
      </w:pPr>
    </w:p>
    <w:p w:rsidR="00912A80" w:rsidRDefault="00912A80" w:rsidP="00912A80">
      <w:pPr>
        <w:ind w:left="10035"/>
        <w:jc w:val="both"/>
        <w:rPr>
          <w:sz w:val="24"/>
          <w:szCs w:val="24"/>
        </w:rPr>
      </w:pPr>
    </w:p>
    <w:p w:rsidR="00912A80" w:rsidRPr="00912A80" w:rsidRDefault="00912A80" w:rsidP="00912A80">
      <w:pPr>
        <w:ind w:left="10035"/>
        <w:jc w:val="both"/>
        <w:rPr>
          <w:sz w:val="24"/>
          <w:szCs w:val="24"/>
        </w:rPr>
      </w:pPr>
      <w:r w:rsidRPr="00912A80">
        <w:rPr>
          <w:sz w:val="24"/>
          <w:szCs w:val="24"/>
        </w:rPr>
        <w:lastRenderedPageBreak/>
        <w:t>Приложение 2 к Положению 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12A80" w:rsidRPr="00912A80" w:rsidRDefault="00912A80" w:rsidP="00912A80">
      <w:pPr>
        <w:jc w:val="center"/>
      </w:pPr>
    </w:p>
    <w:p w:rsidR="00912A80" w:rsidRPr="00912A80" w:rsidRDefault="00912A80" w:rsidP="00912A80">
      <w:pPr>
        <w:jc w:val="center"/>
      </w:pPr>
    </w:p>
    <w:p w:rsidR="00912A80" w:rsidRPr="00912A80" w:rsidRDefault="00912A80" w:rsidP="00912A80">
      <w:pPr>
        <w:shd w:val="clear" w:color="auto" w:fill="FFFFFF"/>
        <w:jc w:val="center"/>
        <w:rPr>
          <w:rFonts w:ascii="PT Astra Serif" w:hAnsi="PT Astra Serif" w:cs="Arial"/>
          <w:bCs/>
          <w:color w:val="262626"/>
          <w:sz w:val="28"/>
          <w:szCs w:val="28"/>
        </w:rPr>
      </w:pPr>
      <w:r w:rsidRPr="00912A80">
        <w:rPr>
          <w:rFonts w:ascii="PT Astra Serif" w:hAnsi="PT Astra Serif" w:cs="Arial"/>
          <w:bCs/>
          <w:color w:val="262626"/>
          <w:sz w:val="28"/>
          <w:szCs w:val="28"/>
        </w:rPr>
        <w:t xml:space="preserve">Ключевые показатели  </w:t>
      </w:r>
    </w:p>
    <w:p w:rsidR="00912A80" w:rsidRPr="00912A80" w:rsidRDefault="00912A80" w:rsidP="00912A80">
      <w:pPr>
        <w:shd w:val="clear" w:color="auto" w:fill="FFFFFF"/>
        <w:jc w:val="center"/>
        <w:rPr>
          <w:rFonts w:ascii="PT Astra Serif" w:hAnsi="PT Astra Serif" w:cs="Arial"/>
          <w:bCs/>
          <w:color w:val="262626"/>
          <w:sz w:val="28"/>
          <w:szCs w:val="28"/>
        </w:rPr>
      </w:pPr>
      <w:r w:rsidRPr="00912A80">
        <w:rPr>
          <w:rFonts w:ascii="PT Astra Serif" w:hAnsi="PT Astra Serif" w:cs="Arial"/>
          <w:bCs/>
          <w:color w:val="262626"/>
          <w:sz w:val="28"/>
          <w:szCs w:val="28"/>
        </w:rPr>
        <w:t xml:space="preserve">оценки эффективности функционирования антимонопольного </w:t>
      </w:r>
      <w:proofErr w:type="spellStart"/>
      <w:r w:rsidRPr="00912A80">
        <w:rPr>
          <w:rFonts w:ascii="PT Astra Serif" w:hAnsi="PT Astra Serif" w:cs="Arial"/>
          <w:bCs/>
          <w:color w:val="262626"/>
          <w:sz w:val="28"/>
          <w:szCs w:val="28"/>
        </w:rPr>
        <w:t>комплаенса</w:t>
      </w:r>
      <w:proofErr w:type="spellEnd"/>
      <w:r w:rsidRPr="00912A80">
        <w:rPr>
          <w:rFonts w:ascii="PT Astra Serif" w:hAnsi="PT Astra Serif" w:cs="Arial"/>
          <w:bCs/>
          <w:color w:val="262626"/>
          <w:sz w:val="28"/>
          <w:szCs w:val="28"/>
        </w:rPr>
        <w:t xml:space="preserve"> в Администрации Кривошеинского района 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bCs/>
          <w:color w:val="262626"/>
          <w:sz w:val="28"/>
          <w:szCs w:val="28"/>
        </w:rPr>
      </w:pPr>
    </w:p>
    <w:p w:rsidR="00912A80" w:rsidRPr="00912A80" w:rsidRDefault="00912A80" w:rsidP="00912A80">
      <w:pPr>
        <w:shd w:val="clear" w:color="auto" w:fill="FFFFFF"/>
        <w:ind w:firstLine="708"/>
        <w:jc w:val="both"/>
        <w:rPr>
          <w:rFonts w:ascii="PT Astra Serif" w:hAnsi="PT Astra Serif" w:cs="Arial"/>
          <w:bCs/>
          <w:color w:val="262626"/>
          <w:sz w:val="24"/>
          <w:szCs w:val="24"/>
        </w:rPr>
      </w:pPr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 xml:space="preserve">Настоящие ключевые показатели (далее – ключевые показатели) устанавливаются в целях оценки эффективности функционирования антимонопольного </w:t>
      </w:r>
      <w:proofErr w:type="spellStart"/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>комплаенса</w:t>
      </w:r>
      <w:proofErr w:type="spellEnd"/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 xml:space="preserve"> в Администрации Кривошеинского района.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912A80" w:rsidRPr="00912A80" w:rsidRDefault="00912A80" w:rsidP="00912A80">
      <w:pPr>
        <w:shd w:val="clear" w:color="auto" w:fill="FFFFFF"/>
        <w:ind w:firstLine="708"/>
        <w:jc w:val="both"/>
        <w:rPr>
          <w:rFonts w:ascii="PT Astra Serif" w:hAnsi="PT Astra Serif" w:cs="Arial"/>
          <w:bCs/>
          <w:color w:val="262626"/>
          <w:sz w:val="24"/>
          <w:szCs w:val="24"/>
        </w:rPr>
      </w:pPr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>Высокая эффективность – от 80 до 100 баллов;</w:t>
      </w:r>
    </w:p>
    <w:p w:rsidR="00912A80" w:rsidRPr="00912A80" w:rsidRDefault="00912A80" w:rsidP="00912A80">
      <w:pPr>
        <w:shd w:val="clear" w:color="auto" w:fill="FFFFFF"/>
        <w:ind w:firstLine="708"/>
        <w:jc w:val="both"/>
        <w:rPr>
          <w:rFonts w:ascii="PT Astra Serif" w:hAnsi="PT Astra Serif" w:cs="Arial"/>
          <w:bCs/>
          <w:color w:val="262626"/>
          <w:sz w:val="24"/>
          <w:szCs w:val="24"/>
        </w:rPr>
      </w:pPr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>Средняя эффективность – от 60 до 79 баллов;</w:t>
      </w:r>
    </w:p>
    <w:p w:rsidR="00912A80" w:rsidRPr="00912A80" w:rsidRDefault="00912A80" w:rsidP="00912A80">
      <w:pPr>
        <w:shd w:val="clear" w:color="auto" w:fill="FFFFFF"/>
        <w:ind w:firstLine="708"/>
        <w:jc w:val="both"/>
        <w:rPr>
          <w:rFonts w:ascii="PT Astra Serif" w:hAnsi="PT Astra Serif" w:cs="Arial"/>
          <w:bCs/>
          <w:color w:val="262626"/>
          <w:sz w:val="24"/>
          <w:szCs w:val="24"/>
        </w:rPr>
      </w:pPr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>Низкая эффективность – от 20 до 59 баллов;</w:t>
      </w:r>
    </w:p>
    <w:p w:rsidR="00912A80" w:rsidRPr="00912A80" w:rsidRDefault="00912A80" w:rsidP="00912A80">
      <w:pPr>
        <w:shd w:val="clear" w:color="auto" w:fill="FFFFFF"/>
        <w:ind w:firstLine="708"/>
        <w:jc w:val="both"/>
        <w:rPr>
          <w:rFonts w:ascii="PT Astra Serif" w:hAnsi="PT Astra Serif" w:cs="Arial"/>
          <w:bCs/>
          <w:color w:val="262626"/>
          <w:sz w:val="24"/>
          <w:szCs w:val="24"/>
        </w:rPr>
      </w:pPr>
      <w:r w:rsidRPr="00912A80">
        <w:rPr>
          <w:rFonts w:ascii="PT Astra Serif" w:hAnsi="PT Astra Serif" w:cs="Arial"/>
          <w:bCs/>
          <w:color w:val="262626"/>
          <w:sz w:val="24"/>
          <w:szCs w:val="24"/>
        </w:rPr>
        <w:t>Неэффективно – ниже 19 баллов.</w:t>
      </w:r>
    </w:p>
    <w:p w:rsidR="00912A80" w:rsidRPr="00912A80" w:rsidRDefault="00912A80" w:rsidP="00912A80">
      <w:pPr>
        <w:shd w:val="clear" w:color="auto" w:fill="FFFFFF"/>
        <w:ind w:firstLine="708"/>
        <w:jc w:val="both"/>
        <w:rPr>
          <w:rFonts w:ascii="PT Astra Serif" w:hAnsi="PT Astra Serif" w:cs="Arial"/>
          <w:bCs/>
          <w:color w:val="262626"/>
          <w:sz w:val="24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61"/>
        <w:gridCol w:w="6244"/>
        <w:gridCol w:w="2010"/>
        <w:gridCol w:w="2949"/>
        <w:gridCol w:w="2981"/>
      </w:tblGrid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2157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  <w:t>Расчет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  <w:t>Оценка (балл)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/>
                <w:bCs/>
                <w:color w:val="262626"/>
                <w:sz w:val="24"/>
                <w:szCs w:val="24"/>
              </w:rPr>
              <w:t>Результат в баллах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муниципального района по сравнению с предыдущим годом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57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&gt;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&lt;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20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10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Доля проектов нормативных правовых актов муниципального района,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2157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100 %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&lt;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 xml:space="preserve"> 100%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20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 xml:space="preserve">Доля нормативных правовых актов муниципального района, в которых не выявлены нарушения 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lastRenderedPageBreak/>
              <w:t>антимонопольного законодательства антимонопольным органом</w:t>
            </w:r>
          </w:p>
        </w:tc>
        <w:tc>
          <w:tcPr>
            <w:tcW w:w="2157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lastRenderedPageBreak/>
              <w:t>100 %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&lt;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100 %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20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2157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100 %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&lt;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100 %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20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 xml:space="preserve">Доля работников муниципального района,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157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  <w:u w:val="single"/>
                <w:lang w:val="en-US"/>
              </w:rPr>
            </w:pPr>
            <w:proofErr w:type="gramStart"/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u w:val="single"/>
                <w:lang w:val="en-US"/>
              </w:rPr>
              <w:t xml:space="preserve">&gt;  </w:t>
            </w: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50</w:t>
            </w:r>
            <w:proofErr w:type="gramEnd"/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%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&lt; 50%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20</w:t>
            </w: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</w:pPr>
          </w:p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</w:pPr>
            <w:r w:rsidRPr="00912A80">
              <w:rPr>
                <w:rFonts w:ascii="PT Astra Serif" w:hAnsi="PT Astra Serif" w:cs="Arial"/>
                <w:bCs/>
                <w:color w:val="262626"/>
                <w:sz w:val="24"/>
                <w:szCs w:val="24"/>
                <w:lang w:val="en-US"/>
              </w:rPr>
              <w:t>0</w:t>
            </w:r>
          </w:p>
        </w:tc>
        <w:tc>
          <w:tcPr>
            <w:tcW w:w="3213" w:type="dxa"/>
          </w:tcPr>
          <w:p w:rsidR="00912A80" w:rsidRPr="00912A80" w:rsidRDefault="00912A80" w:rsidP="00912A80">
            <w:pPr>
              <w:jc w:val="both"/>
              <w:rPr>
                <w:rFonts w:ascii="PT Astra Serif" w:hAnsi="PT Astra Serif" w:cs="Arial"/>
                <w:bCs/>
                <w:color w:val="262626"/>
                <w:sz w:val="24"/>
                <w:szCs w:val="24"/>
              </w:rPr>
            </w:pPr>
          </w:p>
        </w:tc>
      </w:tr>
    </w:tbl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bCs/>
          <w:color w:val="262626"/>
          <w:sz w:val="24"/>
          <w:szCs w:val="24"/>
        </w:rPr>
      </w:pPr>
    </w:p>
    <w:p w:rsidR="00912A80" w:rsidRP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4"/>
          <w:szCs w:val="24"/>
        </w:rPr>
      </w:pPr>
      <w:r w:rsidRPr="00912A80">
        <w:rPr>
          <w:rFonts w:ascii="PT Astra Serif" w:hAnsi="PT Astra Serif" w:cs="Arial"/>
          <w:color w:val="262626"/>
          <w:sz w:val="24"/>
          <w:szCs w:val="24"/>
        </w:rPr>
        <w:t>Период, за который производится оценка – календарный год.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  <w:r w:rsidRPr="00912A80">
        <w:rPr>
          <w:rFonts w:ascii="PT Astra Serif" w:hAnsi="PT Astra Serif" w:cs="Arial"/>
          <w:color w:val="262626"/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  <w:r w:rsidRPr="00912A80">
        <w:rPr>
          <w:rFonts w:ascii="PT Astra Serif" w:hAnsi="PT Astra Serif" w:cs="Arial"/>
          <w:color w:val="262626"/>
          <w:sz w:val="24"/>
          <w:szCs w:val="24"/>
        </w:rPr>
        <w:t>- высокая эффективность – от 80 до 100 баллов;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  <w:r w:rsidRPr="00912A80">
        <w:rPr>
          <w:rFonts w:ascii="PT Astra Serif" w:hAnsi="PT Astra Serif" w:cs="Arial"/>
          <w:color w:val="262626"/>
          <w:sz w:val="24"/>
          <w:szCs w:val="24"/>
        </w:rPr>
        <w:t>- средняя эффективность – от 60 до 79 баллов;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  <w:r w:rsidRPr="00912A80">
        <w:rPr>
          <w:rFonts w:ascii="PT Astra Serif" w:hAnsi="PT Astra Serif" w:cs="Arial"/>
          <w:color w:val="262626"/>
          <w:sz w:val="24"/>
          <w:szCs w:val="24"/>
        </w:rPr>
        <w:t>- низкая эффективность – от 20 до 59 баллов;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  <w:r w:rsidRPr="00912A80">
        <w:rPr>
          <w:rFonts w:ascii="PT Astra Serif" w:hAnsi="PT Astra Serif" w:cs="Arial"/>
          <w:color w:val="262626"/>
          <w:sz w:val="24"/>
          <w:szCs w:val="24"/>
        </w:rPr>
        <w:t>- неэффективно – ниже 19 баллов.</w:t>
      </w: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</w:p>
    <w:p w:rsidR="00912A80" w:rsidRPr="00912A80" w:rsidRDefault="00912A80" w:rsidP="00912A80">
      <w:pPr>
        <w:shd w:val="clear" w:color="auto" w:fill="FFFFFF"/>
        <w:rPr>
          <w:rFonts w:ascii="PT Astra Serif" w:hAnsi="PT Astra Serif" w:cs="Arial"/>
          <w:color w:val="262626"/>
          <w:sz w:val="24"/>
          <w:szCs w:val="24"/>
        </w:rPr>
      </w:pPr>
    </w:p>
    <w:p w:rsidR="00912A80" w:rsidRP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0"/>
        </w:rPr>
      </w:pPr>
    </w:p>
    <w:p w:rsidR="00912A80" w:rsidRP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0"/>
        </w:rPr>
      </w:pPr>
    </w:p>
    <w:p w:rsid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8"/>
          <w:szCs w:val="28"/>
        </w:rPr>
      </w:pPr>
    </w:p>
    <w:p w:rsid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8"/>
          <w:szCs w:val="28"/>
        </w:rPr>
      </w:pPr>
    </w:p>
    <w:p w:rsid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8"/>
          <w:szCs w:val="28"/>
        </w:rPr>
      </w:pPr>
    </w:p>
    <w:p w:rsidR="00912A80" w:rsidRPr="00912A80" w:rsidRDefault="00912A80" w:rsidP="00912A80">
      <w:pPr>
        <w:shd w:val="clear" w:color="auto" w:fill="FFFFFF"/>
        <w:spacing w:after="360"/>
        <w:rPr>
          <w:rFonts w:ascii="PT Astra Serif" w:hAnsi="PT Astra Serif" w:cs="Arial"/>
          <w:color w:val="262626"/>
          <w:sz w:val="28"/>
          <w:szCs w:val="28"/>
        </w:rPr>
      </w:pPr>
    </w:p>
    <w:p w:rsidR="00912A80" w:rsidRPr="00912A80" w:rsidRDefault="00912A80" w:rsidP="00912A80">
      <w:pPr>
        <w:ind w:left="9912"/>
        <w:rPr>
          <w:sz w:val="24"/>
          <w:szCs w:val="24"/>
        </w:rPr>
      </w:pPr>
      <w:r w:rsidRPr="00912A80">
        <w:rPr>
          <w:sz w:val="24"/>
          <w:szCs w:val="24"/>
        </w:rPr>
        <w:lastRenderedPageBreak/>
        <w:t>Приложение 3 к Положению 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12A80" w:rsidRPr="00912A80" w:rsidRDefault="00912A80" w:rsidP="00912A80">
      <w:pPr>
        <w:jc w:val="center"/>
        <w:rPr>
          <w:b/>
          <w:sz w:val="28"/>
          <w:szCs w:val="28"/>
        </w:rPr>
      </w:pPr>
    </w:p>
    <w:p w:rsidR="00912A80" w:rsidRPr="00912A80" w:rsidRDefault="00912A80" w:rsidP="00912A80">
      <w:pPr>
        <w:jc w:val="center"/>
        <w:rPr>
          <w:sz w:val="24"/>
          <w:szCs w:val="24"/>
        </w:rPr>
      </w:pPr>
      <w:r w:rsidRPr="00912A80">
        <w:rPr>
          <w:sz w:val="24"/>
          <w:szCs w:val="24"/>
        </w:rPr>
        <w:t>Мероприятия по снижению рисков нарушения антимонопольного законодательства Администрацией и её органами</w:t>
      </w:r>
    </w:p>
    <w:p w:rsidR="00912A80" w:rsidRPr="00912A80" w:rsidRDefault="00912A80" w:rsidP="00912A80">
      <w:pPr>
        <w:ind w:firstLine="709"/>
        <w:jc w:val="center"/>
        <w:rPr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653"/>
        <w:gridCol w:w="6733"/>
        <w:gridCol w:w="3721"/>
        <w:gridCol w:w="3738"/>
      </w:tblGrid>
      <w:tr w:rsidR="00912A80" w:rsidRPr="00912A80" w:rsidTr="001E57AA">
        <w:trPr>
          <w:trHeight w:val="518"/>
        </w:trPr>
        <w:tc>
          <w:tcPr>
            <w:tcW w:w="675" w:type="dxa"/>
          </w:tcPr>
          <w:p w:rsidR="00912A80" w:rsidRPr="00912A80" w:rsidRDefault="00912A80" w:rsidP="00912A80">
            <w:pPr>
              <w:jc w:val="center"/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№ п/п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spacing w:after="360"/>
              <w:jc w:val="center"/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Наименование мероприятия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spacing w:after="360"/>
              <w:jc w:val="center"/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Срок исполнения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spacing w:after="360"/>
              <w:jc w:val="center"/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Ответственные исполнители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1.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комплаенсе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 и внесение в них изменений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По мере необходимости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Главный специалист по экономической политике и целевым программам Администрации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2.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комплаенса</w:t>
            </w:r>
            <w:proofErr w:type="spellEnd"/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Постоянно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3.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Анализ разработанных проектов нормативных правовых актов в целях выявления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Постоянно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Структурные подразделения Администрации Кривошеинского района, а также ее органы, наделенные правами юридического лица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4.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Организация обучения муниципальных служащих требованиям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По мере необходимости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Управляющий делами Администрации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5.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Ознакомление с Положением № 428 от 10.08.2020 года «Об организации в Администрации Кривошеинского района и ее органах системы внутреннего обеспечения соответствия требованиям антимонопольного законодательства»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Постоянно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Управляющий делами Администрации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6.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Систематическое повышение квалификации работников в сфере закупок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В течение текущего года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Структурные подразделения Администрации Кривошеинского района, а также ее органы, наделенные правами юридического лица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7.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Постоянно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Главный специалист по экономической политике и целевым программам Администрации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8.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Анализ выявленных нарушений антимонопольного законодательства за текущий год (наличие предостережений, предупреждений , штрафов, жалоб, возбужденных дел)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До 01 февраля года следующего за отчетным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Структурные подразделения Администрации Кривошеинского района, а также ее органы, наделенные правами юридического лица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9.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Проведение оценки выполнения мероприятий по снижению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Структурные подразделения Администрации Кривошеинского </w:t>
            </w:r>
            <w:r w:rsidRPr="00912A80">
              <w:rPr>
                <w:rFonts w:ascii="PT Astra Serif" w:hAnsi="PT Astra Serif" w:cs="Arial"/>
                <w:color w:val="262626"/>
                <w:sz w:val="20"/>
              </w:rPr>
              <w:lastRenderedPageBreak/>
              <w:t>района, а также ее органы, наделенные правами юридического лица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lastRenderedPageBreak/>
              <w:t>10.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Мониторинг и анализ практики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Главный специалист по экономической политике и целевым программам Администрации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11.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Разработка и утверждение Плана мероприятий по снижению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12.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Разработка и утверждение карты 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комплаенс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-рисков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13.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Проведение оценки достижения ключевых показателей эффективности реализации мероприятий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14. 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Размещение на официальном сайте муниципального образования «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Кривошеинский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 район» карты 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комплаенс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-рисков, плана мероприятий по снижению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марта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Главный специалист по экономической политике и целевым программам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15.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Подготовка и размещение на официальном сайте муниципального образования «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Кривошеинский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 район» доклада об антимонопольном 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комплаенсе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Главный специалист по экономической политике и целевым программам</w:t>
            </w:r>
          </w:p>
        </w:tc>
      </w:tr>
      <w:tr w:rsidR="00912A80" w:rsidRPr="00912A80" w:rsidTr="001E57AA">
        <w:tc>
          <w:tcPr>
            <w:tcW w:w="67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16.</w:t>
            </w:r>
          </w:p>
        </w:tc>
        <w:tc>
          <w:tcPr>
            <w:tcW w:w="7355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Направление доклада об антимонопольном </w:t>
            </w:r>
            <w:proofErr w:type="spellStart"/>
            <w:r w:rsidRPr="00912A80">
              <w:rPr>
                <w:rFonts w:ascii="PT Astra Serif" w:hAnsi="PT Astra Serif" w:cs="Arial"/>
                <w:color w:val="262626"/>
                <w:sz w:val="20"/>
              </w:rPr>
              <w:t>комплаенсе</w:t>
            </w:r>
            <w:proofErr w:type="spellEnd"/>
            <w:r w:rsidRPr="00912A80">
              <w:rPr>
                <w:rFonts w:ascii="PT Astra Serif" w:hAnsi="PT Astra Serif" w:cs="Arial"/>
                <w:color w:val="262626"/>
                <w:sz w:val="20"/>
              </w:rPr>
              <w:t xml:space="preserve"> в Департамент по развитию инновационной и предпринимательской деятельности Томской области 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До 01 февраля года следующего за отчетным</w:t>
            </w:r>
          </w:p>
        </w:tc>
        <w:tc>
          <w:tcPr>
            <w:tcW w:w="4016" w:type="dxa"/>
          </w:tcPr>
          <w:p w:rsidR="00912A80" w:rsidRPr="00912A80" w:rsidRDefault="00912A80" w:rsidP="00912A80">
            <w:pPr>
              <w:rPr>
                <w:rFonts w:ascii="PT Astra Serif" w:hAnsi="PT Astra Serif" w:cs="Arial"/>
                <w:color w:val="262626"/>
                <w:sz w:val="20"/>
              </w:rPr>
            </w:pPr>
            <w:r w:rsidRPr="00912A80">
              <w:rPr>
                <w:rFonts w:ascii="PT Astra Serif" w:hAnsi="PT Astra Serif" w:cs="Arial"/>
                <w:color w:val="262626"/>
                <w:sz w:val="20"/>
              </w:rPr>
              <w:t>Главный специалист по экономической политике и целевым программам</w:t>
            </w:r>
          </w:p>
        </w:tc>
      </w:tr>
    </w:tbl>
    <w:p w:rsidR="00912A80" w:rsidRPr="00912A80" w:rsidRDefault="00912A80" w:rsidP="00912A80">
      <w:pPr>
        <w:spacing w:line="276" w:lineRule="auto"/>
        <w:ind w:firstLine="709"/>
        <w:jc w:val="both"/>
        <w:rPr>
          <w:sz w:val="28"/>
          <w:szCs w:val="28"/>
        </w:rPr>
      </w:pPr>
    </w:p>
    <w:p w:rsidR="00912A80" w:rsidRPr="00912A80" w:rsidRDefault="00912A80" w:rsidP="00912A8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794F" w:rsidRPr="00603E82" w:rsidRDefault="0049794F" w:rsidP="00912A80">
      <w:pPr>
        <w:ind w:left="9978"/>
        <w:rPr>
          <w:sz w:val="28"/>
          <w:szCs w:val="28"/>
        </w:rPr>
      </w:pPr>
    </w:p>
    <w:sectPr w:rsidR="0049794F" w:rsidRPr="00603E82" w:rsidSect="00912A80">
      <w:headerReference w:type="default" r:id="rId10"/>
      <w:headerReference w:type="first" r:id="rId11"/>
      <w:pgSz w:w="16840" w:h="11907" w:orient="landscape" w:code="9"/>
      <w:pgMar w:top="-993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9A" w:rsidRDefault="00F2649A">
      <w:r>
        <w:separator/>
      </w:r>
    </w:p>
  </w:endnote>
  <w:endnote w:type="continuationSeparator" w:id="0">
    <w:p w:rsidR="00F2649A" w:rsidRDefault="00F2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9A" w:rsidRDefault="00F2649A">
      <w:r>
        <w:separator/>
      </w:r>
    </w:p>
  </w:footnote>
  <w:footnote w:type="continuationSeparator" w:id="0">
    <w:p w:rsidR="00F2649A" w:rsidRDefault="00F2649A">
      <w:r>
        <w:continuationSeparator/>
      </w:r>
    </w:p>
  </w:footnote>
  <w:footnote w:id="1">
    <w:p w:rsidR="00912A80" w:rsidRPr="00911E23" w:rsidRDefault="00912A80" w:rsidP="00912A80">
      <w:pPr>
        <w:pStyle w:val="af7"/>
        <w:rPr>
          <w:sz w:val="16"/>
          <w:szCs w:val="16"/>
        </w:rPr>
      </w:pPr>
      <w:r w:rsidRPr="00911E23">
        <w:rPr>
          <w:rStyle w:val="afe"/>
          <w:sz w:val="16"/>
          <w:szCs w:val="16"/>
        </w:rPr>
        <w:footnoteRef/>
      </w:r>
      <w:r w:rsidRPr="00911E23">
        <w:rPr>
          <w:sz w:val="16"/>
          <w:szCs w:val="16"/>
        </w:rPr>
        <w:t xml:space="preserve"> 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периоды.</w:t>
      </w:r>
    </w:p>
  </w:footnote>
  <w:footnote w:id="2">
    <w:p w:rsidR="00912A80" w:rsidRDefault="00912A80" w:rsidP="00912A80">
      <w:pPr>
        <w:pStyle w:val="af7"/>
      </w:pPr>
      <w:r>
        <w:rPr>
          <w:rStyle w:val="afe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AF" w:rsidRPr="00387969" w:rsidRDefault="00F2649A" w:rsidP="00387969">
    <w:pPr>
      <w:pStyle w:val="a5"/>
      <w:rPr>
        <w:b w:val="0"/>
        <w:sz w:val="24"/>
      </w:rPr>
    </w:pPr>
  </w:p>
  <w:p w:rsidR="005B6EAF" w:rsidRPr="00387969" w:rsidRDefault="00F2649A" w:rsidP="00387969">
    <w:pPr>
      <w:pStyle w:val="a5"/>
      <w:rPr>
        <w:b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AF" w:rsidRPr="005B6EAF" w:rsidRDefault="00F2649A" w:rsidP="005B6EAF">
    <w:pPr>
      <w:pStyle w:val="a5"/>
      <w:rPr>
        <w:b w:val="0"/>
        <w:sz w:val="24"/>
      </w:rPr>
    </w:pPr>
  </w:p>
  <w:p w:rsidR="005B6EAF" w:rsidRPr="005B6EAF" w:rsidRDefault="00F2649A" w:rsidP="005B6EAF">
    <w:pPr>
      <w:pStyle w:val="a5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BA"/>
    <w:rsid w:val="0000005F"/>
    <w:rsid w:val="00000AA3"/>
    <w:rsid w:val="000016EE"/>
    <w:rsid w:val="00001BE9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855"/>
    <w:rsid w:val="00026E0E"/>
    <w:rsid w:val="0003021D"/>
    <w:rsid w:val="0003284C"/>
    <w:rsid w:val="00033B44"/>
    <w:rsid w:val="00034973"/>
    <w:rsid w:val="000366C4"/>
    <w:rsid w:val="00037B73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4936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315"/>
    <w:rsid w:val="000939A9"/>
    <w:rsid w:val="00094102"/>
    <w:rsid w:val="00094884"/>
    <w:rsid w:val="00096AF2"/>
    <w:rsid w:val="000A15D2"/>
    <w:rsid w:val="000A1687"/>
    <w:rsid w:val="000A250D"/>
    <w:rsid w:val="000A6870"/>
    <w:rsid w:val="000A70C7"/>
    <w:rsid w:val="000A7193"/>
    <w:rsid w:val="000A7288"/>
    <w:rsid w:val="000B0AD6"/>
    <w:rsid w:val="000B0BBC"/>
    <w:rsid w:val="000B1625"/>
    <w:rsid w:val="000B27CD"/>
    <w:rsid w:val="000B2AA8"/>
    <w:rsid w:val="000B5CF7"/>
    <w:rsid w:val="000B76CD"/>
    <w:rsid w:val="000C066C"/>
    <w:rsid w:val="000C102C"/>
    <w:rsid w:val="000C2420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7AB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6A79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14A9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889"/>
    <w:rsid w:val="00181929"/>
    <w:rsid w:val="00182195"/>
    <w:rsid w:val="00183D24"/>
    <w:rsid w:val="0018470D"/>
    <w:rsid w:val="001879F3"/>
    <w:rsid w:val="00187D68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ECA"/>
    <w:rsid w:val="001B3372"/>
    <w:rsid w:val="001B4C09"/>
    <w:rsid w:val="001B54AA"/>
    <w:rsid w:val="001B5C44"/>
    <w:rsid w:val="001B6A64"/>
    <w:rsid w:val="001C0F9D"/>
    <w:rsid w:val="001C1539"/>
    <w:rsid w:val="001C1D40"/>
    <w:rsid w:val="001C2DE8"/>
    <w:rsid w:val="001C3459"/>
    <w:rsid w:val="001C3B46"/>
    <w:rsid w:val="001C3E7C"/>
    <w:rsid w:val="001C4B6E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1F643D"/>
    <w:rsid w:val="00201461"/>
    <w:rsid w:val="00204F59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7EF"/>
    <w:rsid w:val="00221D4F"/>
    <w:rsid w:val="0022268C"/>
    <w:rsid w:val="00224674"/>
    <w:rsid w:val="002248D3"/>
    <w:rsid w:val="00226DBA"/>
    <w:rsid w:val="00227C02"/>
    <w:rsid w:val="00230D15"/>
    <w:rsid w:val="00231962"/>
    <w:rsid w:val="002325C4"/>
    <w:rsid w:val="00232F42"/>
    <w:rsid w:val="00233D04"/>
    <w:rsid w:val="00234FA8"/>
    <w:rsid w:val="00235D46"/>
    <w:rsid w:val="0023624B"/>
    <w:rsid w:val="00237A76"/>
    <w:rsid w:val="002438CE"/>
    <w:rsid w:val="00243B12"/>
    <w:rsid w:val="00244066"/>
    <w:rsid w:val="002470F5"/>
    <w:rsid w:val="00247359"/>
    <w:rsid w:val="00247A6B"/>
    <w:rsid w:val="00247CCE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5297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576F"/>
    <w:rsid w:val="002F5DB8"/>
    <w:rsid w:val="002F6627"/>
    <w:rsid w:val="002F6D93"/>
    <w:rsid w:val="002F75CF"/>
    <w:rsid w:val="00300282"/>
    <w:rsid w:val="003004FA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5745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6EC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96BA8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77C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178AD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54B"/>
    <w:rsid w:val="00441E83"/>
    <w:rsid w:val="004446E4"/>
    <w:rsid w:val="00446949"/>
    <w:rsid w:val="00451BCB"/>
    <w:rsid w:val="00451F49"/>
    <w:rsid w:val="00452DD5"/>
    <w:rsid w:val="00454C9F"/>
    <w:rsid w:val="0045506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1E39"/>
    <w:rsid w:val="00493649"/>
    <w:rsid w:val="00493B8B"/>
    <w:rsid w:val="00493CF9"/>
    <w:rsid w:val="0049466C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8F7"/>
    <w:rsid w:val="004D5A04"/>
    <w:rsid w:val="004D70C6"/>
    <w:rsid w:val="004D74E6"/>
    <w:rsid w:val="004E0049"/>
    <w:rsid w:val="004E13F2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483A"/>
    <w:rsid w:val="005055DB"/>
    <w:rsid w:val="0050655A"/>
    <w:rsid w:val="00506FC3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22C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0554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620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3B5E"/>
    <w:rsid w:val="005F41E8"/>
    <w:rsid w:val="005F46D2"/>
    <w:rsid w:val="005F482D"/>
    <w:rsid w:val="006000E0"/>
    <w:rsid w:val="0060181C"/>
    <w:rsid w:val="00602F3D"/>
    <w:rsid w:val="00603E82"/>
    <w:rsid w:val="00606880"/>
    <w:rsid w:val="00607260"/>
    <w:rsid w:val="00610F3C"/>
    <w:rsid w:val="006115A7"/>
    <w:rsid w:val="00611D4C"/>
    <w:rsid w:val="006130E5"/>
    <w:rsid w:val="00613701"/>
    <w:rsid w:val="00614CCC"/>
    <w:rsid w:val="00615155"/>
    <w:rsid w:val="00616AEB"/>
    <w:rsid w:val="00617884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7D1"/>
    <w:rsid w:val="00680D4F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2B04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323D"/>
    <w:rsid w:val="006B4093"/>
    <w:rsid w:val="006B4FA5"/>
    <w:rsid w:val="006B7F2D"/>
    <w:rsid w:val="006C1FC7"/>
    <w:rsid w:val="006C2D3C"/>
    <w:rsid w:val="006C2EDB"/>
    <w:rsid w:val="006C422D"/>
    <w:rsid w:val="006C4BC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D6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BC2"/>
    <w:rsid w:val="00777F46"/>
    <w:rsid w:val="00780177"/>
    <w:rsid w:val="00780654"/>
    <w:rsid w:val="00780D01"/>
    <w:rsid w:val="0078198E"/>
    <w:rsid w:val="00781CD5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5B64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0FFA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0D26"/>
    <w:rsid w:val="007F180C"/>
    <w:rsid w:val="007F1883"/>
    <w:rsid w:val="007F1BE4"/>
    <w:rsid w:val="007F2152"/>
    <w:rsid w:val="007F27D8"/>
    <w:rsid w:val="007F400E"/>
    <w:rsid w:val="00802512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1EAF"/>
    <w:rsid w:val="00822D8E"/>
    <w:rsid w:val="0082470D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57D8E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4C3"/>
    <w:rsid w:val="008A7B7A"/>
    <w:rsid w:val="008B000C"/>
    <w:rsid w:val="008B02E9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D6B2E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210D"/>
    <w:rsid w:val="00912A80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2436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D94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2373"/>
    <w:rsid w:val="009E458E"/>
    <w:rsid w:val="009E4DD2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58A5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247D"/>
    <w:rsid w:val="00A332B8"/>
    <w:rsid w:val="00A34F0B"/>
    <w:rsid w:val="00A35B0C"/>
    <w:rsid w:val="00A36D0E"/>
    <w:rsid w:val="00A40A37"/>
    <w:rsid w:val="00A40F00"/>
    <w:rsid w:val="00A410AC"/>
    <w:rsid w:val="00A42212"/>
    <w:rsid w:val="00A4304C"/>
    <w:rsid w:val="00A43750"/>
    <w:rsid w:val="00A47E7C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6C4D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6F8"/>
    <w:rsid w:val="00AC3708"/>
    <w:rsid w:val="00AC4280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208D"/>
    <w:rsid w:val="00B027D4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237"/>
    <w:rsid w:val="00B57635"/>
    <w:rsid w:val="00B603C6"/>
    <w:rsid w:val="00B603DC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0DCC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3CA0"/>
    <w:rsid w:val="00BC420F"/>
    <w:rsid w:val="00BC47F4"/>
    <w:rsid w:val="00BC49DA"/>
    <w:rsid w:val="00BC60B0"/>
    <w:rsid w:val="00BC677C"/>
    <w:rsid w:val="00BC7239"/>
    <w:rsid w:val="00BC7BF8"/>
    <w:rsid w:val="00BD2364"/>
    <w:rsid w:val="00BD3A31"/>
    <w:rsid w:val="00BD4290"/>
    <w:rsid w:val="00BD69E6"/>
    <w:rsid w:val="00BE0395"/>
    <w:rsid w:val="00BE0978"/>
    <w:rsid w:val="00BE35F5"/>
    <w:rsid w:val="00BE5D7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BF7651"/>
    <w:rsid w:val="00C00012"/>
    <w:rsid w:val="00C01134"/>
    <w:rsid w:val="00C016CB"/>
    <w:rsid w:val="00C02161"/>
    <w:rsid w:val="00C02FC1"/>
    <w:rsid w:val="00C03FD6"/>
    <w:rsid w:val="00C06638"/>
    <w:rsid w:val="00C10AC9"/>
    <w:rsid w:val="00C10D79"/>
    <w:rsid w:val="00C115D3"/>
    <w:rsid w:val="00C117A4"/>
    <w:rsid w:val="00C1345E"/>
    <w:rsid w:val="00C14456"/>
    <w:rsid w:val="00C14AC0"/>
    <w:rsid w:val="00C14DCB"/>
    <w:rsid w:val="00C14FF1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36E70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1CF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075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0C0D"/>
    <w:rsid w:val="00CA18D4"/>
    <w:rsid w:val="00CA24E9"/>
    <w:rsid w:val="00CA381B"/>
    <w:rsid w:val="00CA3D9D"/>
    <w:rsid w:val="00CA4E91"/>
    <w:rsid w:val="00CA78BE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6B64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099E"/>
    <w:rsid w:val="00D01BD7"/>
    <w:rsid w:val="00D01F7F"/>
    <w:rsid w:val="00D028C8"/>
    <w:rsid w:val="00D043A0"/>
    <w:rsid w:val="00D051D4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2FD"/>
    <w:rsid w:val="00D5431C"/>
    <w:rsid w:val="00D55F1D"/>
    <w:rsid w:val="00D56962"/>
    <w:rsid w:val="00D57625"/>
    <w:rsid w:val="00D60646"/>
    <w:rsid w:val="00D606FB"/>
    <w:rsid w:val="00D63A86"/>
    <w:rsid w:val="00D63C23"/>
    <w:rsid w:val="00D63E29"/>
    <w:rsid w:val="00D644D9"/>
    <w:rsid w:val="00D65CBB"/>
    <w:rsid w:val="00D66864"/>
    <w:rsid w:val="00D676DA"/>
    <w:rsid w:val="00D70255"/>
    <w:rsid w:val="00D7070C"/>
    <w:rsid w:val="00D719CF"/>
    <w:rsid w:val="00D73118"/>
    <w:rsid w:val="00D758D4"/>
    <w:rsid w:val="00D75FD2"/>
    <w:rsid w:val="00D7680D"/>
    <w:rsid w:val="00D768CF"/>
    <w:rsid w:val="00D80AA7"/>
    <w:rsid w:val="00D80AE8"/>
    <w:rsid w:val="00D81313"/>
    <w:rsid w:val="00D832AA"/>
    <w:rsid w:val="00D83A3B"/>
    <w:rsid w:val="00D843EA"/>
    <w:rsid w:val="00D853C2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9A2"/>
    <w:rsid w:val="00DC4CFD"/>
    <w:rsid w:val="00DC5160"/>
    <w:rsid w:val="00DC686F"/>
    <w:rsid w:val="00DD0932"/>
    <w:rsid w:val="00DD1354"/>
    <w:rsid w:val="00DD1ECA"/>
    <w:rsid w:val="00DD3EC7"/>
    <w:rsid w:val="00DD4B3E"/>
    <w:rsid w:val="00DD6004"/>
    <w:rsid w:val="00DD72D2"/>
    <w:rsid w:val="00DE1AA8"/>
    <w:rsid w:val="00DE23C6"/>
    <w:rsid w:val="00DE30A8"/>
    <w:rsid w:val="00DE4059"/>
    <w:rsid w:val="00DE4F81"/>
    <w:rsid w:val="00DE6589"/>
    <w:rsid w:val="00DE6CBA"/>
    <w:rsid w:val="00DE7485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4C8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5D3"/>
    <w:rsid w:val="00E30708"/>
    <w:rsid w:val="00E323B4"/>
    <w:rsid w:val="00E33953"/>
    <w:rsid w:val="00E3431F"/>
    <w:rsid w:val="00E35771"/>
    <w:rsid w:val="00E35D3A"/>
    <w:rsid w:val="00E37B18"/>
    <w:rsid w:val="00E413C0"/>
    <w:rsid w:val="00E421AF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88A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5203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88"/>
    <w:rsid w:val="00EC394E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0F20"/>
    <w:rsid w:val="00EE29A5"/>
    <w:rsid w:val="00EE3689"/>
    <w:rsid w:val="00EE42B5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F00267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4F28"/>
    <w:rsid w:val="00F156AF"/>
    <w:rsid w:val="00F16480"/>
    <w:rsid w:val="00F171CA"/>
    <w:rsid w:val="00F17A87"/>
    <w:rsid w:val="00F17DAA"/>
    <w:rsid w:val="00F22C37"/>
    <w:rsid w:val="00F2436B"/>
    <w:rsid w:val="00F24B73"/>
    <w:rsid w:val="00F26382"/>
    <w:rsid w:val="00F2649A"/>
    <w:rsid w:val="00F27215"/>
    <w:rsid w:val="00F27426"/>
    <w:rsid w:val="00F277C1"/>
    <w:rsid w:val="00F27C11"/>
    <w:rsid w:val="00F31C31"/>
    <w:rsid w:val="00F35817"/>
    <w:rsid w:val="00F35C8E"/>
    <w:rsid w:val="00F35E12"/>
    <w:rsid w:val="00F37B98"/>
    <w:rsid w:val="00F4006E"/>
    <w:rsid w:val="00F41C86"/>
    <w:rsid w:val="00F427D6"/>
    <w:rsid w:val="00F42FF5"/>
    <w:rsid w:val="00F43952"/>
    <w:rsid w:val="00F44107"/>
    <w:rsid w:val="00F453A8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14F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5DCB"/>
    <w:rsid w:val="00FC7C2F"/>
    <w:rsid w:val="00FD10DE"/>
    <w:rsid w:val="00FD12D5"/>
    <w:rsid w:val="00FD21F0"/>
    <w:rsid w:val="00FD2773"/>
    <w:rsid w:val="00FD339B"/>
    <w:rsid w:val="00FD3773"/>
    <w:rsid w:val="00FD39A5"/>
    <w:rsid w:val="00FD54C9"/>
    <w:rsid w:val="00FD5755"/>
    <w:rsid w:val="00FD7D89"/>
    <w:rsid w:val="00FE0C17"/>
    <w:rsid w:val="00FE17CA"/>
    <w:rsid w:val="00FE18E1"/>
    <w:rsid w:val="00FE2097"/>
    <w:rsid w:val="00FE4780"/>
    <w:rsid w:val="00FE4EA5"/>
    <w:rsid w:val="00FE589B"/>
    <w:rsid w:val="00FE5DB9"/>
    <w:rsid w:val="00FE66AA"/>
    <w:rsid w:val="00FE7676"/>
    <w:rsid w:val="00FE7EDD"/>
    <w:rsid w:val="00FF2600"/>
    <w:rsid w:val="00FF280C"/>
    <w:rsid w:val="00FF2C34"/>
    <w:rsid w:val="00FF386B"/>
    <w:rsid w:val="00FF39BB"/>
    <w:rsid w:val="00FF3B79"/>
    <w:rsid w:val="00FF4810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F6F5E"/>
  <w15:docId w15:val="{071C8FC2-AF1A-4D91-966B-06315DBB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rsid w:val="00F00267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rsid w:val="00F0026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rsid w:val="00F0026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  <w:rsid w:val="00F00267"/>
  </w:style>
  <w:style w:type="paragraph" w:styleId="aa">
    <w:name w:val="caption"/>
    <w:basedOn w:val="a"/>
    <w:next w:val="a"/>
    <w:qFormat/>
    <w:rsid w:val="00F00267"/>
    <w:pPr>
      <w:jc w:val="center"/>
    </w:pPr>
    <w:rPr>
      <w:b/>
      <w:sz w:val="28"/>
    </w:rPr>
  </w:style>
  <w:style w:type="paragraph" w:styleId="21">
    <w:name w:val="Body Text 2"/>
    <w:basedOn w:val="a"/>
    <w:rsid w:val="00F00267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rsid w:val="00F00267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F00267"/>
    <w:pPr>
      <w:jc w:val="left"/>
    </w:pPr>
    <w:rPr>
      <w:sz w:val="16"/>
    </w:rPr>
  </w:style>
  <w:style w:type="paragraph" w:customStyle="1" w:styleId="ad">
    <w:name w:val="Адресат"/>
    <w:basedOn w:val="a"/>
    <w:rsid w:val="00F00267"/>
    <w:pPr>
      <w:spacing w:before="120"/>
    </w:pPr>
    <w:rPr>
      <w:b/>
    </w:rPr>
  </w:style>
  <w:style w:type="paragraph" w:styleId="31">
    <w:name w:val="Body Text 3"/>
    <w:basedOn w:val="a"/>
    <w:rsid w:val="00F00267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rsid w:val="000D3CF9"/>
  </w:style>
  <w:style w:type="character" w:styleId="af9">
    <w:name w:val="annotation reference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link w:val="afc"/>
    <w:semiHidden/>
    <w:rsid w:val="000D3CF9"/>
    <w:rPr>
      <w:b/>
      <w:bCs/>
    </w:rPr>
  </w:style>
  <w:style w:type="character" w:styleId="afe">
    <w:name w:val="footnote reference"/>
    <w:uiPriority w:val="99"/>
    <w:rsid w:val="00912A80"/>
    <w:rPr>
      <w:vertAlign w:val="superscript"/>
    </w:rPr>
  </w:style>
  <w:style w:type="table" w:customStyle="1" w:styleId="13">
    <w:name w:val="Сетка таблицы1"/>
    <w:basedOn w:val="a1"/>
    <w:next w:val="af5"/>
    <w:uiPriority w:val="39"/>
    <w:rsid w:val="00912A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912A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912A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dmi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A1BD-CB90-4F6C-922F-48923116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SPecialiST RePack</Company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Глазачева ЛА</cp:lastModifiedBy>
  <cp:revision>8</cp:revision>
  <cp:lastPrinted>2020-05-20T07:14:00Z</cp:lastPrinted>
  <dcterms:created xsi:type="dcterms:W3CDTF">2025-01-21T05:04:00Z</dcterms:created>
  <dcterms:modified xsi:type="dcterms:W3CDTF">2025-02-04T08:19:00Z</dcterms:modified>
</cp:coreProperties>
</file>