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78" w:rsidRDefault="008B1078" w:rsidP="008B1078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B1078" w:rsidRDefault="008B1078" w:rsidP="008B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078" w:rsidRDefault="00562E6C" w:rsidP="00562E6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29.01</w:t>
      </w:r>
      <w:r w:rsidR="008B1078">
        <w:rPr>
          <w:rFonts w:ascii="Times New Roman" w:hAnsi="Times New Roman" w:cs="Times New Roman"/>
          <w:sz w:val="24"/>
          <w:szCs w:val="24"/>
        </w:rPr>
        <w:t xml:space="preserve">.2021                                                                                                      </w:t>
      </w:r>
      <w:r w:rsidR="008B10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B1078">
        <w:rPr>
          <w:rFonts w:ascii="Times New Roman" w:hAnsi="Times New Roman" w:cs="Times New Roman"/>
          <w:sz w:val="24"/>
          <w:szCs w:val="24"/>
        </w:rPr>
        <w:tab/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  <w:r w:rsidR="008B10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562E6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Кривошеинского района от 11.11.2016 № 353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62E6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62E6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 муниципального образования Кривошеинский район на 2017-2021 годы» 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изменениями в 2019-2020 годах объемов финансирования на реализацию мероприятий муниципальной программы «Управление муниципальным имуществом муниципального образования Кривошеи</w:t>
      </w:r>
      <w:r w:rsidR="00D35DB3">
        <w:rPr>
          <w:rFonts w:ascii="Times New Roman" w:hAnsi="Times New Roman" w:cs="Times New Roman"/>
          <w:sz w:val="24"/>
          <w:szCs w:val="24"/>
        </w:rPr>
        <w:t>нский район на 2017-2021 годы»</w:t>
      </w:r>
    </w:p>
    <w:p w:rsidR="008B1078" w:rsidRPr="00D35DB3" w:rsidRDefault="008B1078" w:rsidP="00D35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D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  Внести в приложение к постановлению Администрации Кривошеинского района от 11.11.2016 № 353 «Об утверждении муниципальной программы «Управление муниципальным имуществом муниципального образования Кривошеинский район на 2017-2021 годы» следующие изменения: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E6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 паспорте муниципальной программы «Управление муниципальным имуществом муниципального образования Кривошеинский район на 2017-2021 годы»  строку «Объемы и источники финансирования программы» изложить в новой редакции: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1701"/>
        <w:gridCol w:w="1134"/>
        <w:gridCol w:w="1134"/>
        <w:gridCol w:w="1134"/>
        <w:gridCol w:w="992"/>
        <w:gridCol w:w="709"/>
        <w:gridCol w:w="1383"/>
      </w:tblGrid>
      <w:tr w:rsidR="008B1078" w:rsidTr="008B1078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81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2005289,10 рублей, в т.ч. по годам реализации</w:t>
            </w: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389214,08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328075,02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373234,97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513559,43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B50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644000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B50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2248083,50</w:t>
            </w: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(в т.ч. субвенции,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 (в т.ч. субвенции,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E6C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 xml:space="preserve"> в разделе 2 «Цель и задачи муниципальной программы» после слов «По итогам реализации муниципальной программы ожидается достижение следующих результатов» таблицу изложить в новой редакции: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00" w:type="pct"/>
        <w:tblInd w:w="108" w:type="dxa"/>
        <w:tblLook w:val="01E0"/>
      </w:tblPr>
      <w:tblGrid>
        <w:gridCol w:w="560"/>
        <w:gridCol w:w="2975"/>
        <w:gridCol w:w="1915"/>
        <w:gridCol w:w="754"/>
        <w:gridCol w:w="754"/>
        <w:gridCol w:w="807"/>
        <w:gridCol w:w="712"/>
        <w:gridCol w:w="711"/>
      </w:tblGrid>
      <w:tr w:rsidR="008B1078" w:rsidTr="008B1078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достижения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8B1078" w:rsidTr="008B1078">
        <w:trPr>
          <w:trHeight w:val="76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собственность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физических и юридических лиц, единиц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земель, находящихся в муниципальной собственности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B5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78" w:rsidRDefault="00B50A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078" w:rsidTr="008B1078">
        <w:trPr>
          <w:trHeight w:val="8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земель, государственная собственность на которые не разграничена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 w:rsidP="00B5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0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 w:rsidP="00B5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8" w:rsidRDefault="008B10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78" w:rsidRDefault="00B50A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078" w:rsidTr="008B1078">
        <w:trPr>
          <w:trHeight w:val="855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аренды на движимое и недвижимое имущество, земельные участки, единиц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Имущество, находящееся в муниципальной собственности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078" w:rsidTr="008B1078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участки, государственная собственность на которые не разграничена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B5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8" w:rsidRDefault="00B50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78" w:rsidRDefault="008B1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078" w:rsidRDefault="00B50A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1078" w:rsidRDefault="00562E6C" w:rsidP="008B10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  </w:t>
      </w:r>
      <w:r w:rsidR="008B1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078"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 w:rsidR="008B1078">
        <w:rPr>
          <w:rFonts w:ascii="Times New Roman" w:hAnsi="Times New Roman" w:cs="Times New Roman"/>
          <w:sz w:val="24"/>
          <w:szCs w:val="24"/>
        </w:rPr>
        <w:t xml:space="preserve"> 2 «Цель и задачи муниципальной программы» после слов                    «- укрепление материально-технического обеспечения и управления в сфере управления муниципальной собственностью» таблицу изложить в новой редакции: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6"/>
        <w:gridCol w:w="1276"/>
        <w:gridCol w:w="1276"/>
        <w:gridCol w:w="1275"/>
        <w:gridCol w:w="1276"/>
        <w:gridCol w:w="1276"/>
      </w:tblGrid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(план)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(факт)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запаспортизированных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бесхозяйных и муниципальных объектов, в том числе сетей газоснабжения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Количество приватизированных объектов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объектов, принятых в муниципальную собственность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Доля площади земельных участков, являющихся объектами налогообложения земельным налогом, в общей площади территории муниципального района(%)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Площадь земельных участков, подготовленных для реализации посредством аукционных торгов (право аренды или собственность)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муниципального имущества, свободного от прав третьих лиц,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включенного в перечни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 в общем объеме имущества объектов нежилого фонда муниципального образования Кривошеинский район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ind w:righ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Доля объектов недвижимости, в отношении которых размер арендной платы определен на основании рыночной оценки, от общего количества объектов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B1078" w:rsidTr="008B1078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ind w:right="142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Доля договоров на установку и эксплуатацию рекламной конструкции, размер оплаты по которым определен на основании рыночной оценки, от общего количества договоров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078" w:rsidRDefault="008B1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E6C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в разделе 4 «Ресурсное обеспечение муниципальной программы» слова «Общий объем финансирования муниципальной программы на 2017 – 2021 годы составляет 2321214,08 рублей, в том числе по годам: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2017 год – 389214,08 рублей;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2018 год – 644000 рублей;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2019 год – 644000 рублей;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2020 год – 644000 рублей;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 год – 0 рублей»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словами: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муниципальной программы на 2017 – 2021 годы составляет </w:t>
      </w:r>
      <w:r w:rsidR="00B50AE5" w:rsidRPr="00B50AE5">
        <w:rPr>
          <w:rFonts w:ascii="Times New Roman" w:hAnsi="Times New Roman" w:cs="Times New Roman"/>
          <w:sz w:val="24"/>
          <w:szCs w:val="24"/>
        </w:rPr>
        <w:t>2248083,50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2017 год – </w:t>
      </w:r>
      <w:r w:rsidR="00B50AE5" w:rsidRPr="00B50AE5">
        <w:rPr>
          <w:rFonts w:ascii="Times New Roman" w:hAnsi="Times New Roman" w:cs="Times New Roman"/>
          <w:sz w:val="24"/>
          <w:szCs w:val="24"/>
        </w:rPr>
        <w:t>389214,08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E5">
        <w:rPr>
          <w:rFonts w:ascii="Times New Roman" w:hAnsi="Times New Roman" w:cs="Times New Roman"/>
          <w:sz w:val="24"/>
          <w:szCs w:val="24"/>
        </w:rPr>
        <w:tab/>
        <w:t xml:space="preserve">2018 год – </w:t>
      </w:r>
      <w:r w:rsidR="00B50AE5" w:rsidRPr="00B50AE5">
        <w:rPr>
          <w:rFonts w:ascii="Times New Roman" w:hAnsi="Times New Roman" w:cs="Times New Roman"/>
          <w:sz w:val="24"/>
          <w:szCs w:val="24"/>
        </w:rPr>
        <w:t>328075,02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E5">
        <w:rPr>
          <w:rFonts w:ascii="Times New Roman" w:hAnsi="Times New Roman" w:cs="Times New Roman"/>
          <w:sz w:val="24"/>
          <w:szCs w:val="24"/>
        </w:rPr>
        <w:tab/>
        <w:t xml:space="preserve">2019 год – </w:t>
      </w:r>
      <w:r w:rsidR="00B50AE5" w:rsidRPr="00B50AE5">
        <w:rPr>
          <w:rFonts w:ascii="Times New Roman" w:hAnsi="Times New Roman" w:cs="Times New Roman"/>
          <w:sz w:val="24"/>
          <w:szCs w:val="24"/>
        </w:rPr>
        <w:t>373234,97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E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2020 год – </w:t>
      </w:r>
      <w:r w:rsidR="00B50AE5" w:rsidRPr="00B50AE5">
        <w:rPr>
          <w:rFonts w:ascii="Times New Roman" w:hAnsi="Times New Roman" w:cs="Times New Roman"/>
          <w:sz w:val="24"/>
          <w:szCs w:val="24"/>
        </w:rPr>
        <w:t>513559,43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E5">
        <w:rPr>
          <w:rFonts w:ascii="Times New Roman" w:hAnsi="Times New Roman" w:cs="Times New Roman"/>
          <w:sz w:val="24"/>
          <w:szCs w:val="24"/>
        </w:rPr>
        <w:tab/>
        <w:t xml:space="preserve">2021 год – </w:t>
      </w:r>
      <w:r w:rsidR="00B50AE5" w:rsidRPr="00B50AE5">
        <w:rPr>
          <w:rFonts w:ascii="Times New Roman" w:hAnsi="Times New Roman" w:cs="Times New Roman"/>
          <w:sz w:val="24"/>
          <w:szCs w:val="24"/>
        </w:rPr>
        <w:t>644000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рублей»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E6C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2 к муниципальной программе «Управление муниципальным имуществом муниципального образования Кривошеинский район» изложить в новой редакции согласно приложению к настоящему постановлению.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и распространяется на правоотношения, возникшие с 01.01.20</w:t>
      </w:r>
      <w:r w:rsidR="00562E6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Опубликовать настоящее постановление в газете «Районные Вести» и разместить на официальном сайте муниципального образования Кривошеинский район в сети «Интернет».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562E6C">
        <w:rPr>
          <w:rFonts w:ascii="Times New Roman" w:hAnsi="Times New Roman" w:cs="Times New Roman"/>
          <w:sz w:val="24"/>
          <w:szCs w:val="24"/>
        </w:rPr>
        <w:t>на заместителя Главы Кривошеинского района по социально-экономическим 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0AE5">
        <w:rPr>
          <w:rFonts w:ascii="Times New Roman" w:hAnsi="Times New Roman" w:cs="Times New Roman"/>
          <w:sz w:val="24"/>
          <w:szCs w:val="24"/>
        </w:rPr>
        <w:t>А.Н. Коломин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Финотдел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А.Л.</w:t>
      </w:r>
    </w:p>
    <w:p w:rsidR="008B1078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Мандраков Д.О.</w:t>
      </w:r>
    </w:p>
    <w:p w:rsidR="008B1078" w:rsidRDefault="008B1078" w:rsidP="008B1078"/>
    <w:p w:rsidR="008B1078" w:rsidRDefault="008B1078" w:rsidP="008B1078">
      <w:pPr>
        <w:spacing w:after="0"/>
        <w:sectPr w:rsidR="008B1078">
          <w:pgSz w:w="11906" w:h="16838"/>
          <w:pgMar w:top="567" w:right="850" w:bottom="567" w:left="1701" w:header="708" w:footer="708" w:gutter="0"/>
          <w:cols w:space="720"/>
        </w:sectPr>
      </w:pPr>
    </w:p>
    <w:p w:rsidR="008B1078" w:rsidRDefault="008B1078" w:rsidP="008B10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B1078" w:rsidRDefault="008B1078" w:rsidP="008B10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B1078" w:rsidRDefault="008B1078" w:rsidP="008B10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8B1078" w:rsidRDefault="008B1078" w:rsidP="008B10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0AE5">
        <w:rPr>
          <w:rFonts w:ascii="Times New Roman" w:hAnsi="Times New Roman" w:cs="Times New Roman"/>
          <w:sz w:val="24"/>
          <w:szCs w:val="24"/>
        </w:rPr>
        <w:t xml:space="preserve"> </w:t>
      </w:r>
      <w:r w:rsidR="00562E6C">
        <w:rPr>
          <w:rFonts w:ascii="Times New Roman" w:hAnsi="Times New Roman" w:cs="Times New Roman"/>
          <w:sz w:val="24"/>
          <w:szCs w:val="24"/>
        </w:rPr>
        <w:t>29.01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B50AE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50AE5">
        <w:rPr>
          <w:rFonts w:ascii="Times New Roman" w:hAnsi="Times New Roman" w:cs="Times New Roman"/>
          <w:sz w:val="24"/>
          <w:szCs w:val="24"/>
        </w:rPr>
        <w:t xml:space="preserve"> </w:t>
      </w:r>
      <w:r w:rsidR="00562E6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1078" w:rsidRDefault="008B1078" w:rsidP="008B1078">
      <w:pPr>
        <w:tabs>
          <w:tab w:val="left" w:pos="49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Расходы местного бюджета </w:t>
      </w:r>
      <w:proofErr w:type="gram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на</w:t>
      </w:r>
      <w:proofErr w:type="gramEnd"/>
    </w:p>
    <w:p w:rsidR="008B1078" w:rsidRDefault="008B1078" w:rsidP="008B10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реализацию муниципальной программы</w:t>
      </w:r>
    </w:p>
    <w:p w:rsidR="008B1078" w:rsidRDefault="008B1078" w:rsidP="008B10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869"/>
        <w:gridCol w:w="1929"/>
        <w:gridCol w:w="1948"/>
        <w:gridCol w:w="1826"/>
        <w:gridCol w:w="1803"/>
        <w:gridCol w:w="1803"/>
        <w:gridCol w:w="1804"/>
        <w:gridCol w:w="1804"/>
      </w:tblGrid>
      <w:tr w:rsidR="008B1078" w:rsidTr="008B1078">
        <w:trPr>
          <w:trHeight w:val="720"/>
        </w:trPr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9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Расходы (руб.), годы</w:t>
            </w:r>
          </w:p>
        </w:tc>
      </w:tr>
      <w:tr w:rsidR="008B1078" w:rsidTr="008B1078">
        <w:trPr>
          <w:trHeight w:val="6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2021 год</w:t>
            </w:r>
          </w:p>
        </w:tc>
      </w:tr>
      <w:tr w:rsidR="008B1078" w:rsidTr="008B1078">
        <w:trPr>
          <w:trHeight w:val="2198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Управление муниципальным имуществом в муниципальном образовании Кривошеинский район на 2017-2021 годы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389 214,08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328075,02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373234,97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513559,43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B50A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644 000</w:t>
            </w:r>
          </w:p>
        </w:tc>
      </w:tr>
      <w:tr w:rsidR="008B1078" w:rsidTr="008B1078">
        <w:trPr>
          <w:trHeight w:val="273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 том числе по мероприятиям: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103 300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19200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112000,00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55000,00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B50A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140 000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Содержание имущества, раздел помещений, зданий, строений, составляющих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казну муниципального образования Кривошеинский район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273 914,08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272875,02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257427,78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295641,17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B50A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304 000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12 000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36000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3807,19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162918,26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B50A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200 000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Приобретение имущества в муниципальную собственность для нужд муниципальной казны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Финансовое обеспечение аппарата управления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:rsidR="008B1078" w:rsidRDefault="008B1078" w:rsidP="008B10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8B1078" w:rsidRDefault="008B1078" w:rsidP="008B1078"/>
    <w:p w:rsidR="008B1078" w:rsidRDefault="008B1078" w:rsidP="008B1078"/>
    <w:p w:rsidR="00F56846" w:rsidRDefault="00F56846"/>
    <w:sectPr w:rsidR="00F56846" w:rsidSect="002759A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078"/>
    <w:rsid w:val="002759AA"/>
    <w:rsid w:val="003A339C"/>
    <w:rsid w:val="00562E6C"/>
    <w:rsid w:val="006350C3"/>
    <w:rsid w:val="008B1078"/>
    <w:rsid w:val="00B50AE5"/>
    <w:rsid w:val="00D35DB3"/>
    <w:rsid w:val="00F5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9C"/>
  </w:style>
  <w:style w:type="paragraph" w:styleId="2">
    <w:name w:val="heading 2"/>
    <w:basedOn w:val="a"/>
    <w:next w:val="a"/>
    <w:link w:val="20"/>
    <w:semiHidden/>
    <w:unhideWhenUsed/>
    <w:qFormat/>
    <w:rsid w:val="008B10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1078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qFormat/>
    <w:rsid w:val="008B1078"/>
    <w:pPr>
      <w:ind w:left="720"/>
      <w:contextualSpacing/>
    </w:pPr>
  </w:style>
  <w:style w:type="paragraph" w:customStyle="1" w:styleId="ConsPlusNonformat">
    <w:name w:val="ConsPlusNonformat"/>
    <w:rsid w:val="008B1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8B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6</cp:revision>
  <cp:lastPrinted>2021-02-02T02:21:00Z</cp:lastPrinted>
  <dcterms:created xsi:type="dcterms:W3CDTF">2021-02-01T05:24:00Z</dcterms:created>
  <dcterms:modified xsi:type="dcterms:W3CDTF">2021-02-02T02:21:00Z</dcterms:modified>
</cp:coreProperties>
</file>