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94" w:rsidRDefault="00171094" w:rsidP="00171094">
      <w:pPr>
        <w:pStyle w:val="2"/>
        <w:ind w:right="414"/>
        <w:rPr>
          <w:b w:val="0"/>
        </w:rPr>
      </w:pPr>
      <w:r w:rsidRPr="002E078D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71094" w:rsidRDefault="00171094" w:rsidP="0017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094" w:rsidRDefault="00735E5D" w:rsidP="00735E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29.12</w:t>
      </w:r>
      <w:r w:rsidR="00171094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</w:t>
      </w:r>
      <w:r w:rsidR="001710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873</w:t>
      </w:r>
      <w:r w:rsidR="0017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постановлению Администрации Кривошеинского 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от 29.03.2022 № 239 «Об утверждении Плана основных мероприятий по реализации Федерального закона от 30 декабря 2020 года № 518-ФЗ «О внесении изменений в отдельные законодательные акты Российской Федерации»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13 июля 2015 года № 218-ФЗ «О государственной регистрации недвижимости», Федеральным законом от 30 декабря 2020 года № 518-ФЗ «О внесении изменений в отдельные законодательные акты Российской Федерации», в связи с корректировкой показателей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171094" w:rsidRDefault="00171094" w:rsidP="001710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приложение к постановлению Администрации Кривошеинского района от 29.03.2022 № 239 «Об утверждении Плана основных мероприятий по реализации Федерального закона от 30 декабря 2020 года № 518-ФЗ «О внесении изменений в отдельные законодательные акты Российской Федерации», изложив его в новой редакции согласно приложению к настоящему постановлению.</w:t>
      </w:r>
    </w:p>
    <w:p w:rsidR="00171094" w:rsidRPr="00593AD0" w:rsidRDefault="00171094" w:rsidP="001710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Сборнике нормативных актов Администрации Кривошеинского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36136F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в информационно-телекоммуникационной</w:t>
      </w:r>
      <w:r w:rsidRPr="0036136F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hyperlink r:id="rId6" w:history="1">
        <w:r w:rsidRPr="00171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7109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71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171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1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171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1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71094">
        <w:rPr>
          <w:rFonts w:ascii="Times New Roman" w:hAnsi="Times New Roman" w:cs="Times New Roman"/>
        </w:rPr>
        <w:t>.</w:t>
      </w:r>
    </w:p>
    <w:p w:rsidR="00171094" w:rsidRDefault="00171094" w:rsidP="001710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1094" w:rsidRDefault="00171094" w:rsidP="001710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А.Н. Коломин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171094" w:rsidRDefault="00171094" w:rsidP="00171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71094" w:rsidSect="002E078D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71094" w:rsidTr="00AA0139">
        <w:trPr>
          <w:jc w:val="right"/>
        </w:trPr>
        <w:tc>
          <w:tcPr>
            <w:tcW w:w="3793" w:type="dxa"/>
            <w:hideMark/>
          </w:tcPr>
          <w:p w:rsidR="00171094" w:rsidRDefault="00171094" w:rsidP="00AA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«Приложение</w:t>
            </w:r>
          </w:p>
          <w:p w:rsidR="00171094" w:rsidRDefault="00171094" w:rsidP="00AA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171094" w:rsidRDefault="00171094" w:rsidP="00AA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от                                               29.03.2022  № 239»       </w:t>
            </w:r>
          </w:p>
        </w:tc>
      </w:tr>
    </w:tbl>
    <w:p w:rsidR="00171094" w:rsidRDefault="00171094" w:rsidP="00171094">
      <w:pPr>
        <w:spacing w:after="0" w:line="240" w:lineRule="auto"/>
        <w:jc w:val="right"/>
      </w:pP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основных мероприятий по реализации Федерального закона от 30.12.2020 № 518-ФЗ «О внесении изменений в отдельные законодательные акты Российской Федерации» на территории муниципального образования Кривошеинский район Томской области на 2022-2024 годы</w:t>
      </w:r>
    </w:p>
    <w:p w:rsidR="00171094" w:rsidRDefault="00171094" w:rsidP="0017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812"/>
        <w:gridCol w:w="2835"/>
        <w:gridCol w:w="2676"/>
        <w:gridCol w:w="3071"/>
      </w:tblGrid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071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171094" w:rsidTr="00AA0139">
        <w:tc>
          <w:tcPr>
            <w:tcW w:w="15353" w:type="dxa"/>
            <w:gridSpan w:val="5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C08FE">
              <w:rPr>
                <w:rFonts w:ascii="Times New Roman" w:hAnsi="Times New Roman" w:cs="Times New Roman"/>
                <w:b/>
              </w:rPr>
              <w:t>. Организационные и контрольные мероприятия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 xml:space="preserve">Участие в проведении заседаний </w:t>
            </w:r>
            <w:r>
              <w:rPr>
                <w:rFonts w:ascii="Times New Roman" w:hAnsi="Times New Roman" w:cs="Times New Roman"/>
              </w:rPr>
              <w:t>Оперативного штаба по вопросам реализации мероприятий Дорожной карты «Наполнение Единого государственного реестра недвижимости необходимыми сведениями» на Территории Томской области, в том числе в части выявления правообладателей ранее учтенных объектов недвижимости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проведены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информирования и разъяснительной работы с населением, в том числе о возможных способах и порядке представления в уполномоченные органы сведений о правообладателях ранее учтенных объектов недвижимости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информирование 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проработке вопроса о возможности введения стимулирующих мер для органов местного самоуправления в части проведения работы по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Закона № 518-ФЗ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участие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28.03.2022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мероприятий по реализации Закона № 518-ФЗ на территории муниципального образования Кривошеинский район Томской области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мероприятий утвержден 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3071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координации и контроля мероприятий, проводимых сельскими поселениями района по выявлению правообладателей ранее учтенных объектов недвижимости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консультирование, контроль и координация работ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Формирование и анализ сельскими поселениями статистических сведений по выявлению правообладателей ранее учтенных объектов недвижимости и представление в администрацию района данных о выявлении правообладателей ранее учтенных объектов недвижимости, а также о возникающих проблемах при реализации Закона № 518-ФЗ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Осуществлено формирование, анализ и представление сведений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71094" w:rsidTr="00AA0139">
        <w:tc>
          <w:tcPr>
            <w:tcW w:w="15353" w:type="dxa"/>
            <w:gridSpan w:val="5"/>
          </w:tcPr>
          <w:p w:rsidR="00171094" w:rsidRPr="000F2813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Мероприятия методического характера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Направление в Управление информации о проблемных вопросах, возникающих у органов местного самоуправления при реализации Закона № 518-ФЗ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вопросы направлены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выявления</w:t>
            </w:r>
          </w:p>
        </w:tc>
        <w:tc>
          <w:tcPr>
            <w:tcW w:w="3071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171094" w:rsidRPr="005C08FE" w:rsidRDefault="00171094" w:rsidP="00AA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Направление в Управление предложений по совершенствованию законодательства Российской Федерации, регулирующего выявление правообладателей ранее учтенных земельных участков</w:t>
            </w:r>
          </w:p>
        </w:tc>
        <w:tc>
          <w:tcPr>
            <w:tcW w:w="2835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Направлены предложения</w:t>
            </w:r>
          </w:p>
        </w:tc>
        <w:tc>
          <w:tcPr>
            <w:tcW w:w="2676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71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171094" w:rsidTr="00AA0139">
        <w:tc>
          <w:tcPr>
            <w:tcW w:w="15353" w:type="dxa"/>
            <w:gridSpan w:val="5"/>
          </w:tcPr>
          <w:p w:rsidR="00171094" w:rsidRPr="00B8261D" w:rsidRDefault="00171094" w:rsidP="00AA0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Мероприятия по реализации Закона № 518-ФЗ</w:t>
            </w:r>
          </w:p>
        </w:tc>
      </w:tr>
      <w:tr w:rsidR="00171094" w:rsidTr="00AA0139">
        <w:tc>
          <w:tcPr>
            <w:tcW w:w="959" w:type="dxa"/>
          </w:tcPr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</w:t>
            </w:r>
          </w:p>
        </w:tc>
        <w:tc>
          <w:tcPr>
            <w:tcW w:w="5812" w:type="dxa"/>
          </w:tcPr>
          <w:p w:rsidR="00171094" w:rsidRPr="005C08FE" w:rsidRDefault="00171094" w:rsidP="00171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Выявление ранее учтенных объектов недвижимости и их правообладателей, а также снятие с кадастрового учета раннее учтенных объектов недвижимости, прекративших свое существование</w:t>
            </w:r>
          </w:p>
        </w:tc>
        <w:tc>
          <w:tcPr>
            <w:tcW w:w="2835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Правообладатели выявлены,</w:t>
            </w: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снято объектов</w:t>
            </w:r>
          </w:p>
        </w:tc>
        <w:tc>
          <w:tcPr>
            <w:tcW w:w="2676" w:type="dxa"/>
          </w:tcPr>
          <w:p w:rsidR="00171094" w:rsidRPr="005C08FE" w:rsidRDefault="00171094" w:rsidP="00171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805 объектов в квартал</w:t>
            </w:r>
          </w:p>
        </w:tc>
        <w:tc>
          <w:tcPr>
            <w:tcW w:w="3071" w:type="dxa"/>
          </w:tcPr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171094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</w:p>
          <w:p w:rsidR="00171094" w:rsidRPr="005C08FE" w:rsidRDefault="00171094" w:rsidP="00AA0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</w:tbl>
    <w:p w:rsidR="00171094" w:rsidRPr="0042346E" w:rsidRDefault="00171094" w:rsidP="00171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BC0" w:rsidRDefault="00792BC0"/>
    <w:sectPr w:rsidR="00792BC0" w:rsidSect="001B2CB1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094"/>
    <w:rsid w:val="00171094"/>
    <w:rsid w:val="005B15A5"/>
    <w:rsid w:val="00735E5D"/>
    <w:rsid w:val="0079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5"/>
  </w:style>
  <w:style w:type="paragraph" w:styleId="2">
    <w:name w:val="heading 2"/>
    <w:basedOn w:val="a"/>
    <w:next w:val="a"/>
    <w:link w:val="20"/>
    <w:semiHidden/>
    <w:unhideWhenUsed/>
    <w:qFormat/>
    <w:rsid w:val="001710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109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171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0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1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71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7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4687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cp:lastPrinted>2022-12-29T04:11:00Z</cp:lastPrinted>
  <dcterms:created xsi:type="dcterms:W3CDTF">2022-12-29T04:04:00Z</dcterms:created>
  <dcterms:modified xsi:type="dcterms:W3CDTF">2022-12-29T04:11:00Z</dcterms:modified>
</cp:coreProperties>
</file>