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3AE" w:rsidRDefault="006933AE" w:rsidP="006933AE">
      <w:pPr>
        <w:pStyle w:val="23"/>
        <w:spacing w:before="0"/>
        <w:ind w:right="-1"/>
        <w:rPr>
          <w:rFonts w:ascii="PT Astra Serif" w:hAnsi="PT Astra Serif"/>
          <w:szCs w:val="26"/>
        </w:rPr>
      </w:pPr>
    </w:p>
    <w:p w:rsidR="006933AE" w:rsidRDefault="006933AE" w:rsidP="006933AE">
      <w:pPr>
        <w:pStyle w:val="23"/>
        <w:spacing w:before="0"/>
        <w:ind w:right="-1"/>
        <w:rPr>
          <w:rFonts w:ascii="PT Astra Serif" w:hAnsi="PT Astra Serif"/>
          <w:szCs w:val="26"/>
        </w:rPr>
      </w:pPr>
    </w:p>
    <w:p w:rsidR="006933AE" w:rsidRDefault="006933AE" w:rsidP="006933AE">
      <w:pPr>
        <w:pStyle w:val="23"/>
        <w:spacing w:before="0"/>
        <w:ind w:right="-1"/>
        <w:rPr>
          <w:rFonts w:ascii="PT Astra Serif" w:hAnsi="PT Astra Serif"/>
          <w:szCs w:val="26"/>
        </w:rPr>
      </w:pPr>
      <w:r>
        <w:rPr>
          <w:noProof/>
        </w:rPr>
        <w:drawing>
          <wp:inline distT="0" distB="0" distL="0" distR="0">
            <wp:extent cx="614045" cy="777875"/>
            <wp:effectExtent l="0" t="0" r="0" b="3175"/>
            <wp:docPr id="1" name="Рисунок 1" descr="D:\Nasait\Герб цв без вольной част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D:\Nasait\Герб цв без вольной части.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4045" cy="777875"/>
                    </a:xfrm>
                    <a:prstGeom prst="rect">
                      <a:avLst/>
                    </a:prstGeom>
                    <a:noFill/>
                    <a:ln>
                      <a:noFill/>
                    </a:ln>
                  </pic:spPr>
                </pic:pic>
              </a:graphicData>
            </a:graphic>
          </wp:inline>
        </w:drawing>
      </w:r>
    </w:p>
    <w:p w:rsidR="006933AE" w:rsidRDefault="006933AE" w:rsidP="006933AE">
      <w:pPr>
        <w:pStyle w:val="23"/>
        <w:spacing w:before="0"/>
        <w:ind w:right="-1"/>
        <w:jc w:val="left"/>
        <w:rPr>
          <w:rFonts w:ascii="PT Astra Serif" w:hAnsi="PT Astra Serif"/>
          <w:szCs w:val="26"/>
        </w:rPr>
      </w:pPr>
    </w:p>
    <w:p w:rsidR="006933AE" w:rsidRPr="00EB0010" w:rsidRDefault="006933AE" w:rsidP="006933AE">
      <w:pPr>
        <w:pStyle w:val="23"/>
        <w:ind w:right="-1"/>
        <w:rPr>
          <w:sz w:val="30"/>
          <w:szCs w:val="30"/>
        </w:rPr>
      </w:pPr>
      <w:r w:rsidRPr="00EB0010">
        <w:rPr>
          <w:sz w:val="30"/>
          <w:szCs w:val="30"/>
        </w:rPr>
        <w:t>АДМИНИСТРАЦИЯ КРИВОШЕИНСКОГО РАЙОНА</w:t>
      </w:r>
    </w:p>
    <w:p w:rsidR="006933AE" w:rsidRPr="00BF7DB4" w:rsidRDefault="006933AE" w:rsidP="006933AE">
      <w:pPr>
        <w:pStyle w:val="23"/>
        <w:ind w:right="-1"/>
        <w:rPr>
          <w:sz w:val="24"/>
          <w:szCs w:val="24"/>
        </w:rPr>
      </w:pPr>
    </w:p>
    <w:p w:rsidR="006933AE" w:rsidRPr="00EB0010" w:rsidRDefault="006933AE" w:rsidP="006933AE">
      <w:pPr>
        <w:pStyle w:val="23"/>
        <w:spacing w:before="0"/>
        <w:ind w:right="-1"/>
        <w:rPr>
          <w:sz w:val="28"/>
          <w:szCs w:val="28"/>
        </w:rPr>
      </w:pPr>
      <w:r w:rsidRPr="00EB0010">
        <w:rPr>
          <w:sz w:val="28"/>
          <w:szCs w:val="28"/>
        </w:rPr>
        <w:t>ПОСТАНОВЛЕНИЕ</w:t>
      </w:r>
    </w:p>
    <w:p w:rsidR="006933AE" w:rsidRPr="00BF7DB4" w:rsidRDefault="006933AE" w:rsidP="006933AE">
      <w:pPr>
        <w:pStyle w:val="23"/>
        <w:spacing w:before="0"/>
        <w:ind w:right="-1"/>
        <w:jc w:val="left"/>
        <w:rPr>
          <w:sz w:val="24"/>
          <w:szCs w:val="24"/>
        </w:rPr>
      </w:pPr>
    </w:p>
    <w:p w:rsidR="006933AE" w:rsidRPr="00BF7DB4" w:rsidRDefault="006933AE" w:rsidP="006933AE">
      <w:pPr>
        <w:pStyle w:val="23"/>
        <w:spacing w:before="0"/>
        <w:ind w:right="-1"/>
        <w:jc w:val="left"/>
        <w:rPr>
          <w:sz w:val="24"/>
          <w:szCs w:val="24"/>
        </w:rPr>
      </w:pPr>
      <w:r>
        <w:rPr>
          <w:sz w:val="24"/>
          <w:szCs w:val="24"/>
        </w:rPr>
        <w:t>30.08.</w:t>
      </w:r>
      <w:r w:rsidRPr="00BF7DB4">
        <w:rPr>
          <w:sz w:val="24"/>
          <w:szCs w:val="24"/>
        </w:rPr>
        <w:t xml:space="preserve">2023                                                                                                        № </w:t>
      </w:r>
      <w:r>
        <w:rPr>
          <w:sz w:val="24"/>
          <w:szCs w:val="24"/>
        </w:rPr>
        <w:t>494</w:t>
      </w:r>
    </w:p>
    <w:p w:rsidR="006933AE" w:rsidRPr="00BF7DB4" w:rsidRDefault="006933AE" w:rsidP="006933AE">
      <w:pPr>
        <w:pStyle w:val="23"/>
        <w:spacing w:before="0"/>
        <w:ind w:right="-1"/>
        <w:rPr>
          <w:sz w:val="24"/>
          <w:szCs w:val="24"/>
        </w:rPr>
      </w:pPr>
      <w:r w:rsidRPr="00BF7DB4">
        <w:rPr>
          <w:sz w:val="24"/>
          <w:szCs w:val="24"/>
        </w:rPr>
        <w:t xml:space="preserve">                                                    </w:t>
      </w:r>
    </w:p>
    <w:p w:rsidR="006933AE" w:rsidRPr="00BF7DB4" w:rsidRDefault="006933AE" w:rsidP="006933AE">
      <w:pPr>
        <w:pStyle w:val="23"/>
        <w:spacing w:before="0"/>
        <w:ind w:right="-1"/>
        <w:rPr>
          <w:sz w:val="24"/>
          <w:szCs w:val="24"/>
        </w:rPr>
      </w:pPr>
      <w:r w:rsidRPr="00BF7DB4">
        <w:rPr>
          <w:sz w:val="24"/>
          <w:szCs w:val="24"/>
        </w:rPr>
        <w:t>с. Кривошеино</w:t>
      </w:r>
    </w:p>
    <w:p w:rsidR="006933AE" w:rsidRPr="00BF7DB4" w:rsidRDefault="006933AE" w:rsidP="006933AE">
      <w:pPr>
        <w:pStyle w:val="23"/>
        <w:spacing w:before="0"/>
        <w:ind w:right="-1"/>
        <w:rPr>
          <w:sz w:val="24"/>
          <w:szCs w:val="24"/>
        </w:rPr>
      </w:pPr>
      <w:r w:rsidRPr="00BF7DB4">
        <w:rPr>
          <w:sz w:val="24"/>
          <w:szCs w:val="24"/>
        </w:rPr>
        <w:t>Томской области</w:t>
      </w:r>
    </w:p>
    <w:p w:rsidR="006933AE" w:rsidRPr="00BF7DB4" w:rsidRDefault="006933AE" w:rsidP="006933AE">
      <w:pPr>
        <w:pStyle w:val="23"/>
        <w:spacing w:before="0"/>
        <w:ind w:right="-1"/>
        <w:rPr>
          <w:sz w:val="24"/>
          <w:szCs w:val="24"/>
        </w:rPr>
      </w:pPr>
    </w:p>
    <w:p w:rsidR="006933AE" w:rsidRPr="00BF7DB4" w:rsidRDefault="006933AE" w:rsidP="006933AE">
      <w:pPr>
        <w:pStyle w:val="23"/>
        <w:spacing w:before="0"/>
        <w:ind w:right="-1"/>
        <w:rPr>
          <w:b/>
          <w:sz w:val="24"/>
          <w:szCs w:val="24"/>
        </w:rPr>
      </w:pPr>
    </w:p>
    <w:p w:rsidR="006933AE" w:rsidRDefault="006933AE" w:rsidP="006933AE">
      <w:pPr>
        <w:shd w:val="clear" w:color="auto" w:fill="FFFFFF"/>
        <w:ind w:left="567" w:right="566" w:firstLine="0"/>
        <w:jc w:val="center"/>
        <w:rPr>
          <w:sz w:val="24"/>
          <w:szCs w:val="24"/>
        </w:rPr>
      </w:pPr>
      <w:r>
        <w:rPr>
          <w:sz w:val="24"/>
          <w:szCs w:val="24"/>
        </w:rPr>
        <w:t xml:space="preserve">О принятии решений о списании объектов незавершенного строительства или затрат, понесенных на незавершенное строительство объектов капитального строительства муниципальной собственности муниципального образования Кривошеинский район, финансовое обеспечение которых осуществлялось </w:t>
      </w:r>
    </w:p>
    <w:p w:rsidR="006933AE" w:rsidRDefault="006933AE" w:rsidP="006933AE">
      <w:pPr>
        <w:shd w:val="clear" w:color="auto" w:fill="FFFFFF"/>
        <w:ind w:left="567" w:right="566" w:firstLine="0"/>
        <w:jc w:val="center"/>
        <w:rPr>
          <w:sz w:val="24"/>
          <w:szCs w:val="24"/>
        </w:rPr>
      </w:pPr>
      <w:r>
        <w:rPr>
          <w:sz w:val="24"/>
          <w:szCs w:val="24"/>
        </w:rPr>
        <w:t>за счет средств местного бюджета</w:t>
      </w:r>
    </w:p>
    <w:p w:rsidR="006933AE" w:rsidRDefault="006933AE" w:rsidP="006933AE">
      <w:pPr>
        <w:ind w:right="4677" w:firstLine="0"/>
        <w:jc w:val="both"/>
        <w:rPr>
          <w:sz w:val="24"/>
          <w:szCs w:val="24"/>
        </w:rPr>
      </w:pPr>
    </w:p>
    <w:p w:rsidR="006933AE" w:rsidRDefault="006933AE" w:rsidP="006933AE">
      <w:pPr>
        <w:ind w:right="4677" w:firstLine="0"/>
        <w:jc w:val="both"/>
        <w:rPr>
          <w:sz w:val="24"/>
          <w:szCs w:val="24"/>
        </w:rPr>
      </w:pPr>
    </w:p>
    <w:p w:rsidR="006933AE" w:rsidRDefault="006933AE" w:rsidP="006933AE">
      <w:pPr>
        <w:tabs>
          <w:tab w:val="left" w:pos="7088"/>
        </w:tabs>
        <w:jc w:val="both"/>
        <w:rPr>
          <w:sz w:val="24"/>
          <w:szCs w:val="24"/>
        </w:rPr>
      </w:pPr>
      <w:proofErr w:type="gramStart"/>
      <w:r>
        <w:rPr>
          <w:sz w:val="24"/>
          <w:szCs w:val="24"/>
        </w:rPr>
        <w:t xml:space="preserve">В соответствии с постановлением Правительства Российской Федерации </w:t>
      </w:r>
      <w:r>
        <w:rPr>
          <w:sz w:val="24"/>
          <w:szCs w:val="24"/>
        </w:rPr>
        <w:br/>
        <w:t>от 07 сентября 2021года № 1517 «О принятии решений о списании объектов незавершенного строительства или затрат, понесенных на незавершенное строительство объектов капитального строительства федеральной собственности, финансовое обеспечение которых осуществлялось за счет средств федерального бюджета»,  Решением Думы Кривошеинского района от 28сентября 2011года № 83 «О порядке управления и распоряжения муниципальным имуществом, находящимся в муниципальной собственности муниципального</w:t>
      </w:r>
      <w:proofErr w:type="gramEnd"/>
      <w:r>
        <w:rPr>
          <w:sz w:val="24"/>
          <w:szCs w:val="24"/>
        </w:rPr>
        <w:t xml:space="preserve"> образования Кривошеинский район».</w:t>
      </w:r>
    </w:p>
    <w:p w:rsidR="006933AE" w:rsidRDefault="006933AE" w:rsidP="006933AE">
      <w:pPr>
        <w:tabs>
          <w:tab w:val="left" w:pos="7088"/>
        </w:tabs>
        <w:jc w:val="both"/>
        <w:rPr>
          <w:spacing w:val="10"/>
          <w:sz w:val="24"/>
          <w:szCs w:val="24"/>
        </w:rPr>
      </w:pPr>
      <w:r>
        <w:rPr>
          <w:spacing w:val="10"/>
          <w:sz w:val="24"/>
          <w:szCs w:val="24"/>
        </w:rPr>
        <w:t>ПОСТАНОВЛЯЮ:</w:t>
      </w:r>
    </w:p>
    <w:p w:rsidR="006933AE" w:rsidRDefault="006933AE" w:rsidP="006933AE">
      <w:pPr>
        <w:tabs>
          <w:tab w:val="left" w:pos="1134"/>
        </w:tabs>
        <w:autoSpaceDE w:val="0"/>
        <w:autoSpaceDN w:val="0"/>
        <w:adjustRightInd w:val="0"/>
        <w:jc w:val="both"/>
        <w:rPr>
          <w:sz w:val="24"/>
          <w:szCs w:val="24"/>
        </w:rPr>
      </w:pPr>
      <w:r>
        <w:rPr>
          <w:sz w:val="24"/>
          <w:szCs w:val="24"/>
        </w:rPr>
        <w:t>1. Утвердить правила принятия решений о списании объектов незавершенного строительства или затрат, понесенных на незавершенное строительство объектов капитального строительства муниципальной собственности Кривошеинского района, финансовое обеспечение которых осуществлялось за счет средств местного бюджета, согласно приложению 1 к настоящему постановлению.</w:t>
      </w:r>
    </w:p>
    <w:p w:rsidR="006933AE" w:rsidRDefault="006933AE" w:rsidP="006933AE">
      <w:pPr>
        <w:tabs>
          <w:tab w:val="left" w:pos="1134"/>
        </w:tabs>
        <w:autoSpaceDE w:val="0"/>
        <w:autoSpaceDN w:val="0"/>
        <w:adjustRightInd w:val="0"/>
        <w:jc w:val="both"/>
        <w:rPr>
          <w:sz w:val="24"/>
          <w:szCs w:val="24"/>
        </w:rPr>
      </w:pPr>
      <w:r>
        <w:rPr>
          <w:sz w:val="24"/>
          <w:szCs w:val="24"/>
        </w:rPr>
        <w:t>2. Опубликовать настоящее постановление в газете «Районные вести» и разместить на официальном сайте муниципального образования Кривошеинский район Томской области в сети «Интернет».</w:t>
      </w:r>
    </w:p>
    <w:p w:rsidR="006933AE" w:rsidRDefault="006933AE" w:rsidP="006933AE">
      <w:pPr>
        <w:tabs>
          <w:tab w:val="left" w:pos="1134"/>
        </w:tabs>
        <w:autoSpaceDE w:val="0"/>
        <w:autoSpaceDN w:val="0"/>
        <w:adjustRightInd w:val="0"/>
        <w:jc w:val="both"/>
        <w:rPr>
          <w:sz w:val="24"/>
          <w:szCs w:val="24"/>
        </w:rPr>
      </w:pPr>
      <w:r>
        <w:rPr>
          <w:sz w:val="24"/>
          <w:szCs w:val="24"/>
        </w:rPr>
        <w:t>3. Настоящее постановление вступает в силу со дня его официального опубликования.</w:t>
      </w:r>
    </w:p>
    <w:p w:rsidR="006933AE" w:rsidRDefault="006933AE" w:rsidP="006933AE">
      <w:pPr>
        <w:tabs>
          <w:tab w:val="left" w:pos="1134"/>
        </w:tabs>
        <w:autoSpaceDE w:val="0"/>
        <w:autoSpaceDN w:val="0"/>
        <w:adjustRightInd w:val="0"/>
        <w:jc w:val="both"/>
        <w:rPr>
          <w:sz w:val="24"/>
          <w:szCs w:val="24"/>
        </w:rPr>
      </w:pPr>
      <w:r>
        <w:rPr>
          <w:sz w:val="24"/>
          <w:szCs w:val="24"/>
        </w:rPr>
        <w:t xml:space="preserve">4. </w:t>
      </w:r>
      <w:proofErr w:type="gramStart"/>
      <w:r>
        <w:rPr>
          <w:sz w:val="24"/>
          <w:szCs w:val="24"/>
        </w:rPr>
        <w:t>Контроль за</w:t>
      </w:r>
      <w:proofErr w:type="gramEnd"/>
      <w:r>
        <w:rPr>
          <w:sz w:val="24"/>
          <w:szCs w:val="24"/>
        </w:rPr>
        <w:t xml:space="preserve"> исполнением настоящего постановления возложить на заместителя Главы Кривошеинского района по социально-экономическим вопросам.</w:t>
      </w:r>
    </w:p>
    <w:p w:rsidR="006933AE" w:rsidRDefault="006933AE" w:rsidP="006933AE">
      <w:pPr>
        <w:tabs>
          <w:tab w:val="left" w:pos="1134"/>
        </w:tabs>
        <w:autoSpaceDE w:val="0"/>
        <w:autoSpaceDN w:val="0"/>
        <w:adjustRightInd w:val="0"/>
        <w:jc w:val="both"/>
        <w:rPr>
          <w:sz w:val="24"/>
          <w:szCs w:val="24"/>
        </w:rPr>
      </w:pPr>
    </w:p>
    <w:p w:rsidR="006933AE" w:rsidRDefault="006933AE" w:rsidP="006933AE">
      <w:pPr>
        <w:tabs>
          <w:tab w:val="left" w:pos="7088"/>
        </w:tabs>
        <w:spacing w:before="60"/>
        <w:jc w:val="both"/>
        <w:rPr>
          <w:sz w:val="24"/>
          <w:szCs w:val="24"/>
        </w:rPr>
      </w:pPr>
    </w:p>
    <w:p w:rsidR="006933AE" w:rsidRDefault="006933AE" w:rsidP="006933AE">
      <w:pPr>
        <w:spacing w:before="120"/>
        <w:ind w:firstLine="0"/>
        <w:rPr>
          <w:sz w:val="24"/>
          <w:szCs w:val="24"/>
        </w:rPr>
      </w:pPr>
      <w:r>
        <w:rPr>
          <w:sz w:val="24"/>
          <w:szCs w:val="24"/>
        </w:rPr>
        <w:t xml:space="preserve">Глава Кривошеинского района      </w:t>
      </w:r>
      <w:r>
        <w:rPr>
          <w:sz w:val="24"/>
          <w:szCs w:val="24"/>
        </w:rPr>
        <w:tab/>
        <w:t xml:space="preserve">                                        </w:t>
      </w:r>
      <w:r>
        <w:rPr>
          <w:sz w:val="24"/>
          <w:szCs w:val="24"/>
        </w:rPr>
        <w:tab/>
      </w:r>
      <w:r>
        <w:rPr>
          <w:sz w:val="24"/>
          <w:szCs w:val="24"/>
        </w:rPr>
        <w:tab/>
      </w:r>
      <w:r>
        <w:rPr>
          <w:sz w:val="24"/>
          <w:szCs w:val="24"/>
        </w:rPr>
        <w:tab/>
        <w:t xml:space="preserve"> А.Н. Коломин</w:t>
      </w:r>
    </w:p>
    <w:p w:rsidR="006933AE" w:rsidRDefault="006933AE" w:rsidP="006933AE">
      <w:pPr>
        <w:spacing w:before="120"/>
        <w:rPr>
          <w:sz w:val="24"/>
          <w:szCs w:val="24"/>
        </w:rPr>
      </w:pPr>
    </w:p>
    <w:p w:rsidR="006933AE" w:rsidRDefault="006933AE" w:rsidP="006933AE">
      <w:pPr>
        <w:spacing w:before="120"/>
        <w:rPr>
          <w:sz w:val="24"/>
          <w:szCs w:val="24"/>
        </w:rPr>
      </w:pPr>
    </w:p>
    <w:p w:rsidR="006933AE" w:rsidRDefault="006933AE" w:rsidP="006933AE">
      <w:pPr>
        <w:ind w:firstLine="0"/>
        <w:rPr>
          <w:sz w:val="22"/>
          <w:szCs w:val="22"/>
        </w:rPr>
      </w:pPr>
      <w:r>
        <w:rPr>
          <w:sz w:val="22"/>
          <w:szCs w:val="22"/>
        </w:rPr>
        <w:t>Ерохина Ирина Викентьевна</w:t>
      </w:r>
    </w:p>
    <w:p w:rsidR="006933AE" w:rsidRDefault="006933AE" w:rsidP="006933AE">
      <w:pPr>
        <w:ind w:firstLine="0"/>
        <w:rPr>
          <w:sz w:val="22"/>
          <w:szCs w:val="22"/>
        </w:rPr>
      </w:pPr>
      <w:r>
        <w:rPr>
          <w:sz w:val="22"/>
          <w:szCs w:val="22"/>
        </w:rPr>
        <w:t>(8-38-251) 2-13-67</w:t>
      </w:r>
    </w:p>
    <w:p w:rsidR="006933AE" w:rsidRDefault="006933AE" w:rsidP="006933AE">
      <w:pPr>
        <w:ind w:firstLine="0"/>
        <w:rPr>
          <w:sz w:val="18"/>
          <w:szCs w:val="18"/>
        </w:rPr>
      </w:pPr>
      <w:r>
        <w:rPr>
          <w:sz w:val="18"/>
          <w:szCs w:val="18"/>
        </w:rPr>
        <w:t>Прокуратура, Управление финансов, Администрация, Управление образования, МЦКС, ЦМБ, СП-7</w:t>
      </w:r>
    </w:p>
    <w:p w:rsidR="006933AE" w:rsidRDefault="006933AE" w:rsidP="006933AE">
      <w:pPr>
        <w:ind w:left="6663" w:firstLine="0"/>
        <w:rPr>
          <w:rFonts w:ascii="PT Astra Serif" w:hAnsi="PT Astra Serif"/>
          <w:sz w:val="24"/>
        </w:rPr>
      </w:pPr>
      <w:r>
        <w:rPr>
          <w:rFonts w:ascii="PT Astra Serif" w:hAnsi="PT Astra Serif"/>
          <w:sz w:val="24"/>
        </w:rPr>
        <w:lastRenderedPageBreak/>
        <w:t>Приложение  1</w:t>
      </w:r>
    </w:p>
    <w:p w:rsidR="006933AE" w:rsidRDefault="006933AE" w:rsidP="006933AE">
      <w:pPr>
        <w:ind w:left="6663" w:firstLine="0"/>
        <w:rPr>
          <w:rFonts w:ascii="PT Astra Serif" w:hAnsi="PT Astra Serif"/>
          <w:sz w:val="24"/>
        </w:rPr>
      </w:pPr>
      <w:r>
        <w:rPr>
          <w:rFonts w:ascii="PT Astra Serif" w:hAnsi="PT Astra Serif"/>
          <w:sz w:val="24"/>
        </w:rPr>
        <w:t>УТВЕРЖДЕНО</w:t>
      </w:r>
    </w:p>
    <w:p w:rsidR="006933AE" w:rsidRDefault="006933AE" w:rsidP="006933AE">
      <w:pPr>
        <w:ind w:left="6663" w:firstLine="0"/>
        <w:rPr>
          <w:rFonts w:ascii="PT Astra Serif" w:hAnsi="PT Astra Serif"/>
          <w:sz w:val="24"/>
        </w:rPr>
      </w:pPr>
      <w:r>
        <w:rPr>
          <w:rFonts w:ascii="PT Astra Serif" w:hAnsi="PT Astra Serif"/>
          <w:sz w:val="24"/>
        </w:rPr>
        <w:t xml:space="preserve">постановлением Администрации </w:t>
      </w:r>
    </w:p>
    <w:p w:rsidR="006933AE" w:rsidRDefault="006933AE" w:rsidP="006933AE">
      <w:pPr>
        <w:ind w:left="6663" w:firstLine="0"/>
        <w:rPr>
          <w:rFonts w:ascii="PT Astra Serif" w:hAnsi="PT Astra Serif"/>
          <w:sz w:val="24"/>
        </w:rPr>
      </w:pPr>
      <w:r>
        <w:rPr>
          <w:rFonts w:ascii="PT Astra Serif" w:hAnsi="PT Astra Serif"/>
          <w:sz w:val="24"/>
        </w:rPr>
        <w:t xml:space="preserve">Кривошеинского района </w:t>
      </w:r>
    </w:p>
    <w:p w:rsidR="006933AE" w:rsidRDefault="006933AE" w:rsidP="006933AE">
      <w:pPr>
        <w:ind w:left="6663" w:firstLine="0"/>
        <w:rPr>
          <w:rFonts w:ascii="PT Astra Serif" w:hAnsi="PT Astra Serif"/>
          <w:sz w:val="24"/>
        </w:rPr>
      </w:pPr>
      <w:r>
        <w:rPr>
          <w:rFonts w:ascii="PT Astra Serif" w:hAnsi="PT Astra Serif"/>
          <w:sz w:val="24"/>
        </w:rPr>
        <w:t xml:space="preserve">от 30.08.2023  № 494 </w:t>
      </w:r>
    </w:p>
    <w:p w:rsidR="006933AE" w:rsidRDefault="006933AE" w:rsidP="006933AE">
      <w:pPr>
        <w:ind w:left="5954" w:firstLine="0"/>
        <w:jc w:val="right"/>
        <w:rPr>
          <w:rFonts w:ascii="PT Astra Serif" w:hAnsi="PT Astra Serif"/>
          <w:sz w:val="24"/>
        </w:rPr>
      </w:pPr>
    </w:p>
    <w:p w:rsidR="006933AE" w:rsidRDefault="006933AE" w:rsidP="006933AE">
      <w:pPr>
        <w:ind w:left="5670" w:firstLine="0"/>
        <w:rPr>
          <w:rFonts w:ascii="PT Astra Serif" w:hAnsi="PT Astra Serif"/>
        </w:rPr>
      </w:pPr>
    </w:p>
    <w:p w:rsidR="006933AE" w:rsidRDefault="006933AE" w:rsidP="006933AE">
      <w:pPr>
        <w:ind w:firstLine="0"/>
        <w:rPr>
          <w:rFonts w:ascii="PT Astra Serif" w:hAnsi="PT Astra Serif"/>
        </w:rPr>
      </w:pPr>
    </w:p>
    <w:p w:rsidR="006933AE" w:rsidRDefault="006933AE" w:rsidP="006933AE">
      <w:pPr>
        <w:widowControl w:val="0"/>
        <w:ind w:left="851" w:right="850" w:firstLine="0"/>
        <w:jc w:val="center"/>
        <w:rPr>
          <w:rFonts w:ascii="PT Astra Serif" w:hAnsi="PT Astra Serif"/>
          <w:snapToGrid w:val="0"/>
          <w:szCs w:val="26"/>
        </w:rPr>
      </w:pPr>
      <w:r>
        <w:rPr>
          <w:rFonts w:ascii="PT Astra Serif" w:hAnsi="PT Astra Serif"/>
          <w:snapToGrid w:val="0"/>
          <w:szCs w:val="26"/>
        </w:rPr>
        <w:t>Правила</w:t>
      </w:r>
    </w:p>
    <w:p w:rsidR="006933AE" w:rsidRDefault="006933AE" w:rsidP="006933AE">
      <w:pPr>
        <w:widowControl w:val="0"/>
        <w:ind w:left="851" w:right="850" w:firstLine="0"/>
        <w:jc w:val="center"/>
        <w:rPr>
          <w:rFonts w:ascii="PT Astra Serif" w:hAnsi="PT Astra Serif"/>
          <w:snapToGrid w:val="0"/>
          <w:szCs w:val="26"/>
        </w:rPr>
      </w:pPr>
      <w:r>
        <w:rPr>
          <w:rFonts w:ascii="PT Astra Serif" w:hAnsi="PT Astra Serif"/>
          <w:snapToGrid w:val="0"/>
          <w:szCs w:val="26"/>
        </w:rPr>
        <w:t xml:space="preserve">принятия решений о списании объектов незавершенного строительства или затрат, понесенных на незавершенное строительство объектов капитального строительства муниципальной собственности муниципального образования Кривошеинский район, финансовое обеспечение которых осуществлялось за счет средств </w:t>
      </w:r>
    </w:p>
    <w:p w:rsidR="006933AE" w:rsidRDefault="006933AE" w:rsidP="006933AE">
      <w:pPr>
        <w:widowControl w:val="0"/>
        <w:ind w:left="851" w:right="850" w:firstLine="0"/>
        <w:jc w:val="center"/>
        <w:rPr>
          <w:rFonts w:ascii="PT Astra Serif" w:hAnsi="PT Astra Serif"/>
          <w:snapToGrid w:val="0"/>
          <w:szCs w:val="26"/>
        </w:rPr>
      </w:pPr>
      <w:r>
        <w:rPr>
          <w:rFonts w:ascii="PT Astra Serif" w:hAnsi="PT Astra Serif"/>
          <w:snapToGrid w:val="0"/>
          <w:szCs w:val="26"/>
        </w:rPr>
        <w:t xml:space="preserve">местного бюджета </w:t>
      </w:r>
    </w:p>
    <w:p w:rsidR="006933AE" w:rsidRDefault="006933AE" w:rsidP="006933AE">
      <w:pPr>
        <w:widowControl w:val="0"/>
        <w:ind w:firstLine="540"/>
        <w:jc w:val="both"/>
        <w:rPr>
          <w:rFonts w:ascii="PT Astra Serif" w:hAnsi="PT Astra Serif"/>
          <w:snapToGrid w:val="0"/>
          <w:szCs w:val="26"/>
        </w:rPr>
      </w:pPr>
    </w:p>
    <w:p w:rsidR="006933AE" w:rsidRDefault="006933AE" w:rsidP="006933AE">
      <w:pPr>
        <w:widowControl w:val="0"/>
        <w:ind w:right="-1" w:firstLine="708"/>
        <w:jc w:val="both"/>
        <w:rPr>
          <w:rFonts w:ascii="PT Astra Serif" w:hAnsi="PT Astra Serif"/>
          <w:snapToGrid w:val="0"/>
          <w:szCs w:val="26"/>
        </w:rPr>
      </w:pPr>
      <w:r>
        <w:rPr>
          <w:rFonts w:ascii="PT Astra Serif" w:hAnsi="PT Astra Serif"/>
          <w:snapToGrid w:val="0"/>
          <w:szCs w:val="26"/>
        </w:rPr>
        <w:t xml:space="preserve">1. Настоящие Правила устанавливают порядок принятия решений </w:t>
      </w:r>
      <w:r>
        <w:rPr>
          <w:rFonts w:ascii="PT Astra Serif" w:hAnsi="PT Astra Serif"/>
          <w:snapToGrid w:val="0"/>
          <w:szCs w:val="26"/>
        </w:rPr>
        <w:br/>
        <w:t xml:space="preserve">о списании объектов незавершенного строительства или затрат, понесенных </w:t>
      </w:r>
      <w:r>
        <w:rPr>
          <w:rFonts w:ascii="PT Astra Serif" w:hAnsi="PT Astra Serif"/>
          <w:snapToGrid w:val="0"/>
          <w:szCs w:val="26"/>
        </w:rPr>
        <w:br/>
        <w:t>на незавершенное строительство объектов капитального строительства муниципальной собственности муниципального образования Кривошеинского района, финансовое обеспечение которых осуществлялось за счет средств местного бюджета (далее – решение о списании).</w:t>
      </w:r>
    </w:p>
    <w:p w:rsidR="006933AE" w:rsidRDefault="006933AE" w:rsidP="006933AE">
      <w:pPr>
        <w:widowControl w:val="0"/>
        <w:ind w:right="-1" w:firstLine="708"/>
        <w:jc w:val="both"/>
        <w:rPr>
          <w:rFonts w:ascii="PT Astra Serif" w:hAnsi="PT Astra Serif"/>
          <w:snapToGrid w:val="0"/>
          <w:szCs w:val="26"/>
        </w:rPr>
      </w:pPr>
      <w:r>
        <w:rPr>
          <w:rFonts w:ascii="PT Astra Serif" w:hAnsi="PT Astra Serif"/>
          <w:snapToGrid w:val="0"/>
          <w:szCs w:val="26"/>
        </w:rPr>
        <w:t>2. Решение о списании принимается в отношении:</w:t>
      </w:r>
    </w:p>
    <w:p w:rsidR="006933AE" w:rsidRDefault="006933AE" w:rsidP="006933AE">
      <w:pPr>
        <w:widowControl w:val="0"/>
        <w:ind w:right="-1" w:firstLine="708"/>
        <w:jc w:val="both"/>
        <w:rPr>
          <w:rFonts w:ascii="PT Astra Serif" w:hAnsi="PT Astra Serif"/>
          <w:snapToGrid w:val="0"/>
          <w:szCs w:val="26"/>
        </w:rPr>
      </w:pPr>
      <w:r>
        <w:rPr>
          <w:rFonts w:ascii="PT Astra Serif" w:hAnsi="PT Astra Serif"/>
          <w:snapToGrid w:val="0"/>
          <w:szCs w:val="26"/>
        </w:rPr>
        <w:t>1) объектов незавершенного строительства, права собственности муниципального образования Кривошеинский район, на которые оформлены в соответствии с законодательством Российской Федерации (далее – объекты незавершенного строительства);</w:t>
      </w:r>
    </w:p>
    <w:p w:rsidR="006933AE" w:rsidRDefault="006933AE" w:rsidP="006933AE">
      <w:pPr>
        <w:widowControl w:val="0"/>
        <w:ind w:right="-1" w:firstLine="708"/>
        <w:jc w:val="both"/>
        <w:rPr>
          <w:rFonts w:ascii="PT Astra Serif" w:hAnsi="PT Astra Serif"/>
          <w:snapToGrid w:val="0"/>
          <w:szCs w:val="26"/>
        </w:rPr>
      </w:pPr>
      <w:r>
        <w:rPr>
          <w:rFonts w:ascii="PT Astra Serif" w:hAnsi="PT Astra Serif"/>
          <w:snapToGrid w:val="0"/>
          <w:szCs w:val="26"/>
        </w:rPr>
        <w:t>2) затрат, понесенных на незавершенное строительство объектов капитального строительства муниципальной собственности муниципального образования Кривошеинский район, финансовое обеспечение которых осуществлялось за счет средств местного бюджета, включая затраты на проектные и (или) изыскательские работы (далее – произведенные затраты).</w:t>
      </w:r>
    </w:p>
    <w:p w:rsidR="006933AE" w:rsidRDefault="006933AE" w:rsidP="006933AE">
      <w:pPr>
        <w:widowControl w:val="0"/>
        <w:ind w:right="-1" w:firstLine="708"/>
        <w:jc w:val="both"/>
        <w:rPr>
          <w:rFonts w:ascii="PT Astra Serif" w:hAnsi="PT Astra Serif"/>
          <w:snapToGrid w:val="0"/>
          <w:szCs w:val="26"/>
        </w:rPr>
      </w:pPr>
      <w:r>
        <w:rPr>
          <w:rFonts w:ascii="PT Astra Serif" w:hAnsi="PT Astra Serif"/>
          <w:snapToGrid w:val="0"/>
          <w:szCs w:val="26"/>
        </w:rPr>
        <w:t>3. Решение о списании объектов незавершенного строительства принимается при наличии одного из следующих оснований:</w:t>
      </w:r>
    </w:p>
    <w:p w:rsidR="006933AE" w:rsidRDefault="006933AE" w:rsidP="006933AE">
      <w:pPr>
        <w:widowControl w:val="0"/>
        <w:ind w:right="-1" w:firstLine="708"/>
        <w:jc w:val="both"/>
        <w:rPr>
          <w:rFonts w:ascii="PT Astra Serif" w:hAnsi="PT Astra Serif"/>
          <w:snapToGrid w:val="0"/>
          <w:szCs w:val="26"/>
        </w:rPr>
      </w:pPr>
      <w:r>
        <w:rPr>
          <w:rFonts w:ascii="PT Astra Serif" w:hAnsi="PT Astra Serif"/>
          <w:snapToGrid w:val="0"/>
          <w:szCs w:val="26"/>
        </w:rPr>
        <w:t xml:space="preserve">1) отсутствие оснований для приватизации объекта незавершенного строительства, предусмотренных законодательством Российской Федерации </w:t>
      </w:r>
      <w:r>
        <w:rPr>
          <w:rFonts w:ascii="PT Astra Serif" w:hAnsi="PT Astra Serif"/>
          <w:snapToGrid w:val="0"/>
          <w:szCs w:val="26"/>
        </w:rPr>
        <w:br/>
        <w:t>о приватизации;</w:t>
      </w:r>
    </w:p>
    <w:p w:rsidR="006933AE" w:rsidRDefault="006933AE" w:rsidP="006933AE">
      <w:pPr>
        <w:widowControl w:val="0"/>
        <w:ind w:right="-1" w:firstLine="708"/>
        <w:jc w:val="both"/>
        <w:rPr>
          <w:rFonts w:ascii="PT Astra Serif" w:hAnsi="PT Astra Serif" w:cs="PT Astra Serif"/>
          <w:snapToGrid w:val="0"/>
          <w:szCs w:val="26"/>
        </w:rPr>
      </w:pPr>
      <w:r>
        <w:rPr>
          <w:rFonts w:ascii="PT Astra Serif" w:hAnsi="PT Astra Serif"/>
          <w:snapToGrid w:val="0"/>
          <w:szCs w:val="26"/>
        </w:rPr>
        <w:t>2) отказ органа местного самоуправления муниципального образования Кривошеинский район, в границах которого расположен объект незавершенного строительства, от безвозмездного принятия в муниципальную собственность объекта незавершенного строительства.</w:t>
      </w:r>
    </w:p>
    <w:p w:rsidR="006933AE" w:rsidRDefault="006933AE" w:rsidP="006933AE">
      <w:pPr>
        <w:widowControl w:val="0"/>
        <w:ind w:right="-1" w:firstLine="708"/>
        <w:jc w:val="both"/>
        <w:rPr>
          <w:rFonts w:ascii="PT Astra Serif" w:hAnsi="PT Astra Serif"/>
          <w:snapToGrid w:val="0"/>
          <w:szCs w:val="26"/>
        </w:rPr>
      </w:pPr>
      <w:r>
        <w:rPr>
          <w:rFonts w:ascii="PT Astra Serif" w:hAnsi="PT Astra Serif"/>
          <w:snapToGrid w:val="0"/>
          <w:szCs w:val="26"/>
        </w:rPr>
        <w:t>4. Решение о списании произведенных затрат принимается при наличии одного из следующих оснований:</w:t>
      </w:r>
    </w:p>
    <w:p w:rsidR="006933AE" w:rsidRDefault="006933AE" w:rsidP="006933AE">
      <w:pPr>
        <w:widowControl w:val="0"/>
        <w:ind w:right="-1" w:firstLine="708"/>
        <w:jc w:val="both"/>
        <w:rPr>
          <w:rFonts w:ascii="PT Astra Serif" w:hAnsi="PT Astra Serif"/>
          <w:snapToGrid w:val="0"/>
          <w:szCs w:val="26"/>
        </w:rPr>
      </w:pPr>
      <w:r>
        <w:rPr>
          <w:rFonts w:ascii="PT Astra Serif" w:hAnsi="PT Astra Serif"/>
          <w:snapToGrid w:val="0"/>
          <w:szCs w:val="26"/>
        </w:rPr>
        <w:t xml:space="preserve">1) вложения произведены в проектные и (или) изыскательские работы, </w:t>
      </w:r>
      <w:r>
        <w:rPr>
          <w:rFonts w:ascii="PT Astra Serif" w:hAnsi="PT Astra Serif"/>
          <w:snapToGrid w:val="0"/>
          <w:szCs w:val="26"/>
        </w:rPr>
        <w:br/>
        <w:t>по результатам которых проектная документация не утверждена или утверждена более 5 лет назад, но не включена в реестр типовой проектной документации;</w:t>
      </w:r>
    </w:p>
    <w:p w:rsidR="006933AE" w:rsidRDefault="006933AE" w:rsidP="006933AE">
      <w:pPr>
        <w:widowControl w:val="0"/>
        <w:tabs>
          <w:tab w:val="left" w:pos="1134"/>
        </w:tabs>
        <w:ind w:right="-1" w:firstLine="708"/>
        <w:jc w:val="both"/>
        <w:rPr>
          <w:rFonts w:ascii="PT Astra Serif" w:hAnsi="PT Astra Serif"/>
          <w:snapToGrid w:val="0"/>
          <w:szCs w:val="26"/>
        </w:rPr>
      </w:pPr>
      <w:r>
        <w:rPr>
          <w:rFonts w:ascii="PT Astra Serif" w:hAnsi="PT Astra Serif"/>
          <w:snapToGrid w:val="0"/>
          <w:szCs w:val="26"/>
        </w:rPr>
        <w:t xml:space="preserve">2) отсутствие оснований, предусмотренных </w:t>
      </w:r>
      <w:hyperlink r:id="rId6" w:history="1">
        <w:r>
          <w:rPr>
            <w:rStyle w:val="af8"/>
            <w:rFonts w:ascii="PT Astra Serif" w:hAnsi="PT Astra Serif"/>
            <w:snapToGrid w:val="0"/>
            <w:szCs w:val="26"/>
          </w:rPr>
          <w:t>статьей 14</w:t>
        </w:r>
      </w:hyperlink>
      <w:r>
        <w:rPr>
          <w:rFonts w:ascii="PT Astra Serif" w:hAnsi="PT Astra Serif"/>
          <w:snapToGrid w:val="0"/>
          <w:szCs w:val="26"/>
        </w:rPr>
        <w:t xml:space="preserve"> Федерального закона от 13 июля 2015 года № 218-ФЗ «О государственной регистрации недвижимости» для государственной регистрации прав на объекты незавершенного строительства, в отношении которых произведены затраты, в Едином государственном реестре</w:t>
      </w:r>
      <w:r>
        <w:rPr>
          <w:rFonts w:ascii="PT Astra Serif" w:hAnsi="PT Astra Serif"/>
          <w:snapToGrid w:val="0"/>
          <w:szCs w:val="26"/>
        </w:rPr>
        <w:t xml:space="preserve"> </w:t>
      </w:r>
      <w:r>
        <w:rPr>
          <w:rFonts w:ascii="PT Astra Serif" w:hAnsi="PT Astra Serif"/>
          <w:snapToGrid w:val="0"/>
          <w:szCs w:val="26"/>
        </w:rPr>
        <w:lastRenderedPageBreak/>
        <w:t>недвижимости;</w:t>
      </w:r>
    </w:p>
    <w:p w:rsidR="006933AE" w:rsidRDefault="006933AE" w:rsidP="006933AE">
      <w:pPr>
        <w:autoSpaceDE w:val="0"/>
        <w:autoSpaceDN w:val="0"/>
        <w:adjustRightInd w:val="0"/>
        <w:ind w:right="-1" w:firstLine="708"/>
        <w:jc w:val="both"/>
        <w:rPr>
          <w:rFonts w:ascii="PT Astra Serif" w:hAnsi="PT Astra Serif" w:cs="PT Astra Serif"/>
          <w:szCs w:val="26"/>
        </w:rPr>
      </w:pPr>
      <w:r>
        <w:rPr>
          <w:rFonts w:ascii="PT Astra Serif" w:hAnsi="PT Astra Serif"/>
          <w:szCs w:val="26"/>
        </w:rPr>
        <w:t>3) </w:t>
      </w:r>
      <w:r>
        <w:rPr>
          <w:rFonts w:ascii="PT Astra Serif" w:hAnsi="PT Astra Serif" w:cs="PT Astra Serif"/>
          <w:szCs w:val="26"/>
        </w:rPr>
        <w:t>проектная (</w:t>
      </w:r>
      <w:proofErr w:type="spellStart"/>
      <w:r>
        <w:rPr>
          <w:rFonts w:ascii="PT Astra Serif" w:hAnsi="PT Astra Serif" w:cs="PT Astra Serif"/>
          <w:szCs w:val="26"/>
        </w:rPr>
        <w:t>предпроектная</w:t>
      </w:r>
      <w:proofErr w:type="spellEnd"/>
      <w:r>
        <w:rPr>
          <w:rFonts w:ascii="PT Astra Serif" w:hAnsi="PT Astra Serif" w:cs="PT Astra Serif"/>
          <w:szCs w:val="26"/>
        </w:rPr>
        <w:t>) документация не соответствует установленным требованиям в связи с изменениями нормативных правовых актов, устанавливающих требования к проектной (</w:t>
      </w:r>
      <w:proofErr w:type="spellStart"/>
      <w:r>
        <w:rPr>
          <w:rFonts w:ascii="PT Astra Serif" w:hAnsi="PT Astra Serif" w:cs="PT Astra Serif"/>
          <w:szCs w:val="26"/>
        </w:rPr>
        <w:t>предпроектной</w:t>
      </w:r>
      <w:proofErr w:type="spellEnd"/>
      <w:r>
        <w:rPr>
          <w:rFonts w:ascii="PT Astra Serif" w:hAnsi="PT Astra Serif" w:cs="PT Astra Serif"/>
          <w:szCs w:val="26"/>
        </w:rPr>
        <w:t>) документации;</w:t>
      </w:r>
    </w:p>
    <w:p w:rsidR="006933AE" w:rsidRDefault="006933AE" w:rsidP="006933AE">
      <w:pPr>
        <w:widowControl w:val="0"/>
        <w:ind w:right="-1" w:firstLine="708"/>
        <w:jc w:val="both"/>
        <w:rPr>
          <w:rFonts w:ascii="PT Astra Serif" w:hAnsi="PT Astra Serif"/>
          <w:snapToGrid w:val="0"/>
          <w:szCs w:val="26"/>
        </w:rPr>
      </w:pPr>
      <w:r>
        <w:rPr>
          <w:rFonts w:ascii="PT Astra Serif" w:hAnsi="PT Astra Serif"/>
          <w:snapToGrid w:val="0"/>
          <w:szCs w:val="26"/>
        </w:rPr>
        <w:t xml:space="preserve">4) вложения произведены в работы по подготовке документации </w:t>
      </w:r>
      <w:r>
        <w:rPr>
          <w:rFonts w:ascii="PT Astra Serif" w:hAnsi="PT Astra Serif"/>
          <w:snapToGrid w:val="0"/>
          <w:szCs w:val="26"/>
        </w:rPr>
        <w:br/>
        <w:t xml:space="preserve">по планировке территории, в том числе по проведению инженерных изысканий, </w:t>
      </w:r>
      <w:r>
        <w:rPr>
          <w:rFonts w:ascii="PT Astra Serif" w:hAnsi="PT Astra Serif"/>
          <w:snapToGrid w:val="0"/>
          <w:szCs w:val="26"/>
        </w:rPr>
        <w:br/>
        <w:t xml:space="preserve">по результатам которых документация по планировке территории не утверждена </w:t>
      </w:r>
      <w:r>
        <w:rPr>
          <w:rFonts w:ascii="PT Astra Serif" w:hAnsi="PT Astra Serif"/>
          <w:snapToGrid w:val="0"/>
          <w:szCs w:val="26"/>
        </w:rPr>
        <w:br/>
        <w:t>и признана нецелесообразной для утверждения.</w:t>
      </w:r>
    </w:p>
    <w:p w:rsidR="006933AE" w:rsidRDefault="006933AE" w:rsidP="006933AE">
      <w:pPr>
        <w:widowControl w:val="0"/>
        <w:ind w:right="-1" w:firstLine="708"/>
        <w:jc w:val="both"/>
        <w:rPr>
          <w:rFonts w:ascii="PT Astra Serif" w:hAnsi="PT Astra Serif"/>
          <w:snapToGrid w:val="0"/>
          <w:szCs w:val="26"/>
        </w:rPr>
      </w:pPr>
      <w:r>
        <w:rPr>
          <w:rFonts w:ascii="PT Astra Serif" w:hAnsi="PT Astra Serif"/>
          <w:snapToGrid w:val="0"/>
          <w:szCs w:val="26"/>
        </w:rPr>
        <w:t xml:space="preserve">5. Решение о списании принимается в форме </w:t>
      </w:r>
      <w:bookmarkStart w:id="0" w:name="P50"/>
      <w:bookmarkEnd w:id="0"/>
      <w:r>
        <w:rPr>
          <w:rFonts w:ascii="PT Astra Serif" w:hAnsi="PT Astra Serif"/>
          <w:snapToGrid w:val="0"/>
          <w:szCs w:val="26"/>
        </w:rPr>
        <w:t xml:space="preserve">распоряжения Администрации Кривошеинского района. </w:t>
      </w:r>
      <w:bookmarkStart w:id="1" w:name="P51"/>
      <w:bookmarkStart w:id="2" w:name="P52"/>
      <w:bookmarkEnd w:id="1"/>
      <w:bookmarkEnd w:id="2"/>
    </w:p>
    <w:p w:rsidR="006933AE" w:rsidRDefault="006933AE" w:rsidP="006933AE">
      <w:pPr>
        <w:widowControl w:val="0"/>
        <w:ind w:right="-1" w:firstLine="708"/>
        <w:jc w:val="both"/>
        <w:rPr>
          <w:rFonts w:ascii="PT Astra Serif" w:hAnsi="PT Astra Serif"/>
          <w:snapToGrid w:val="0"/>
          <w:szCs w:val="26"/>
        </w:rPr>
      </w:pPr>
      <w:r>
        <w:rPr>
          <w:rFonts w:ascii="PT Astra Serif" w:hAnsi="PT Astra Serif"/>
          <w:snapToGrid w:val="0"/>
          <w:szCs w:val="26"/>
        </w:rPr>
        <w:t>6. Решение о списании объекта незавершенного строительства должно содержать следующие сведения:</w:t>
      </w:r>
    </w:p>
    <w:p w:rsidR="006933AE" w:rsidRDefault="006933AE" w:rsidP="006933AE">
      <w:pPr>
        <w:widowControl w:val="0"/>
        <w:ind w:right="-1" w:firstLine="708"/>
        <w:jc w:val="both"/>
        <w:rPr>
          <w:rFonts w:ascii="PT Astra Serif" w:hAnsi="PT Astra Serif"/>
          <w:snapToGrid w:val="0"/>
          <w:szCs w:val="26"/>
        </w:rPr>
      </w:pPr>
      <w:r>
        <w:rPr>
          <w:rFonts w:ascii="PT Astra Serif" w:hAnsi="PT Astra Serif"/>
          <w:snapToGrid w:val="0"/>
          <w:szCs w:val="26"/>
        </w:rPr>
        <w:t>1) наименование органа местного самоуправления;</w:t>
      </w:r>
    </w:p>
    <w:p w:rsidR="006933AE" w:rsidRDefault="006933AE" w:rsidP="006933AE">
      <w:pPr>
        <w:autoSpaceDE w:val="0"/>
        <w:autoSpaceDN w:val="0"/>
        <w:adjustRightInd w:val="0"/>
        <w:ind w:right="-1" w:firstLine="708"/>
        <w:jc w:val="both"/>
        <w:rPr>
          <w:rFonts w:ascii="PT Astra Serif" w:hAnsi="PT Astra Serif"/>
          <w:szCs w:val="26"/>
        </w:rPr>
      </w:pPr>
      <w:r>
        <w:rPr>
          <w:rFonts w:ascii="PT Astra Serif" w:hAnsi="PT Astra Serif"/>
          <w:szCs w:val="26"/>
        </w:rPr>
        <w:t>2) наименование и местоположение объекта незавершенного строительства, а также кадастровый номер и реестровый номер объекта незавершенного строительства</w:t>
      </w:r>
      <w:r>
        <w:rPr>
          <w:rFonts w:ascii="PT Astra Serif" w:hAnsi="PT Astra Serif" w:cs="PT Astra Serif"/>
          <w:szCs w:val="26"/>
        </w:rPr>
        <w:t xml:space="preserve"> в Реестре муниципального имущества Кривошеинского района</w:t>
      </w:r>
      <w:r>
        <w:rPr>
          <w:rFonts w:ascii="PT Astra Serif" w:hAnsi="PT Astra Serif"/>
          <w:szCs w:val="26"/>
        </w:rPr>
        <w:t>;</w:t>
      </w:r>
    </w:p>
    <w:p w:rsidR="006933AE" w:rsidRDefault="006933AE" w:rsidP="006933AE">
      <w:pPr>
        <w:widowControl w:val="0"/>
        <w:ind w:right="-1" w:firstLine="708"/>
        <w:jc w:val="both"/>
        <w:rPr>
          <w:rFonts w:ascii="PT Astra Serif" w:hAnsi="PT Astra Serif"/>
          <w:snapToGrid w:val="0"/>
          <w:szCs w:val="26"/>
        </w:rPr>
      </w:pPr>
      <w:r>
        <w:rPr>
          <w:rFonts w:ascii="PT Astra Serif" w:hAnsi="PT Astra Serif"/>
          <w:snapToGrid w:val="0"/>
          <w:szCs w:val="26"/>
        </w:rPr>
        <w:t xml:space="preserve">3) решение о необходимости сноса объекта незавершенного строительства </w:t>
      </w:r>
      <w:r>
        <w:rPr>
          <w:rFonts w:ascii="PT Astra Serif" w:hAnsi="PT Astra Serif"/>
          <w:snapToGrid w:val="0"/>
          <w:szCs w:val="26"/>
        </w:rPr>
        <w:br/>
        <w:t xml:space="preserve">и (или) утилизации строительных отходов и рекультивации земельного участка, </w:t>
      </w:r>
      <w:r>
        <w:rPr>
          <w:rFonts w:ascii="PT Astra Serif" w:hAnsi="PT Astra Serif"/>
          <w:snapToGrid w:val="0"/>
          <w:szCs w:val="26"/>
        </w:rPr>
        <w:br/>
        <w:t xml:space="preserve">на котором находился объект незавершенного строительства, содержащее сроки </w:t>
      </w:r>
      <w:r>
        <w:rPr>
          <w:rFonts w:ascii="PT Astra Serif" w:hAnsi="PT Astra Serif"/>
          <w:snapToGrid w:val="0"/>
          <w:szCs w:val="26"/>
        </w:rPr>
        <w:br/>
        <w:t xml:space="preserve">и расчет объема средств, необходимых для осуществления мероприятий по сносу </w:t>
      </w:r>
      <w:r>
        <w:rPr>
          <w:rFonts w:ascii="PT Astra Serif" w:hAnsi="PT Astra Serif"/>
          <w:snapToGrid w:val="0"/>
          <w:szCs w:val="26"/>
        </w:rPr>
        <w:br/>
        <w:t>и (или) утилизации (при наличии решения).</w:t>
      </w:r>
    </w:p>
    <w:p w:rsidR="006933AE" w:rsidRDefault="006933AE" w:rsidP="006933AE">
      <w:pPr>
        <w:widowControl w:val="0"/>
        <w:ind w:right="-1" w:firstLine="708"/>
        <w:jc w:val="both"/>
        <w:rPr>
          <w:rFonts w:ascii="PT Astra Serif" w:hAnsi="PT Astra Serif"/>
          <w:snapToGrid w:val="0"/>
          <w:szCs w:val="26"/>
        </w:rPr>
      </w:pPr>
      <w:bookmarkStart w:id="3" w:name="P56"/>
      <w:bookmarkEnd w:id="3"/>
      <w:r>
        <w:rPr>
          <w:rFonts w:ascii="PT Astra Serif" w:hAnsi="PT Astra Serif"/>
          <w:snapToGrid w:val="0"/>
          <w:szCs w:val="26"/>
        </w:rPr>
        <w:t>7. Решение о списании произведенных затрат должно содержать следующие сведения:</w:t>
      </w:r>
    </w:p>
    <w:p w:rsidR="006933AE" w:rsidRDefault="006933AE" w:rsidP="006933AE">
      <w:pPr>
        <w:widowControl w:val="0"/>
        <w:ind w:right="-1" w:firstLine="708"/>
        <w:jc w:val="both"/>
        <w:rPr>
          <w:rFonts w:ascii="PT Astra Serif" w:hAnsi="PT Astra Serif"/>
          <w:snapToGrid w:val="0"/>
          <w:szCs w:val="26"/>
        </w:rPr>
      </w:pPr>
      <w:r>
        <w:rPr>
          <w:rFonts w:ascii="PT Astra Serif" w:hAnsi="PT Astra Serif"/>
          <w:snapToGrid w:val="0"/>
          <w:szCs w:val="26"/>
        </w:rPr>
        <w:t>1) наименование органа местного самоуправления;</w:t>
      </w:r>
    </w:p>
    <w:p w:rsidR="006933AE" w:rsidRDefault="006933AE" w:rsidP="006933AE">
      <w:pPr>
        <w:widowControl w:val="0"/>
        <w:ind w:right="-1" w:firstLine="708"/>
        <w:jc w:val="both"/>
        <w:rPr>
          <w:rFonts w:ascii="PT Astra Serif" w:hAnsi="PT Astra Serif"/>
          <w:snapToGrid w:val="0"/>
          <w:szCs w:val="26"/>
        </w:rPr>
      </w:pPr>
      <w:r>
        <w:rPr>
          <w:rFonts w:ascii="PT Astra Serif" w:hAnsi="PT Astra Serif"/>
          <w:snapToGrid w:val="0"/>
          <w:szCs w:val="26"/>
        </w:rPr>
        <w:t xml:space="preserve">2) наименование юридического лица, в бухгалтерском учете которого учтены </w:t>
      </w:r>
      <w:r>
        <w:rPr>
          <w:rFonts w:ascii="PT Astra Serif" w:hAnsi="PT Astra Serif" w:cs="PT Astra Serif"/>
          <w:snapToGrid w:val="0"/>
          <w:szCs w:val="26"/>
        </w:rPr>
        <w:t>произведенные затраты</w:t>
      </w:r>
      <w:r>
        <w:rPr>
          <w:rFonts w:ascii="PT Astra Serif" w:hAnsi="PT Astra Serif"/>
          <w:snapToGrid w:val="0"/>
          <w:szCs w:val="26"/>
        </w:rPr>
        <w:t>;</w:t>
      </w:r>
    </w:p>
    <w:p w:rsidR="006933AE" w:rsidRDefault="006933AE" w:rsidP="006933AE">
      <w:pPr>
        <w:widowControl w:val="0"/>
        <w:ind w:right="-1" w:firstLine="708"/>
        <w:jc w:val="both"/>
        <w:rPr>
          <w:rFonts w:ascii="PT Astra Serif" w:hAnsi="PT Astra Serif"/>
          <w:snapToGrid w:val="0"/>
          <w:szCs w:val="26"/>
        </w:rPr>
      </w:pPr>
      <w:r>
        <w:rPr>
          <w:rFonts w:ascii="PT Astra Serif" w:hAnsi="PT Astra Serif"/>
          <w:snapToGrid w:val="0"/>
          <w:szCs w:val="26"/>
        </w:rPr>
        <w:t>3) общий размер произведенных затрат и распределение произведенных затрат по видам (проектные и (или) изыскательские работы, строительно-монтажные работы, приобретение оборудования, включенного в смету строительства объекта капитального строительства) (при наличии указанной в настоящем подпункте информации);</w:t>
      </w:r>
    </w:p>
    <w:p w:rsidR="006933AE" w:rsidRDefault="006933AE" w:rsidP="006933AE">
      <w:pPr>
        <w:widowControl w:val="0"/>
        <w:ind w:right="-1" w:firstLine="708"/>
        <w:jc w:val="both"/>
        <w:rPr>
          <w:rFonts w:ascii="PT Astra Serif" w:hAnsi="PT Astra Serif"/>
          <w:snapToGrid w:val="0"/>
          <w:szCs w:val="26"/>
        </w:rPr>
      </w:pPr>
      <w:r>
        <w:rPr>
          <w:rFonts w:ascii="PT Astra Serif" w:hAnsi="PT Astra Serif"/>
          <w:snapToGrid w:val="0"/>
          <w:szCs w:val="26"/>
        </w:rPr>
        <w:t>4) период, в течение которого осуществлялись произведенные затраты.</w:t>
      </w:r>
    </w:p>
    <w:p w:rsidR="006933AE" w:rsidRDefault="006933AE" w:rsidP="006933AE">
      <w:pPr>
        <w:widowControl w:val="0"/>
        <w:ind w:right="-1" w:firstLine="708"/>
        <w:jc w:val="both"/>
        <w:rPr>
          <w:rFonts w:ascii="PT Astra Serif" w:hAnsi="PT Astra Serif"/>
          <w:snapToGrid w:val="0"/>
          <w:szCs w:val="26"/>
        </w:rPr>
      </w:pPr>
      <w:r>
        <w:rPr>
          <w:rFonts w:ascii="PT Astra Serif" w:hAnsi="PT Astra Serif"/>
          <w:snapToGrid w:val="0"/>
          <w:szCs w:val="26"/>
        </w:rPr>
        <w:t>8. </w:t>
      </w:r>
      <w:proofErr w:type="gramStart"/>
      <w:r>
        <w:rPr>
          <w:rFonts w:ascii="PT Astra Serif" w:hAnsi="PT Astra Serif"/>
          <w:snapToGrid w:val="0"/>
          <w:szCs w:val="26"/>
        </w:rPr>
        <w:t>Проект решения о списании, предусмотренного пунктом 1 настоящих Правил, с пояснительными материалами, содержащими обоснование невозможности и (или) нецелесообразности осуществления дальнейших затрат, завершения строительства объекта незавершенного строительства, а также с финансово-экономическим обоснованием принимаемого решения подготавливается органом Администрации Кривошеинского района, осуществляющим полномочия главного распорядителя средств местного бюджета и (или) полномочия учредителя в отношении муниципального учреждения, права собственника имущества муниципального унитарного предприятия (далее</w:t>
      </w:r>
      <w:proofErr w:type="gramEnd"/>
      <w:r>
        <w:rPr>
          <w:rFonts w:ascii="PT Astra Serif" w:hAnsi="PT Astra Serif"/>
          <w:snapToGrid w:val="0"/>
          <w:szCs w:val="26"/>
        </w:rPr>
        <w:t xml:space="preserve"> – </w:t>
      </w:r>
      <w:proofErr w:type="gramStart"/>
      <w:r>
        <w:rPr>
          <w:rFonts w:ascii="PT Astra Serif" w:hAnsi="PT Astra Serif"/>
          <w:snapToGrid w:val="0"/>
          <w:szCs w:val="26"/>
        </w:rPr>
        <w:t xml:space="preserve">Уполномоченный орган) и направляется на согласование в Отдел по вопросам жизнеобеспечения и безопасности Администрации Кривошеинского района, Управление финансов Администрации Кривошеинского района, Экономический отдел Администрации Кривошеинского района (далее – согласующие отделы). </w:t>
      </w:r>
      <w:proofErr w:type="gramEnd"/>
    </w:p>
    <w:p w:rsidR="006933AE" w:rsidRDefault="006933AE" w:rsidP="006933AE">
      <w:pPr>
        <w:widowControl w:val="0"/>
        <w:ind w:right="-1" w:firstLine="708"/>
        <w:jc w:val="both"/>
        <w:rPr>
          <w:rFonts w:ascii="PT Astra Serif" w:hAnsi="PT Astra Serif"/>
          <w:snapToGrid w:val="0"/>
          <w:szCs w:val="26"/>
        </w:rPr>
      </w:pPr>
      <w:r>
        <w:rPr>
          <w:rFonts w:ascii="PT Astra Serif" w:hAnsi="PT Astra Serif"/>
          <w:snapToGrid w:val="0"/>
          <w:szCs w:val="26"/>
        </w:rPr>
        <w:t>Отдел по вопросам жизнеобеспечения и безопасности Администрации Кривошеинского района согласовывает проект решения о списании на предмет наличия объекта незавершенного строительства или произведенных затрат в муниципальном реестре незавершенных объектов капитального строительства.</w:t>
      </w:r>
    </w:p>
    <w:p w:rsidR="006933AE" w:rsidRDefault="006933AE" w:rsidP="006933AE">
      <w:pPr>
        <w:widowControl w:val="0"/>
        <w:ind w:right="-1" w:firstLine="708"/>
        <w:jc w:val="both"/>
        <w:rPr>
          <w:rFonts w:ascii="PT Astra Serif" w:hAnsi="PT Astra Serif"/>
          <w:snapToGrid w:val="0"/>
          <w:szCs w:val="26"/>
        </w:rPr>
      </w:pPr>
      <w:r>
        <w:rPr>
          <w:rFonts w:ascii="PT Astra Serif" w:hAnsi="PT Astra Serif"/>
          <w:snapToGrid w:val="0"/>
          <w:szCs w:val="26"/>
        </w:rPr>
        <w:t>Экономический отдел Администрации Кривошеинского района согласовывает проект решения о списании на предмет наличия объектов незавершенного строительства или произведенных затрат,</w:t>
      </w:r>
      <w:r>
        <w:rPr>
          <w:rFonts w:ascii="PT Astra Serif" w:hAnsi="PT Astra Serif"/>
          <w:b/>
          <w:snapToGrid w:val="0"/>
          <w:szCs w:val="26"/>
        </w:rPr>
        <w:t xml:space="preserve"> </w:t>
      </w:r>
      <w:r>
        <w:rPr>
          <w:rFonts w:ascii="PT Astra Serif" w:hAnsi="PT Astra Serif"/>
          <w:snapToGrid w:val="0"/>
          <w:szCs w:val="26"/>
        </w:rPr>
        <w:t xml:space="preserve">финансовое обеспечение которых </w:t>
      </w:r>
    </w:p>
    <w:p w:rsidR="006933AE" w:rsidRDefault="006933AE" w:rsidP="006933AE">
      <w:pPr>
        <w:widowControl w:val="0"/>
        <w:ind w:right="-1" w:firstLine="0"/>
        <w:jc w:val="both"/>
        <w:rPr>
          <w:rFonts w:ascii="PT Astra Serif" w:hAnsi="PT Astra Serif"/>
          <w:snapToGrid w:val="0"/>
          <w:szCs w:val="26"/>
        </w:rPr>
      </w:pPr>
      <w:r>
        <w:rPr>
          <w:rFonts w:ascii="PT Astra Serif" w:hAnsi="PT Astra Serif"/>
          <w:snapToGrid w:val="0"/>
          <w:szCs w:val="26"/>
        </w:rPr>
        <w:lastRenderedPageBreak/>
        <w:t xml:space="preserve">осуществлялось в рамках реализации национальных </w:t>
      </w:r>
      <w:proofErr w:type="gramStart"/>
      <w:r>
        <w:rPr>
          <w:rFonts w:ascii="PT Astra Serif" w:hAnsi="PT Astra Serif"/>
          <w:snapToGrid w:val="0"/>
          <w:szCs w:val="26"/>
        </w:rPr>
        <w:t>проектов</w:t>
      </w:r>
      <w:proofErr w:type="gramEnd"/>
      <w:r>
        <w:rPr>
          <w:rFonts w:ascii="PT Astra Serif" w:hAnsi="PT Astra Serif"/>
          <w:snapToGrid w:val="0"/>
          <w:szCs w:val="26"/>
        </w:rPr>
        <w:t xml:space="preserve"> и списание </w:t>
      </w:r>
      <w:proofErr w:type="gramStart"/>
      <w:r>
        <w:rPr>
          <w:rFonts w:ascii="PT Astra Serif" w:hAnsi="PT Astra Serif"/>
          <w:snapToGrid w:val="0"/>
          <w:szCs w:val="26"/>
        </w:rPr>
        <w:t>которых</w:t>
      </w:r>
      <w:proofErr w:type="gramEnd"/>
      <w:r>
        <w:rPr>
          <w:rFonts w:ascii="PT Astra Serif" w:hAnsi="PT Astra Serif"/>
          <w:snapToGrid w:val="0"/>
          <w:szCs w:val="26"/>
        </w:rPr>
        <w:t xml:space="preserve"> влияет на достижение национальных целей и выполнение стратегических задач, установленных Указами Президента Российской Федерации.</w:t>
      </w:r>
    </w:p>
    <w:p w:rsidR="006933AE" w:rsidRDefault="006933AE" w:rsidP="006933AE">
      <w:pPr>
        <w:widowControl w:val="0"/>
        <w:ind w:right="-1" w:firstLine="708"/>
        <w:jc w:val="both"/>
        <w:rPr>
          <w:rFonts w:ascii="PT Astra Serif" w:hAnsi="PT Astra Serif"/>
          <w:snapToGrid w:val="0"/>
          <w:szCs w:val="26"/>
        </w:rPr>
      </w:pPr>
      <w:r>
        <w:rPr>
          <w:rFonts w:ascii="PT Astra Serif" w:hAnsi="PT Astra Serif"/>
          <w:snapToGrid w:val="0"/>
          <w:szCs w:val="26"/>
        </w:rPr>
        <w:t>Управление финансов Администрации Кривошеинского района согласовывает проект решения о списании на предмет:</w:t>
      </w:r>
    </w:p>
    <w:p w:rsidR="006933AE" w:rsidRDefault="006933AE" w:rsidP="006933AE">
      <w:pPr>
        <w:widowControl w:val="0"/>
        <w:ind w:right="-1" w:firstLine="708"/>
        <w:jc w:val="both"/>
        <w:rPr>
          <w:rFonts w:ascii="PT Astra Serif" w:hAnsi="PT Astra Serif"/>
          <w:snapToGrid w:val="0"/>
          <w:szCs w:val="26"/>
        </w:rPr>
      </w:pPr>
      <w:r>
        <w:rPr>
          <w:rFonts w:ascii="PT Astra Serif" w:hAnsi="PT Astra Serif"/>
          <w:snapToGrid w:val="0"/>
          <w:szCs w:val="26"/>
        </w:rPr>
        <w:t xml:space="preserve">отражения в бюджетной (бухгалтерской) отчетности органа местного самоуправления или организации затрат на создание объекта незавершенного строительства или произведенных затрат; </w:t>
      </w:r>
    </w:p>
    <w:p w:rsidR="006933AE" w:rsidRDefault="006933AE" w:rsidP="006933AE">
      <w:pPr>
        <w:widowControl w:val="0"/>
        <w:ind w:right="-1" w:firstLine="708"/>
        <w:jc w:val="both"/>
        <w:rPr>
          <w:rFonts w:ascii="PT Astra Serif" w:hAnsi="PT Astra Serif"/>
          <w:snapToGrid w:val="0"/>
          <w:szCs w:val="26"/>
        </w:rPr>
      </w:pPr>
      <w:r>
        <w:rPr>
          <w:rFonts w:ascii="PT Astra Serif" w:hAnsi="PT Astra Serif"/>
          <w:snapToGrid w:val="0"/>
          <w:szCs w:val="26"/>
        </w:rPr>
        <w:t xml:space="preserve">возможности включения в Решение о бюджете Кривошеинского района </w:t>
      </w:r>
      <w:r>
        <w:rPr>
          <w:rFonts w:ascii="PT Astra Serif" w:hAnsi="PT Astra Serif"/>
          <w:snapToGrid w:val="0"/>
          <w:szCs w:val="26"/>
        </w:rPr>
        <w:br/>
        <w:t xml:space="preserve">на текущий финансовый год, очередной финансовый год и на плановый период </w:t>
      </w:r>
      <w:proofErr w:type="gramStart"/>
      <w:r>
        <w:rPr>
          <w:rFonts w:ascii="PT Astra Serif" w:hAnsi="PT Astra Serif"/>
          <w:snapToGrid w:val="0"/>
          <w:szCs w:val="26"/>
        </w:rPr>
        <w:t>расходов</w:t>
      </w:r>
      <w:proofErr w:type="gramEnd"/>
      <w:r>
        <w:rPr>
          <w:rFonts w:ascii="PT Astra Serif" w:hAnsi="PT Astra Serif"/>
          <w:snapToGrid w:val="0"/>
          <w:szCs w:val="26"/>
        </w:rPr>
        <w:t xml:space="preserve"> на снос объекта незавершенного строительства и (или) утилизацию строительных отходов и рекультивацию земельного участка, на котором находился объект незавершенного строительства.</w:t>
      </w:r>
    </w:p>
    <w:p w:rsidR="006933AE" w:rsidRDefault="006933AE" w:rsidP="006933AE">
      <w:pPr>
        <w:widowControl w:val="0"/>
        <w:ind w:right="-1" w:firstLine="708"/>
        <w:jc w:val="both"/>
        <w:rPr>
          <w:rFonts w:ascii="PT Astra Serif" w:hAnsi="PT Astra Serif"/>
          <w:snapToGrid w:val="0"/>
          <w:szCs w:val="26"/>
        </w:rPr>
      </w:pPr>
      <w:r>
        <w:rPr>
          <w:rFonts w:ascii="PT Astra Serif" w:hAnsi="PT Astra Serif"/>
          <w:snapToGrid w:val="0"/>
          <w:szCs w:val="26"/>
        </w:rPr>
        <w:t xml:space="preserve">При рассмотрении проекта решения о списании согласующие отделы также согласовывают проект решения о списании на предмет отсутствия оснований </w:t>
      </w:r>
      <w:r>
        <w:rPr>
          <w:rFonts w:ascii="PT Astra Serif" w:hAnsi="PT Astra Serif"/>
          <w:snapToGrid w:val="0"/>
          <w:szCs w:val="26"/>
        </w:rPr>
        <w:br/>
        <w:t xml:space="preserve">для отказа в согласовании, предусмотренных пунктом 11 настоящих Правил.  </w:t>
      </w:r>
    </w:p>
    <w:p w:rsidR="006933AE" w:rsidRDefault="006933AE" w:rsidP="006933AE">
      <w:pPr>
        <w:widowControl w:val="0"/>
        <w:ind w:right="-1" w:firstLine="708"/>
        <w:jc w:val="both"/>
        <w:rPr>
          <w:rFonts w:ascii="PT Astra Serif" w:hAnsi="PT Astra Serif"/>
          <w:snapToGrid w:val="0"/>
          <w:szCs w:val="26"/>
        </w:rPr>
      </w:pPr>
      <w:r>
        <w:rPr>
          <w:rFonts w:ascii="PT Astra Serif" w:hAnsi="PT Astra Serif"/>
          <w:snapToGrid w:val="0"/>
          <w:szCs w:val="26"/>
        </w:rPr>
        <w:t xml:space="preserve">9. Пояснительные материалы к проекту решения о списании объекта незавершенного строительства должны содержать следующие сведения </w:t>
      </w:r>
      <w:r>
        <w:rPr>
          <w:rFonts w:ascii="PT Astra Serif" w:hAnsi="PT Astra Serif"/>
          <w:snapToGrid w:val="0"/>
          <w:szCs w:val="26"/>
        </w:rPr>
        <w:br/>
        <w:t>и документы:</w:t>
      </w:r>
    </w:p>
    <w:p w:rsidR="006933AE" w:rsidRDefault="006933AE" w:rsidP="006933AE">
      <w:pPr>
        <w:widowControl w:val="0"/>
        <w:ind w:right="-1" w:firstLine="708"/>
        <w:jc w:val="both"/>
        <w:rPr>
          <w:rFonts w:ascii="PT Astra Serif" w:hAnsi="PT Astra Serif"/>
          <w:snapToGrid w:val="0"/>
          <w:szCs w:val="26"/>
        </w:rPr>
      </w:pPr>
      <w:r>
        <w:rPr>
          <w:rFonts w:ascii="PT Astra Serif" w:hAnsi="PT Astra Serif"/>
          <w:snapToGrid w:val="0"/>
          <w:szCs w:val="26"/>
        </w:rPr>
        <w:t>1) наименование объекта незавершенного строительства;</w:t>
      </w:r>
    </w:p>
    <w:p w:rsidR="006933AE" w:rsidRDefault="006933AE" w:rsidP="006933AE">
      <w:pPr>
        <w:widowControl w:val="0"/>
        <w:ind w:right="-1" w:firstLine="708"/>
        <w:jc w:val="both"/>
        <w:rPr>
          <w:rFonts w:ascii="PT Astra Serif" w:hAnsi="PT Astra Serif"/>
          <w:snapToGrid w:val="0"/>
          <w:szCs w:val="26"/>
        </w:rPr>
      </w:pPr>
      <w:r>
        <w:rPr>
          <w:rFonts w:ascii="PT Astra Serif" w:hAnsi="PT Astra Serif"/>
          <w:snapToGrid w:val="0"/>
          <w:szCs w:val="26"/>
        </w:rPr>
        <w:t>2) инвентарный (учетный) номер объекта незавершенного строительства (при наличии);</w:t>
      </w:r>
    </w:p>
    <w:p w:rsidR="006933AE" w:rsidRDefault="006933AE" w:rsidP="006933AE">
      <w:pPr>
        <w:widowControl w:val="0"/>
        <w:ind w:right="-1" w:firstLine="708"/>
        <w:jc w:val="both"/>
        <w:rPr>
          <w:rFonts w:ascii="PT Astra Serif" w:hAnsi="PT Astra Serif"/>
          <w:snapToGrid w:val="0"/>
          <w:szCs w:val="26"/>
        </w:rPr>
      </w:pPr>
      <w:r>
        <w:rPr>
          <w:rFonts w:ascii="PT Astra Serif" w:hAnsi="PT Astra Serif"/>
          <w:snapToGrid w:val="0"/>
          <w:szCs w:val="26"/>
        </w:rPr>
        <w:t>3) кадастровый номер объекта незавершенного строительства;</w:t>
      </w:r>
    </w:p>
    <w:p w:rsidR="006933AE" w:rsidRDefault="006933AE" w:rsidP="006933AE">
      <w:pPr>
        <w:widowControl w:val="0"/>
        <w:ind w:right="-1" w:firstLine="708"/>
        <w:jc w:val="both"/>
        <w:rPr>
          <w:rFonts w:ascii="PT Astra Serif" w:hAnsi="PT Astra Serif"/>
          <w:snapToGrid w:val="0"/>
          <w:szCs w:val="26"/>
        </w:rPr>
      </w:pPr>
      <w:r>
        <w:rPr>
          <w:rFonts w:ascii="PT Astra Serif" w:hAnsi="PT Astra Serif"/>
          <w:snapToGrid w:val="0"/>
          <w:szCs w:val="26"/>
        </w:rPr>
        <w:t>4) год начала строительства объекта незавершенного строительства;</w:t>
      </w:r>
    </w:p>
    <w:p w:rsidR="006933AE" w:rsidRDefault="006933AE" w:rsidP="006933AE">
      <w:pPr>
        <w:widowControl w:val="0"/>
        <w:ind w:right="-1" w:firstLine="708"/>
        <w:jc w:val="both"/>
        <w:rPr>
          <w:rFonts w:ascii="PT Astra Serif" w:hAnsi="PT Astra Serif"/>
          <w:snapToGrid w:val="0"/>
          <w:szCs w:val="26"/>
        </w:rPr>
      </w:pPr>
      <w:r>
        <w:rPr>
          <w:rFonts w:ascii="PT Astra Serif" w:hAnsi="PT Astra Serif"/>
          <w:snapToGrid w:val="0"/>
          <w:szCs w:val="26"/>
        </w:rPr>
        <w:t>5) балансовая стоимость объекта незавершенного строительства на день принятия решения о списании;</w:t>
      </w:r>
    </w:p>
    <w:p w:rsidR="006933AE" w:rsidRDefault="006933AE" w:rsidP="006933AE">
      <w:pPr>
        <w:widowControl w:val="0"/>
        <w:ind w:right="-1" w:firstLine="708"/>
        <w:jc w:val="both"/>
        <w:rPr>
          <w:rFonts w:ascii="PT Astra Serif" w:hAnsi="PT Astra Serif"/>
          <w:snapToGrid w:val="0"/>
          <w:szCs w:val="26"/>
        </w:rPr>
      </w:pPr>
      <w:r>
        <w:rPr>
          <w:rFonts w:ascii="PT Astra Serif" w:hAnsi="PT Astra Serif"/>
          <w:snapToGrid w:val="0"/>
          <w:szCs w:val="26"/>
        </w:rPr>
        <w:t>6) кадастровая стоимость объекта незавершенного строительства;</w:t>
      </w:r>
    </w:p>
    <w:p w:rsidR="006933AE" w:rsidRDefault="006933AE" w:rsidP="006933AE">
      <w:pPr>
        <w:widowControl w:val="0"/>
        <w:ind w:right="-1" w:firstLine="708"/>
        <w:jc w:val="both"/>
        <w:rPr>
          <w:rFonts w:ascii="PT Astra Serif" w:hAnsi="PT Astra Serif"/>
          <w:snapToGrid w:val="0"/>
          <w:szCs w:val="26"/>
        </w:rPr>
      </w:pPr>
      <w:r>
        <w:rPr>
          <w:rFonts w:ascii="PT Astra Serif" w:hAnsi="PT Astra Serif"/>
          <w:snapToGrid w:val="0"/>
          <w:szCs w:val="26"/>
        </w:rPr>
        <w:t>7) выписка из Единого государственного реестра недвижимости об объекте недвижимости, выданная в отношении объекта незавершенного строительства;</w:t>
      </w:r>
    </w:p>
    <w:p w:rsidR="006933AE" w:rsidRDefault="006933AE" w:rsidP="006933AE">
      <w:pPr>
        <w:autoSpaceDE w:val="0"/>
        <w:autoSpaceDN w:val="0"/>
        <w:adjustRightInd w:val="0"/>
        <w:ind w:right="-1" w:firstLine="708"/>
        <w:jc w:val="both"/>
        <w:rPr>
          <w:rFonts w:ascii="PT Astra Serif" w:hAnsi="PT Astra Serif"/>
          <w:szCs w:val="26"/>
        </w:rPr>
      </w:pPr>
      <w:r>
        <w:rPr>
          <w:rFonts w:ascii="PT Astra Serif" w:hAnsi="PT Astra Serif"/>
          <w:szCs w:val="26"/>
        </w:rPr>
        <w:t xml:space="preserve">8) выписка из </w:t>
      </w:r>
      <w:r>
        <w:rPr>
          <w:rFonts w:ascii="PT Astra Serif" w:hAnsi="PT Astra Serif" w:cs="PT Astra Serif"/>
          <w:szCs w:val="26"/>
        </w:rPr>
        <w:t xml:space="preserve">Реестра муниципального имущества Кривошеинского района </w:t>
      </w:r>
      <w:r>
        <w:rPr>
          <w:rFonts w:ascii="PT Astra Serif" w:hAnsi="PT Astra Serif" w:cs="PT Astra Serif"/>
          <w:szCs w:val="26"/>
        </w:rPr>
        <w:br/>
      </w:r>
      <w:r>
        <w:rPr>
          <w:rFonts w:ascii="PT Astra Serif" w:hAnsi="PT Astra Serif"/>
          <w:szCs w:val="26"/>
        </w:rPr>
        <w:t>об объекте недвижимого имущества, выданная в отношении объекта незавершенного строительства.</w:t>
      </w:r>
    </w:p>
    <w:p w:rsidR="006933AE" w:rsidRDefault="006933AE" w:rsidP="006933AE">
      <w:pPr>
        <w:widowControl w:val="0"/>
        <w:ind w:right="-1" w:firstLine="708"/>
        <w:jc w:val="both"/>
        <w:rPr>
          <w:rFonts w:ascii="PT Astra Serif" w:hAnsi="PT Astra Serif"/>
          <w:snapToGrid w:val="0"/>
          <w:szCs w:val="26"/>
        </w:rPr>
      </w:pPr>
      <w:r>
        <w:rPr>
          <w:rFonts w:ascii="PT Astra Serif" w:hAnsi="PT Astra Serif"/>
          <w:snapToGrid w:val="0"/>
          <w:szCs w:val="26"/>
        </w:rPr>
        <w:t>10. Пояснительные материалы к проекту решения о списании произведенных затрат должны содержать следующие сведения и документы:</w:t>
      </w:r>
    </w:p>
    <w:p w:rsidR="006933AE" w:rsidRDefault="006933AE" w:rsidP="006933AE">
      <w:pPr>
        <w:widowControl w:val="0"/>
        <w:ind w:right="-1" w:firstLine="708"/>
        <w:jc w:val="both"/>
        <w:rPr>
          <w:rFonts w:ascii="PT Astra Serif" w:hAnsi="PT Astra Serif"/>
          <w:snapToGrid w:val="0"/>
          <w:szCs w:val="26"/>
        </w:rPr>
      </w:pPr>
      <w:r>
        <w:rPr>
          <w:rFonts w:ascii="PT Astra Serif" w:hAnsi="PT Astra Serif"/>
          <w:snapToGrid w:val="0"/>
          <w:szCs w:val="26"/>
        </w:rPr>
        <w:t>1) наименование объекта, на создание которого произведены затраты;</w:t>
      </w:r>
    </w:p>
    <w:p w:rsidR="006933AE" w:rsidRDefault="006933AE" w:rsidP="006933AE">
      <w:pPr>
        <w:widowControl w:val="0"/>
        <w:ind w:right="-1" w:firstLine="708"/>
        <w:jc w:val="both"/>
        <w:rPr>
          <w:rFonts w:ascii="PT Astra Serif" w:hAnsi="PT Astra Serif"/>
          <w:snapToGrid w:val="0"/>
          <w:szCs w:val="26"/>
        </w:rPr>
      </w:pPr>
      <w:r>
        <w:rPr>
          <w:rFonts w:ascii="PT Astra Serif" w:hAnsi="PT Astra Serif"/>
          <w:snapToGrid w:val="0"/>
          <w:szCs w:val="26"/>
        </w:rPr>
        <w:t>2) первичная учетная документация по учету работ в капитальном строительстве (акты о приемке выполненных работ (</w:t>
      </w:r>
      <w:hyperlink r:id="rId7" w:history="1">
        <w:r>
          <w:rPr>
            <w:rStyle w:val="af8"/>
            <w:rFonts w:ascii="PT Astra Serif" w:hAnsi="PT Astra Serif"/>
            <w:snapToGrid w:val="0"/>
            <w:szCs w:val="26"/>
          </w:rPr>
          <w:t>КС-2</w:t>
        </w:r>
      </w:hyperlink>
      <w:r>
        <w:rPr>
          <w:rFonts w:ascii="PT Astra Serif" w:hAnsi="PT Astra Serif"/>
          <w:snapToGrid w:val="0"/>
          <w:szCs w:val="26"/>
        </w:rPr>
        <w:t>), справки о стоимости выполненных работ и затрат (</w:t>
      </w:r>
      <w:hyperlink r:id="rId8" w:history="1">
        <w:r>
          <w:rPr>
            <w:rStyle w:val="af8"/>
            <w:rFonts w:ascii="PT Astra Serif" w:hAnsi="PT Astra Serif"/>
            <w:snapToGrid w:val="0"/>
            <w:szCs w:val="26"/>
          </w:rPr>
          <w:t>КС-3</w:t>
        </w:r>
      </w:hyperlink>
      <w:r>
        <w:rPr>
          <w:rFonts w:ascii="PT Astra Serif" w:hAnsi="PT Astra Serif"/>
          <w:snapToGrid w:val="0"/>
          <w:szCs w:val="26"/>
        </w:rPr>
        <w:t>), акты приемки законченного строительством объекта приемочной комиссией (</w:t>
      </w:r>
      <w:hyperlink r:id="rId9" w:history="1">
        <w:r>
          <w:rPr>
            <w:rStyle w:val="af8"/>
            <w:rFonts w:ascii="PT Astra Serif" w:hAnsi="PT Astra Serif"/>
            <w:snapToGrid w:val="0"/>
            <w:szCs w:val="26"/>
          </w:rPr>
          <w:t>КС-14</w:t>
        </w:r>
      </w:hyperlink>
      <w:r>
        <w:rPr>
          <w:rFonts w:ascii="PT Astra Serif" w:hAnsi="PT Astra Serif"/>
          <w:snapToGrid w:val="0"/>
          <w:szCs w:val="26"/>
        </w:rPr>
        <w:t xml:space="preserve">), товарные накладные по форме </w:t>
      </w:r>
      <w:r>
        <w:rPr>
          <w:rFonts w:ascii="PT Astra Serif" w:hAnsi="PT Astra Serif"/>
          <w:snapToGrid w:val="0"/>
          <w:szCs w:val="26"/>
        </w:rPr>
        <w:br/>
        <w:t>№ ТОРГ-12, иные документы) (при наличии);</w:t>
      </w:r>
    </w:p>
    <w:p w:rsidR="006933AE" w:rsidRDefault="006933AE" w:rsidP="006933AE">
      <w:pPr>
        <w:widowControl w:val="0"/>
        <w:ind w:right="-1" w:firstLine="708"/>
        <w:jc w:val="both"/>
        <w:rPr>
          <w:rFonts w:ascii="PT Astra Serif" w:hAnsi="PT Astra Serif"/>
          <w:snapToGrid w:val="0"/>
          <w:szCs w:val="26"/>
        </w:rPr>
      </w:pPr>
      <w:r>
        <w:rPr>
          <w:rFonts w:ascii="PT Astra Serif" w:hAnsi="PT Astra Serif"/>
          <w:snapToGrid w:val="0"/>
          <w:szCs w:val="26"/>
        </w:rPr>
        <w:t>3) размер произведенных затрат;</w:t>
      </w:r>
    </w:p>
    <w:p w:rsidR="006933AE" w:rsidRDefault="006933AE" w:rsidP="006933AE">
      <w:pPr>
        <w:widowControl w:val="0"/>
        <w:ind w:right="-1" w:firstLine="708"/>
        <w:jc w:val="both"/>
        <w:rPr>
          <w:rFonts w:ascii="PT Astra Serif" w:hAnsi="PT Astra Serif"/>
          <w:snapToGrid w:val="0"/>
          <w:szCs w:val="26"/>
        </w:rPr>
      </w:pPr>
      <w:r>
        <w:rPr>
          <w:rFonts w:ascii="PT Astra Serif" w:hAnsi="PT Astra Serif"/>
          <w:snapToGrid w:val="0"/>
          <w:szCs w:val="26"/>
        </w:rPr>
        <w:t>4) год начала осуществления произведенных затрат.</w:t>
      </w:r>
    </w:p>
    <w:p w:rsidR="006933AE" w:rsidRDefault="006933AE" w:rsidP="006933AE">
      <w:pPr>
        <w:widowControl w:val="0"/>
        <w:ind w:right="-1" w:firstLine="708"/>
        <w:jc w:val="both"/>
        <w:rPr>
          <w:rFonts w:ascii="PT Astra Serif" w:hAnsi="PT Astra Serif"/>
          <w:snapToGrid w:val="0"/>
          <w:szCs w:val="26"/>
        </w:rPr>
      </w:pPr>
      <w:r>
        <w:rPr>
          <w:rFonts w:ascii="PT Astra Serif" w:hAnsi="PT Astra Serif"/>
          <w:snapToGrid w:val="0"/>
          <w:szCs w:val="26"/>
        </w:rPr>
        <w:t>11. Согласующие отделы принимают решение об отказе в согласовании проекта решения о списании при наличии хотя бы одного из следующих оснований:</w:t>
      </w:r>
    </w:p>
    <w:p w:rsidR="006933AE" w:rsidRDefault="006933AE" w:rsidP="006933AE">
      <w:pPr>
        <w:widowControl w:val="0"/>
        <w:ind w:right="-1" w:firstLine="708"/>
        <w:jc w:val="both"/>
        <w:rPr>
          <w:rFonts w:ascii="PT Astra Serif" w:hAnsi="PT Astra Serif"/>
          <w:snapToGrid w:val="0"/>
          <w:szCs w:val="26"/>
        </w:rPr>
      </w:pPr>
      <w:r>
        <w:rPr>
          <w:rFonts w:ascii="PT Astra Serif" w:hAnsi="PT Astra Serif"/>
          <w:snapToGrid w:val="0"/>
          <w:szCs w:val="26"/>
        </w:rPr>
        <w:t xml:space="preserve">1) отсутствие оснований, предусмотренных: </w:t>
      </w:r>
    </w:p>
    <w:p w:rsidR="006933AE" w:rsidRDefault="006933AE" w:rsidP="006933AE">
      <w:pPr>
        <w:widowControl w:val="0"/>
        <w:ind w:right="-1" w:firstLine="708"/>
        <w:jc w:val="both"/>
        <w:rPr>
          <w:rFonts w:ascii="PT Astra Serif" w:hAnsi="PT Astra Serif"/>
          <w:snapToGrid w:val="0"/>
          <w:szCs w:val="26"/>
        </w:rPr>
      </w:pPr>
      <w:bookmarkStart w:id="4" w:name="P78"/>
      <w:bookmarkEnd w:id="4"/>
      <w:r>
        <w:rPr>
          <w:rFonts w:ascii="PT Astra Serif" w:hAnsi="PT Astra Serif"/>
          <w:snapToGrid w:val="0"/>
          <w:szCs w:val="26"/>
        </w:rPr>
        <w:t xml:space="preserve">в отношении объектов незавершенного строительства – </w:t>
      </w:r>
      <w:hyperlink r:id="rId10" w:anchor="P46" w:history="1">
        <w:r>
          <w:rPr>
            <w:rStyle w:val="af8"/>
            <w:rFonts w:ascii="PT Astra Serif" w:hAnsi="PT Astra Serif"/>
            <w:snapToGrid w:val="0"/>
            <w:szCs w:val="26"/>
          </w:rPr>
          <w:t>пункт</w:t>
        </w:r>
      </w:hyperlink>
      <w:r>
        <w:rPr>
          <w:rFonts w:ascii="PT Astra Serif" w:hAnsi="PT Astra Serif"/>
          <w:snapToGrid w:val="0"/>
          <w:szCs w:val="26"/>
        </w:rPr>
        <w:t>ом 3 настоящих Правил;</w:t>
      </w:r>
    </w:p>
    <w:p w:rsidR="006933AE" w:rsidRDefault="006933AE" w:rsidP="006933AE">
      <w:pPr>
        <w:widowControl w:val="0"/>
        <w:ind w:right="-1" w:firstLine="708"/>
        <w:jc w:val="both"/>
        <w:rPr>
          <w:rFonts w:ascii="PT Astra Serif" w:hAnsi="PT Astra Serif"/>
          <w:snapToGrid w:val="0"/>
          <w:szCs w:val="26"/>
        </w:rPr>
      </w:pPr>
      <w:r>
        <w:rPr>
          <w:rFonts w:ascii="PT Astra Serif" w:hAnsi="PT Astra Serif"/>
          <w:snapToGrid w:val="0"/>
          <w:szCs w:val="26"/>
        </w:rPr>
        <w:t xml:space="preserve">в отношении произведенных затрат – </w:t>
      </w:r>
      <w:hyperlink r:id="rId11" w:anchor="P46" w:history="1">
        <w:r>
          <w:rPr>
            <w:rStyle w:val="af8"/>
            <w:rFonts w:ascii="PT Astra Serif" w:hAnsi="PT Astra Serif"/>
            <w:snapToGrid w:val="0"/>
            <w:szCs w:val="26"/>
          </w:rPr>
          <w:t>пункт</w:t>
        </w:r>
      </w:hyperlink>
      <w:r>
        <w:rPr>
          <w:rFonts w:ascii="PT Astra Serif" w:hAnsi="PT Astra Serif"/>
          <w:snapToGrid w:val="0"/>
          <w:szCs w:val="26"/>
        </w:rPr>
        <w:t>ом 4 настоящих Правил;</w:t>
      </w:r>
    </w:p>
    <w:p w:rsidR="006933AE" w:rsidRDefault="006933AE" w:rsidP="006933AE">
      <w:pPr>
        <w:widowControl w:val="0"/>
        <w:ind w:right="-1" w:firstLine="708"/>
        <w:jc w:val="both"/>
        <w:rPr>
          <w:rFonts w:ascii="PT Astra Serif" w:hAnsi="PT Astra Serif"/>
          <w:snapToGrid w:val="0"/>
          <w:szCs w:val="26"/>
        </w:rPr>
      </w:pPr>
      <w:r>
        <w:rPr>
          <w:rFonts w:ascii="PT Astra Serif" w:hAnsi="PT Astra Serif"/>
          <w:snapToGrid w:val="0"/>
          <w:szCs w:val="26"/>
        </w:rPr>
        <w:t xml:space="preserve">2) отсутствие сведений или документов, предусмотренных: </w:t>
      </w:r>
    </w:p>
    <w:p w:rsidR="006933AE" w:rsidRDefault="006933AE" w:rsidP="006933AE">
      <w:pPr>
        <w:widowControl w:val="0"/>
        <w:ind w:right="-1" w:firstLine="708"/>
        <w:jc w:val="both"/>
        <w:rPr>
          <w:rFonts w:ascii="PT Astra Serif" w:hAnsi="PT Astra Serif"/>
          <w:snapToGrid w:val="0"/>
          <w:szCs w:val="26"/>
        </w:rPr>
      </w:pPr>
      <w:r>
        <w:rPr>
          <w:rFonts w:ascii="PT Astra Serif" w:hAnsi="PT Astra Serif"/>
          <w:snapToGrid w:val="0"/>
          <w:szCs w:val="26"/>
        </w:rPr>
        <w:t xml:space="preserve">в отношении объектов незавершенного строительства – </w:t>
      </w:r>
      <w:hyperlink r:id="rId12" w:anchor="P46" w:history="1">
        <w:r>
          <w:rPr>
            <w:rStyle w:val="af8"/>
            <w:rFonts w:ascii="PT Astra Serif" w:hAnsi="PT Astra Serif"/>
            <w:snapToGrid w:val="0"/>
            <w:szCs w:val="26"/>
          </w:rPr>
          <w:t>пункт</w:t>
        </w:r>
      </w:hyperlink>
      <w:r>
        <w:rPr>
          <w:rFonts w:ascii="PT Astra Serif" w:hAnsi="PT Astra Serif"/>
          <w:snapToGrid w:val="0"/>
          <w:szCs w:val="26"/>
        </w:rPr>
        <w:t>ом 9 настоящих Правил;</w:t>
      </w:r>
    </w:p>
    <w:p w:rsidR="006933AE" w:rsidRDefault="006933AE" w:rsidP="006933AE">
      <w:pPr>
        <w:widowControl w:val="0"/>
        <w:ind w:right="-1" w:firstLine="708"/>
        <w:jc w:val="both"/>
        <w:rPr>
          <w:rFonts w:ascii="PT Astra Serif" w:hAnsi="PT Astra Serif"/>
          <w:snapToGrid w:val="0"/>
          <w:szCs w:val="26"/>
        </w:rPr>
      </w:pPr>
      <w:r>
        <w:rPr>
          <w:rFonts w:ascii="PT Astra Serif" w:hAnsi="PT Astra Serif"/>
          <w:snapToGrid w:val="0"/>
          <w:szCs w:val="26"/>
        </w:rPr>
        <w:lastRenderedPageBreak/>
        <w:t xml:space="preserve">в отношении произведенных затрат – </w:t>
      </w:r>
      <w:hyperlink r:id="rId13" w:anchor="P46" w:history="1">
        <w:r>
          <w:rPr>
            <w:rStyle w:val="af8"/>
            <w:rFonts w:ascii="PT Astra Serif" w:hAnsi="PT Astra Serif"/>
            <w:snapToGrid w:val="0"/>
            <w:szCs w:val="26"/>
          </w:rPr>
          <w:t>пункт</w:t>
        </w:r>
      </w:hyperlink>
      <w:r>
        <w:rPr>
          <w:rFonts w:ascii="PT Astra Serif" w:hAnsi="PT Astra Serif"/>
          <w:snapToGrid w:val="0"/>
          <w:szCs w:val="26"/>
        </w:rPr>
        <w:t>ом 10 настоящих Правил;</w:t>
      </w:r>
    </w:p>
    <w:p w:rsidR="006933AE" w:rsidRDefault="006933AE" w:rsidP="006933AE">
      <w:pPr>
        <w:widowControl w:val="0"/>
        <w:ind w:right="-1" w:firstLine="708"/>
        <w:jc w:val="both"/>
        <w:rPr>
          <w:rFonts w:ascii="PT Astra Serif" w:hAnsi="PT Astra Serif"/>
          <w:snapToGrid w:val="0"/>
          <w:szCs w:val="26"/>
        </w:rPr>
      </w:pPr>
      <w:bookmarkStart w:id="5" w:name="P79"/>
      <w:bookmarkEnd w:id="5"/>
      <w:r>
        <w:rPr>
          <w:rFonts w:ascii="PT Astra Serif" w:hAnsi="PT Astra Serif"/>
          <w:snapToGrid w:val="0"/>
          <w:szCs w:val="26"/>
        </w:rPr>
        <w:t>3) наличие предложений о дальнейшем использовании объектов незавершенного строительства или результатов произведенных затрат.</w:t>
      </w:r>
    </w:p>
    <w:p w:rsidR="006933AE" w:rsidRDefault="006933AE" w:rsidP="006933AE">
      <w:pPr>
        <w:widowControl w:val="0"/>
        <w:ind w:right="-1" w:firstLine="708"/>
        <w:jc w:val="both"/>
        <w:rPr>
          <w:rFonts w:ascii="PT Astra Serif" w:hAnsi="PT Astra Serif"/>
          <w:snapToGrid w:val="0"/>
          <w:szCs w:val="26"/>
        </w:rPr>
      </w:pPr>
      <w:proofErr w:type="gramStart"/>
      <w:r>
        <w:rPr>
          <w:rFonts w:ascii="PT Astra Serif" w:hAnsi="PT Astra Serif"/>
          <w:snapToGrid w:val="0"/>
          <w:szCs w:val="26"/>
        </w:rPr>
        <w:t>В случае принятия каким-л</w:t>
      </w:r>
      <w:bookmarkStart w:id="6" w:name="_GoBack"/>
      <w:bookmarkEnd w:id="6"/>
      <w:r>
        <w:rPr>
          <w:rFonts w:ascii="PT Astra Serif" w:hAnsi="PT Astra Serif"/>
          <w:snapToGrid w:val="0"/>
          <w:szCs w:val="26"/>
        </w:rPr>
        <w:t xml:space="preserve">ибо согласующим отелом решения об отказе </w:t>
      </w:r>
      <w:r>
        <w:rPr>
          <w:rFonts w:ascii="PT Astra Serif" w:hAnsi="PT Astra Serif"/>
          <w:snapToGrid w:val="0"/>
          <w:szCs w:val="26"/>
        </w:rPr>
        <w:br/>
        <w:t xml:space="preserve">в согласовании проекта решения о списании по основанию, предусмотренному </w:t>
      </w:r>
      <w:hyperlink r:id="rId14" w:anchor="P78" w:history="1">
        <w:r>
          <w:rPr>
            <w:rStyle w:val="af8"/>
            <w:rFonts w:ascii="PT Astra Serif" w:hAnsi="PT Astra Serif"/>
            <w:snapToGrid w:val="0"/>
            <w:szCs w:val="26"/>
          </w:rPr>
          <w:t>подпунктом  2) пункта 1</w:t>
        </w:r>
      </w:hyperlink>
      <w:r>
        <w:rPr>
          <w:rFonts w:ascii="PT Astra Serif" w:hAnsi="PT Astra Serif"/>
          <w:snapToGrid w:val="0"/>
          <w:szCs w:val="26"/>
        </w:rPr>
        <w:t xml:space="preserve">1 настоящих Правил, Уполномоченный орган </w:t>
      </w:r>
      <w:r>
        <w:rPr>
          <w:rFonts w:ascii="PT Astra Serif" w:hAnsi="PT Astra Serif"/>
          <w:snapToGrid w:val="0"/>
          <w:szCs w:val="26"/>
        </w:rPr>
        <w:br/>
        <w:t>устраняет замечание и в течение 14 рабочих дней со дня получения решения об отказе повторно направляет проект решения о списании на согласование в порядке, предусмотренном настоящими Правилами.</w:t>
      </w:r>
      <w:proofErr w:type="gramEnd"/>
    </w:p>
    <w:p w:rsidR="006933AE" w:rsidRDefault="006933AE" w:rsidP="006933AE">
      <w:pPr>
        <w:widowControl w:val="0"/>
        <w:ind w:right="-1" w:firstLine="708"/>
        <w:jc w:val="both"/>
        <w:rPr>
          <w:rFonts w:ascii="PT Astra Serif" w:hAnsi="PT Astra Serif"/>
          <w:snapToGrid w:val="0"/>
          <w:szCs w:val="26"/>
        </w:rPr>
      </w:pPr>
      <w:bookmarkStart w:id="7" w:name="P82"/>
      <w:bookmarkEnd w:id="7"/>
      <w:r>
        <w:rPr>
          <w:rFonts w:ascii="PT Astra Serif" w:hAnsi="PT Astra Serif"/>
          <w:snapToGrid w:val="0"/>
          <w:szCs w:val="26"/>
        </w:rPr>
        <w:t>12. </w:t>
      </w:r>
      <w:proofErr w:type="gramStart"/>
      <w:r>
        <w:rPr>
          <w:rFonts w:ascii="PT Astra Serif" w:hAnsi="PT Astra Serif"/>
          <w:snapToGrid w:val="0"/>
          <w:szCs w:val="26"/>
        </w:rPr>
        <w:t>При принятии решения об отказе в согласовании проекта решения о списании по основанию, предусмотренному подпунктом 3) пункта 11 настоящих Правил, Уполномоченным органом в течение 30 календарных дней со дня принятия решения об отказе в согласовании проекта решения о списании подготавливается план мероприятий по дальнейшему использованию объектов незавершенного строительства или результатов произведенных затрат (далее – План мероприятий) с указанием сроков реализации запланированных</w:t>
      </w:r>
      <w:proofErr w:type="gramEnd"/>
      <w:r>
        <w:rPr>
          <w:rFonts w:ascii="PT Astra Serif" w:hAnsi="PT Astra Serif"/>
          <w:snapToGrid w:val="0"/>
          <w:szCs w:val="26"/>
        </w:rPr>
        <w:t xml:space="preserve"> мероприятий.</w:t>
      </w:r>
    </w:p>
    <w:p w:rsidR="006933AE" w:rsidRDefault="006933AE" w:rsidP="006933AE">
      <w:pPr>
        <w:widowControl w:val="0"/>
        <w:ind w:right="-1" w:firstLine="708"/>
        <w:jc w:val="both"/>
        <w:rPr>
          <w:rFonts w:ascii="PT Astra Serif" w:hAnsi="PT Astra Serif"/>
          <w:snapToGrid w:val="0"/>
          <w:szCs w:val="26"/>
        </w:rPr>
      </w:pPr>
      <w:r>
        <w:rPr>
          <w:rFonts w:ascii="PT Astra Serif" w:hAnsi="PT Astra Serif"/>
          <w:snapToGrid w:val="0"/>
          <w:szCs w:val="26"/>
        </w:rPr>
        <w:t>План мероприятий подготавливается в форме проекта распоряжения Администрации Кривошеинского района.</w:t>
      </w:r>
    </w:p>
    <w:p w:rsidR="006933AE" w:rsidRDefault="006933AE" w:rsidP="006933AE">
      <w:pPr>
        <w:widowControl w:val="0"/>
        <w:ind w:right="-1" w:firstLine="708"/>
        <w:jc w:val="both"/>
        <w:rPr>
          <w:rFonts w:ascii="PT Astra Serif" w:hAnsi="PT Astra Serif"/>
          <w:snapToGrid w:val="0"/>
          <w:szCs w:val="26"/>
        </w:rPr>
      </w:pPr>
      <w:r>
        <w:rPr>
          <w:rFonts w:ascii="PT Astra Serif" w:hAnsi="PT Astra Serif"/>
          <w:snapToGrid w:val="0"/>
          <w:szCs w:val="26"/>
        </w:rPr>
        <w:t xml:space="preserve">13. В случае невозможности реализации Плана мероприятий, указанного </w:t>
      </w:r>
      <w:r>
        <w:rPr>
          <w:rFonts w:ascii="PT Astra Serif" w:hAnsi="PT Astra Serif"/>
          <w:snapToGrid w:val="0"/>
          <w:szCs w:val="26"/>
        </w:rPr>
        <w:br/>
        <w:t xml:space="preserve">в пункте 12 настоящих Правил, Уполномоченным органом </w:t>
      </w:r>
      <w:r>
        <w:rPr>
          <w:rFonts w:ascii="PT Astra Serif" w:hAnsi="PT Astra Serif"/>
          <w:snapToGrid w:val="0"/>
          <w:szCs w:val="26"/>
        </w:rPr>
        <w:br/>
        <w:t>направляется в Администрацию Кривошеинского района предложение о списании объекта незавершенного строительства или произведенных затрат с приложением проекта распоряжения Администрации Кривошеинского района, предусмотренного пунктом 5 настоящих Правил, и пояснением обстоятельств, послуживших препятствием для реализации Плана мероприятий.</w:t>
      </w:r>
    </w:p>
    <w:p w:rsidR="006933AE" w:rsidRDefault="006933AE" w:rsidP="006933AE">
      <w:pPr>
        <w:widowControl w:val="0"/>
        <w:ind w:right="-1" w:firstLine="708"/>
        <w:jc w:val="both"/>
        <w:rPr>
          <w:rFonts w:ascii="PT Astra Serif" w:hAnsi="PT Astra Serif"/>
          <w:snapToGrid w:val="0"/>
          <w:szCs w:val="26"/>
        </w:rPr>
      </w:pPr>
      <w:bookmarkStart w:id="8" w:name="P84"/>
      <w:bookmarkEnd w:id="8"/>
      <w:r>
        <w:rPr>
          <w:rFonts w:ascii="PT Astra Serif" w:hAnsi="PT Astra Serif"/>
          <w:snapToGrid w:val="0"/>
          <w:szCs w:val="26"/>
        </w:rPr>
        <w:t xml:space="preserve">14. Критериями невозможности реализации Планов мероприятий </w:t>
      </w:r>
      <w:r>
        <w:rPr>
          <w:rFonts w:ascii="PT Astra Serif" w:hAnsi="PT Astra Serif"/>
          <w:snapToGrid w:val="0"/>
          <w:szCs w:val="26"/>
        </w:rPr>
        <w:br/>
        <w:t xml:space="preserve">по дальнейшему использованию объектов незавершенного строительства </w:t>
      </w:r>
      <w:r>
        <w:rPr>
          <w:rFonts w:ascii="PT Astra Serif" w:hAnsi="PT Astra Serif"/>
          <w:snapToGrid w:val="0"/>
          <w:szCs w:val="26"/>
        </w:rPr>
        <w:br/>
        <w:t>или результатов произведенных затрат являются:</w:t>
      </w:r>
    </w:p>
    <w:p w:rsidR="006933AE" w:rsidRDefault="006933AE" w:rsidP="006933AE">
      <w:pPr>
        <w:autoSpaceDE w:val="0"/>
        <w:autoSpaceDN w:val="0"/>
        <w:adjustRightInd w:val="0"/>
        <w:ind w:right="-1" w:firstLine="708"/>
        <w:jc w:val="both"/>
        <w:rPr>
          <w:rFonts w:ascii="PT Astra Serif" w:hAnsi="PT Astra Serif" w:cs="PT Astra Serif"/>
          <w:szCs w:val="26"/>
        </w:rPr>
      </w:pPr>
      <w:proofErr w:type="gramStart"/>
      <w:r>
        <w:rPr>
          <w:rFonts w:ascii="PT Astra Serif" w:hAnsi="PT Astra Serif" w:cs="PT Astra Serif"/>
          <w:szCs w:val="26"/>
        </w:rPr>
        <w:t xml:space="preserve">1) перенос более двух раз изначально установленного планового срока реализации Плана мероприятий, повлекший увеличение срока реализации Плана мероприятий более чем в два раза по сравнению с изначально установленным, </w:t>
      </w:r>
      <w:r>
        <w:rPr>
          <w:rFonts w:ascii="PT Astra Serif" w:hAnsi="PT Astra Serif" w:cs="PT Astra Serif"/>
          <w:szCs w:val="26"/>
        </w:rPr>
        <w:br/>
        <w:t xml:space="preserve">при условии, что </w:t>
      </w:r>
      <w:r>
        <w:rPr>
          <w:rFonts w:ascii="PT Astra Serif" w:hAnsi="PT Astra Serif"/>
          <w:szCs w:val="26"/>
        </w:rPr>
        <w:t xml:space="preserve">Уполномоченным органом </w:t>
      </w:r>
      <w:r>
        <w:rPr>
          <w:rFonts w:ascii="PT Astra Serif" w:hAnsi="PT Astra Serif" w:cs="PT Astra Serif"/>
          <w:szCs w:val="26"/>
        </w:rPr>
        <w:t>приняты все меры для обеспечения своевременной реализации Плана мероприятий (при наличии документального подтверждения предпринятых мер);</w:t>
      </w:r>
      <w:proofErr w:type="gramEnd"/>
    </w:p>
    <w:p w:rsidR="006933AE" w:rsidRDefault="006933AE" w:rsidP="006933AE">
      <w:pPr>
        <w:autoSpaceDE w:val="0"/>
        <w:autoSpaceDN w:val="0"/>
        <w:adjustRightInd w:val="0"/>
        <w:ind w:right="-1" w:firstLine="708"/>
        <w:jc w:val="both"/>
        <w:rPr>
          <w:rFonts w:ascii="PT Astra Serif" w:hAnsi="PT Astra Serif" w:cs="PT Astra Serif"/>
          <w:szCs w:val="26"/>
        </w:rPr>
      </w:pPr>
      <w:r>
        <w:rPr>
          <w:rFonts w:ascii="PT Astra Serif" w:hAnsi="PT Astra Serif" w:cs="PT Astra Serif"/>
          <w:szCs w:val="26"/>
        </w:rPr>
        <w:t xml:space="preserve">2) фактическое невыполнение более 80 процентов мероприятий Плана мероприятий по истечении установленного срока реализации Плана мероприятий (при наличии документов, подтверждающих, что </w:t>
      </w:r>
      <w:r>
        <w:rPr>
          <w:rFonts w:ascii="PT Astra Serif" w:hAnsi="PT Astra Serif"/>
          <w:szCs w:val="26"/>
        </w:rPr>
        <w:t xml:space="preserve">органом местного самоуправления </w:t>
      </w:r>
      <w:r>
        <w:rPr>
          <w:rFonts w:ascii="PT Astra Serif" w:hAnsi="PT Astra Serif"/>
          <w:szCs w:val="26"/>
        </w:rPr>
        <w:br/>
        <w:t>или организацией</w:t>
      </w:r>
      <w:r>
        <w:rPr>
          <w:rFonts w:ascii="PT Astra Serif" w:hAnsi="PT Astra Serif" w:cs="PT Astra Serif"/>
          <w:szCs w:val="26"/>
        </w:rPr>
        <w:t xml:space="preserve"> приняты все меры для обеспечения своевременной реализации Плана мероприятий).</w:t>
      </w:r>
    </w:p>
    <w:p w:rsidR="006933AE" w:rsidRDefault="006933AE" w:rsidP="006933AE">
      <w:pPr>
        <w:autoSpaceDE w:val="0"/>
        <w:autoSpaceDN w:val="0"/>
        <w:adjustRightInd w:val="0"/>
        <w:ind w:firstLine="0"/>
        <w:outlineLvl w:val="0"/>
        <w:rPr>
          <w:rFonts w:ascii="PT Astra Serif" w:hAnsi="PT Astra Serif"/>
          <w:szCs w:val="26"/>
        </w:rPr>
      </w:pPr>
    </w:p>
    <w:p w:rsidR="006933AE" w:rsidRDefault="006933AE" w:rsidP="006933AE">
      <w:pPr>
        <w:autoSpaceDE w:val="0"/>
        <w:autoSpaceDN w:val="0"/>
        <w:adjustRightInd w:val="0"/>
        <w:ind w:firstLine="0"/>
        <w:outlineLvl w:val="0"/>
        <w:rPr>
          <w:rFonts w:ascii="PT Astra Serif" w:hAnsi="PT Astra Serif"/>
          <w:szCs w:val="26"/>
        </w:rPr>
      </w:pPr>
    </w:p>
    <w:p w:rsidR="006933AE" w:rsidRPr="00413951" w:rsidRDefault="006933AE" w:rsidP="006933AE">
      <w:pPr>
        <w:shd w:val="clear" w:color="auto" w:fill="FFFFFF"/>
        <w:ind w:left="567" w:right="566" w:firstLine="0"/>
        <w:jc w:val="center"/>
        <w:rPr>
          <w:rFonts w:ascii="PT Astra Serif" w:hAnsi="PT Astra Serif"/>
          <w:szCs w:val="26"/>
        </w:rPr>
      </w:pPr>
    </w:p>
    <w:p w:rsidR="00406B47" w:rsidRDefault="00406B47"/>
    <w:sectPr w:rsidR="00406B47" w:rsidSect="006933AE">
      <w:headerReference w:type="even" r:id="rId15"/>
      <w:headerReference w:type="default" r:id="rId16"/>
      <w:footerReference w:type="even" r:id="rId17"/>
      <w:footerReference w:type="default" r:id="rId18"/>
      <w:headerReference w:type="first" r:id="rId19"/>
      <w:footerReference w:type="first" r:id="rId20"/>
      <w:pgSz w:w="11907" w:h="16840" w:code="9"/>
      <w:pgMar w:top="-709" w:right="851" w:bottom="851" w:left="1276" w:header="148" w:footer="567"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1FE" w:rsidRDefault="006933AE">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1FE" w:rsidRDefault="006933AE">
    <w:pPr>
      <w:pStyle w:val="af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1FE" w:rsidRDefault="006933AE">
    <w:pPr>
      <w:pStyle w:val="af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1FE" w:rsidRDefault="006933AE">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1FE" w:rsidRDefault="006933AE">
    <w:pPr>
      <w:pStyle w:val="a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1FE" w:rsidRDefault="006933AE">
    <w:pPr>
      <w:pStyle w:val="af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3AE"/>
    <w:rsid w:val="000E5C7D"/>
    <w:rsid w:val="00406B47"/>
    <w:rsid w:val="006933AE"/>
    <w:rsid w:val="00CF7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3AE"/>
    <w:pPr>
      <w:spacing w:after="0" w:line="240" w:lineRule="auto"/>
      <w:ind w:firstLine="709"/>
    </w:pPr>
    <w:rPr>
      <w:rFonts w:ascii="Times New Roman" w:eastAsia="Times New Roman" w:hAnsi="Times New Roman" w:cs="Times New Roman"/>
      <w:sz w:val="26"/>
      <w:szCs w:val="20"/>
      <w:lang w:eastAsia="ru-RU"/>
    </w:rPr>
  </w:style>
  <w:style w:type="paragraph" w:styleId="1">
    <w:name w:val="heading 1"/>
    <w:basedOn w:val="a"/>
    <w:next w:val="a"/>
    <w:link w:val="10"/>
    <w:uiPriority w:val="9"/>
    <w:qFormat/>
    <w:rsid w:val="000E5C7D"/>
    <w:pPr>
      <w:keepNext/>
      <w:keepLines/>
      <w:spacing w:before="480" w:line="276" w:lineRule="auto"/>
      <w:ind w:firstLine="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0E5C7D"/>
    <w:pPr>
      <w:keepNext/>
      <w:keepLines/>
      <w:spacing w:before="200" w:line="276" w:lineRule="auto"/>
      <w:ind w:firstLine="0"/>
      <w:outlineLvl w:val="1"/>
    </w:pPr>
    <w:rPr>
      <w:rFonts w:asciiTheme="majorHAnsi" w:eastAsiaTheme="majorEastAsia" w:hAnsiTheme="majorHAnsi" w:cstheme="majorBidi"/>
      <w:b/>
      <w:bCs/>
      <w:color w:val="4F81BD" w:themeColor="accent1"/>
      <w:szCs w:val="26"/>
      <w:lang w:eastAsia="en-US"/>
    </w:rPr>
  </w:style>
  <w:style w:type="paragraph" w:styleId="3">
    <w:name w:val="heading 3"/>
    <w:basedOn w:val="a"/>
    <w:next w:val="a"/>
    <w:link w:val="30"/>
    <w:uiPriority w:val="9"/>
    <w:semiHidden/>
    <w:unhideWhenUsed/>
    <w:qFormat/>
    <w:rsid w:val="000E5C7D"/>
    <w:pPr>
      <w:keepNext/>
      <w:keepLines/>
      <w:spacing w:before="200" w:line="276" w:lineRule="auto"/>
      <w:ind w:firstLine="0"/>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semiHidden/>
    <w:unhideWhenUsed/>
    <w:qFormat/>
    <w:rsid w:val="000E5C7D"/>
    <w:pPr>
      <w:keepNext/>
      <w:keepLines/>
      <w:spacing w:before="200" w:line="276" w:lineRule="auto"/>
      <w:ind w:firstLine="0"/>
      <w:outlineLvl w:val="3"/>
    </w:pPr>
    <w:rPr>
      <w:rFonts w:asciiTheme="majorHAnsi" w:eastAsiaTheme="majorEastAsia" w:hAnsiTheme="majorHAnsi" w:cstheme="majorBidi"/>
      <w:b/>
      <w:bCs/>
      <w:i/>
      <w:iCs/>
      <w:color w:val="4F81BD" w:themeColor="accent1"/>
      <w:sz w:val="22"/>
      <w:szCs w:val="22"/>
      <w:lang w:eastAsia="en-US"/>
    </w:rPr>
  </w:style>
  <w:style w:type="paragraph" w:styleId="5">
    <w:name w:val="heading 5"/>
    <w:basedOn w:val="a"/>
    <w:next w:val="a"/>
    <w:link w:val="50"/>
    <w:uiPriority w:val="9"/>
    <w:semiHidden/>
    <w:unhideWhenUsed/>
    <w:qFormat/>
    <w:rsid w:val="000E5C7D"/>
    <w:pPr>
      <w:keepNext/>
      <w:keepLines/>
      <w:spacing w:before="200" w:line="276" w:lineRule="auto"/>
      <w:ind w:firstLine="0"/>
      <w:outlineLvl w:val="4"/>
    </w:pPr>
    <w:rPr>
      <w:rFonts w:asciiTheme="majorHAnsi" w:eastAsiaTheme="majorEastAsia" w:hAnsiTheme="majorHAnsi" w:cstheme="majorBidi"/>
      <w:color w:val="243F60" w:themeColor="accent1" w:themeShade="7F"/>
      <w:sz w:val="22"/>
      <w:szCs w:val="22"/>
      <w:lang w:eastAsia="en-US"/>
    </w:rPr>
  </w:style>
  <w:style w:type="paragraph" w:styleId="6">
    <w:name w:val="heading 6"/>
    <w:basedOn w:val="a"/>
    <w:next w:val="a"/>
    <w:link w:val="60"/>
    <w:uiPriority w:val="9"/>
    <w:semiHidden/>
    <w:unhideWhenUsed/>
    <w:qFormat/>
    <w:rsid w:val="000E5C7D"/>
    <w:pPr>
      <w:keepNext/>
      <w:keepLines/>
      <w:spacing w:before="200" w:line="276" w:lineRule="auto"/>
      <w:ind w:firstLine="0"/>
      <w:outlineLvl w:val="5"/>
    </w:pPr>
    <w:rPr>
      <w:rFonts w:asciiTheme="majorHAnsi" w:eastAsiaTheme="majorEastAsia" w:hAnsiTheme="majorHAnsi" w:cstheme="majorBidi"/>
      <w:i/>
      <w:iCs/>
      <w:color w:val="243F60" w:themeColor="accent1" w:themeShade="7F"/>
      <w:sz w:val="22"/>
      <w:szCs w:val="22"/>
      <w:lang w:eastAsia="en-US"/>
    </w:rPr>
  </w:style>
  <w:style w:type="paragraph" w:styleId="7">
    <w:name w:val="heading 7"/>
    <w:basedOn w:val="a"/>
    <w:next w:val="a"/>
    <w:link w:val="70"/>
    <w:uiPriority w:val="9"/>
    <w:semiHidden/>
    <w:unhideWhenUsed/>
    <w:qFormat/>
    <w:rsid w:val="000E5C7D"/>
    <w:pPr>
      <w:keepNext/>
      <w:keepLines/>
      <w:spacing w:before="200" w:line="276" w:lineRule="auto"/>
      <w:ind w:firstLine="0"/>
      <w:outlineLvl w:val="6"/>
    </w:pPr>
    <w:rPr>
      <w:rFonts w:asciiTheme="majorHAnsi" w:eastAsiaTheme="majorEastAsia" w:hAnsiTheme="majorHAnsi" w:cstheme="majorBidi"/>
      <w:i/>
      <w:iCs/>
      <w:color w:val="404040" w:themeColor="text1" w:themeTint="BF"/>
      <w:sz w:val="22"/>
      <w:szCs w:val="22"/>
      <w:lang w:eastAsia="en-US"/>
    </w:rPr>
  </w:style>
  <w:style w:type="paragraph" w:styleId="8">
    <w:name w:val="heading 8"/>
    <w:basedOn w:val="a"/>
    <w:next w:val="a"/>
    <w:link w:val="80"/>
    <w:uiPriority w:val="9"/>
    <w:semiHidden/>
    <w:unhideWhenUsed/>
    <w:qFormat/>
    <w:rsid w:val="000E5C7D"/>
    <w:pPr>
      <w:keepNext/>
      <w:keepLines/>
      <w:spacing w:before="200" w:line="276" w:lineRule="auto"/>
      <w:ind w:firstLine="0"/>
      <w:outlineLvl w:val="7"/>
    </w:pPr>
    <w:rPr>
      <w:rFonts w:asciiTheme="majorHAnsi" w:eastAsiaTheme="majorEastAsia" w:hAnsiTheme="majorHAnsi" w:cstheme="majorBidi"/>
      <w:color w:val="4F81BD" w:themeColor="accent1"/>
      <w:sz w:val="20"/>
      <w:lang w:eastAsia="en-US"/>
    </w:rPr>
  </w:style>
  <w:style w:type="paragraph" w:styleId="9">
    <w:name w:val="heading 9"/>
    <w:basedOn w:val="a"/>
    <w:next w:val="a"/>
    <w:link w:val="90"/>
    <w:uiPriority w:val="9"/>
    <w:semiHidden/>
    <w:unhideWhenUsed/>
    <w:qFormat/>
    <w:rsid w:val="000E5C7D"/>
    <w:pPr>
      <w:keepNext/>
      <w:keepLines/>
      <w:spacing w:before="200" w:line="276" w:lineRule="auto"/>
      <w:ind w:firstLine="0"/>
      <w:outlineLvl w:val="8"/>
    </w:pPr>
    <w:rPr>
      <w:rFonts w:asciiTheme="majorHAnsi" w:eastAsiaTheme="majorEastAsia" w:hAnsiTheme="majorHAnsi" w:cstheme="majorBidi"/>
      <w:i/>
      <w:iCs/>
      <w:color w:val="404040" w:themeColor="text1" w:themeTint="BF"/>
      <w:sz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E5C7D"/>
    <w:rPr>
      <w:b/>
      <w:bCs/>
    </w:rPr>
  </w:style>
  <w:style w:type="character" w:customStyle="1" w:styleId="10">
    <w:name w:val="Заголовок 1 Знак"/>
    <w:basedOn w:val="a0"/>
    <w:link w:val="1"/>
    <w:uiPriority w:val="9"/>
    <w:rsid w:val="000E5C7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0E5C7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0E5C7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0E5C7D"/>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0E5C7D"/>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0E5C7D"/>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0E5C7D"/>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0E5C7D"/>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0E5C7D"/>
    <w:rPr>
      <w:rFonts w:asciiTheme="majorHAnsi" w:eastAsiaTheme="majorEastAsia" w:hAnsiTheme="majorHAnsi" w:cstheme="majorBidi"/>
      <w:i/>
      <w:iCs/>
      <w:color w:val="404040" w:themeColor="text1" w:themeTint="BF"/>
      <w:sz w:val="20"/>
      <w:szCs w:val="20"/>
    </w:rPr>
  </w:style>
  <w:style w:type="paragraph" w:styleId="a4">
    <w:name w:val="caption"/>
    <w:basedOn w:val="a"/>
    <w:next w:val="a"/>
    <w:uiPriority w:val="35"/>
    <w:semiHidden/>
    <w:unhideWhenUsed/>
    <w:qFormat/>
    <w:rsid w:val="000E5C7D"/>
    <w:pPr>
      <w:spacing w:after="200"/>
      <w:ind w:firstLine="0"/>
    </w:pPr>
    <w:rPr>
      <w:rFonts w:asciiTheme="minorHAnsi" w:eastAsiaTheme="minorHAnsi" w:hAnsiTheme="minorHAnsi" w:cstheme="minorBidi"/>
      <w:b/>
      <w:bCs/>
      <w:color w:val="4F81BD" w:themeColor="accent1"/>
      <w:sz w:val="18"/>
      <w:szCs w:val="18"/>
      <w:lang w:eastAsia="en-US"/>
    </w:rPr>
  </w:style>
  <w:style w:type="paragraph" w:styleId="a5">
    <w:name w:val="Title"/>
    <w:basedOn w:val="a"/>
    <w:next w:val="a"/>
    <w:link w:val="a6"/>
    <w:uiPriority w:val="10"/>
    <w:qFormat/>
    <w:rsid w:val="000E5C7D"/>
    <w:pPr>
      <w:pBdr>
        <w:bottom w:val="single" w:sz="8" w:space="4" w:color="4F81BD" w:themeColor="accent1"/>
      </w:pBdr>
      <w:spacing w:after="300"/>
      <w:ind w:firstLine="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6">
    <w:name w:val="Название Знак"/>
    <w:basedOn w:val="a0"/>
    <w:link w:val="a5"/>
    <w:uiPriority w:val="10"/>
    <w:rsid w:val="000E5C7D"/>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
    <w:next w:val="a"/>
    <w:link w:val="a8"/>
    <w:uiPriority w:val="11"/>
    <w:qFormat/>
    <w:rsid w:val="000E5C7D"/>
    <w:pPr>
      <w:numPr>
        <w:ilvl w:val="1"/>
      </w:numPr>
      <w:spacing w:after="200" w:line="276" w:lineRule="auto"/>
    </w:pPr>
    <w:rPr>
      <w:rFonts w:asciiTheme="majorHAnsi" w:eastAsiaTheme="majorEastAsia" w:hAnsiTheme="majorHAnsi" w:cstheme="majorBidi"/>
      <w:i/>
      <w:iCs/>
      <w:color w:val="4F81BD" w:themeColor="accent1"/>
      <w:spacing w:val="15"/>
      <w:sz w:val="24"/>
      <w:szCs w:val="24"/>
      <w:lang w:eastAsia="en-US"/>
    </w:rPr>
  </w:style>
  <w:style w:type="character" w:customStyle="1" w:styleId="a8">
    <w:name w:val="Подзаголовок Знак"/>
    <w:basedOn w:val="a0"/>
    <w:link w:val="a7"/>
    <w:uiPriority w:val="11"/>
    <w:rsid w:val="000E5C7D"/>
    <w:rPr>
      <w:rFonts w:asciiTheme="majorHAnsi" w:eastAsiaTheme="majorEastAsia" w:hAnsiTheme="majorHAnsi" w:cstheme="majorBidi"/>
      <w:i/>
      <w:iCs/>
      <w:color w:val="4F81BD" w:themeColor="accent1"/>
      <w:spacing w:val="15"/>
      <w:sz w:val="24"/>
      <w:szCs w:val="24"/>
    </w:rPr>
  </w:style>
  <w:style w:type="character" w:styleId="a9">
    <w:name w:val="Emphasis"/>
    <w:basedOn w:val="a0"/>
    <w:uiPriority w:val="20"/>
    <w:qFormat/>
    <w:rsid w:val="000E5C7D"/>
    <w:rPr>
      <w:i/>
      <w:iCs/>
    </w:rPr>
  </w:style>
  <w:style w:type="paragraph" w:styleId="aa">
    <w:name w:val="No Spacing"/>
    <w:uiPriority w:val="1"/>
    <w:qFormat/>
    <w:rsid w:val="000E5C7D"/>
    <w:pPr>
      <w:spacing w:after="0" w:line="240" w:lineRule="auto"/>
    </w:pPr>
  </w:style>
  <w:style w:type="paragraph" w:styleId="ab">
    <w:name w:val="List Paragraph"/>
    <w:basedOn w:val="a"/>
    <w:uiPriority w:val="34"/>
    <w:qFormat/>
    <w:rsid w:val="000E5C7D"/>
    <w:pPr>
      <w:spacing w:after="200" w:line="276" w:lineRule="auto"/>
      <w:ind w:left="720" w:firstLine="0"/>
      <w:contextualSpacing/>
    </w:pPr>
    <w:rPr>
      <w:rFonts w:asciiTheme="minorHAnsi" w:eastAsiaTheme="minorHAnsi" w:hAnsiTheme="minorHAnsi" w:cstheme="minorBidi"/>
      <w:sz w:val="22"/>
      <w:szCs w:val="22"/>
      <w:lang w:eastAsia="en-US"/>
    </w:rPr>
  </w:style>
  <w:style w:type="paragraph" w:styleId="21">
    <w:name w:val="Quote"/>
    <w:basedOn w:val="a"/>
    <w:next w:val="a"/>
    <w:link w:val="22"/>
    <w:uiPriority w:val="29"/>
    <w:qFormat/>
    <w:rsid w:val="000E5C7D"/>
    <w:pPr>
      <w:spacing w:after="200" w:line="276" w:lineRule="auto"/>
      <w:ind w:firstLine="0"/>
    </w:pPr>
    <w:rPr>
      <w:rFonts w:asciiTheme="minorHAnsi" w:eastAsiaTheme="minorHAnsi" w:hAnsiTheme="minorHAnsi" w:cstheme="minorBidi"/>
      <w:i/>
      <w:iCs/>
      <w:color w:val="000000" w:themeColor="text1"/>
      <w:sz w:val="22"/>
      <w:szCs w:val="22"/>
      <w:lang w:eastAsia="en-US"/>
    </w:rPr>
  </w:style>
  <w:style w:type="character" w:customStyle="1" w:styleId="22">
    <w:name w:val="Цитата 2 Знак"/>
    <w:basedOn w:val="a0"/>
    <w:link w:val="21"/>
    <w:uiPriority w:val="29"/>
    <w:rsid w:val="000E5C7D"/>
    <w:rPr>
      <w:i/>
      <w:iCs/>
      <w:color w:val="000000" w:themeColor="text1"/>
    </w:rPr>
  </w:style>
  <w:style w:type="paragraph" w:styleId="ac">
    <w:name w:val="Intense Quote"/>
    <w:basedOn w:val="a"/>
    <w:next w:val="a"/>
    <w:link w:val="ad"/>
    <w:uiPriority w:val="30"/>
    <w:qFormat/>
    <w:rsid w:val="000E5C7D"/>
    <w:pPr>
      <w:pBdr>
        <w:bottom w:val="single" w:sz="4" w:space="4" w:color="4F81BD" w:themeColor="accent1"/>
      </w:pBdr>
      <w:spacing w:before="200" w:after="280" w:line="276" w:lineRule="auto"/>
      <w:ind w:left="936" w:right="936" w:firstLine="0"/>
    </w:pPr>
    <w:rPr>
      <w:rFonts w:asciiTheme="minorHAnsi" w:eastAsiaTheme="minorHAnsi" w:hAnsiTheme="minorHAnsi" w:cstheme="minorBidi"/>
      <w:b/>
      <w:bCs/>
      <w:i/>
      <w:iCs/>
      <w:color w:val="4F81BD" w:themeColor="accent1"/>
      <w:sz w:val="22"/>
      <w:szCs w:val="22"/>
      <w:lang w:eastAsia="en-US"/>
    </w:rPr>
  </w:style>
  <w:style w:type="character" w:customStyle="1" w:styleId="ad">
    <w:name w:val="Выделенная цитата Знак"/>
    <w:basedOn w:val="a0"/>
    <w:link w:val="ac"/>
    <w:uiPriority w:val="30"/>
    <w:rsid w:val="000E5C7D"/>
    <w:rPr>
      <w:b/>
      <w:bCs/>
      <w:i/>
      <w:iCs/>
      <w:color w:val="4F81BD" w:themeColor="accent1"/>
    </w:rPr>
  </w:style>
  <w:style w:type="character" w:styleId="ae">
    <w:name w:val="Subtle Emphasis"/>
    <w:basedOn w:val="a0"/>
    <w:uiPriority w:val="19"/>
    <w:qFormat/>
    <w:rsid w:val="000E5C7D"/>
    <w:rPr>
      <w:i/>
      <w:iCs/>
      <w:color w:val="808080" w:themeColor="text1" w:themeTint="7F"/>
    </w:rPr>
  </w:style>
  <w:style w:type="character" w:styleId="af">
    <w:name w:val="Intense Emphasis"/>
    <w:basedOn w:val="a0"/>
    <w:uiPriority w:val="21"/>
    <w:qFormat/>
    <w:rsid w:val="000E5C7D"/>
    <w:rPr>
      <w:b/>
      <w:bCs/>
      <w:i/>
      <w:iCs/>
      <w:color w:val="4F81BD" w:themeColor="accent1"/>
    </w:rPr>
  </w:style>
  <w:style w:type="character" w:styleId="af0">
    <w:name w:val="Subtle Reference"/>
    <w:basedOn w:val="a0"/>
    <w:uiPriority w:val="31"/>
    <w:qFormat/>
    <w:rsid w:val="000E5C7D"/>
    <w:rPr>
      <w:smallCaps/>
      <w:color w:val="C0504D" w:themeColor="accent2"/>
      <w:u w:val="single"/>
    </w:rPr>
  </w:style>
  <w:style w:type="character" w:styleId="af1">
    <w:name w:val="Intense Reference"/>
    <w:basedOn w:val="a0"/>
    <w:uiPriority w:val="32"/>
    <w:qFormat/>
    <w:rsid w:val="000E5C7D"/>
    <w:rPr>
      <w:b/>
      <w:bCs/>
      <w:smallCaps/>
      <w:color w:val="C0504D" w:themeColor="accent2"/>
      <w:spacing w:val="5"/>
      <w:u w:val="single"/>
    </w:rPr>
  </w:style>
  <w:style w:type="character" w:styleId="af2">
    <w:name w:val="Book Title"/>
    <w:basedOn w:val="a0"/>
    <w:uiPriority w:val="33"/>
    <w:qFormat/>
    <w:rsid w:val="000E5C7D"/>
    <w:rPr>
      <w:b/>
      <w:bCs/>
      <w:smallCaps/>
      <w:spacing w:val="5"/>
    </w:rPr>
  </w:style>
  <w:style w:type="paragraph" w:styleId="af3">
    <w:name w:val="TOC Heading"/>
    <w:basedOn w:val="1"/>
    <w:next w:val="a"/>
    <w:uiPriority w:val="39"/>
    <w:semiHidden/>
    <w:unhideWhenUsed/>
    <w:qFormat/>
    <w:rsid w:val="000E5C7D"/>
    <w:pPr>
      <w:outlineLvl w:val="9"/>
    </w:pPr>
  </w:style>
  <w:style w:type="paragraph" w:styleId="af4">
    <w:name w:val="header"/>
    <w:basedOn w:val="a"/>
    <w:link w:val="af5"/>
    <w:uiPriority w:val="99"/>
    <w:rsid w:val="006933AE"/>
    <w:pPr>
      <w:tabs>
        <w:tab w:val="center" w:pos="4153"/>
        <w:tab w:val="right" w:pos="8306"/>
      </w:tabs>
      <w:spacing w:before="120" w:after="240"/>
      <w:jc w:val="center"/>
    </w:pPr>
    <w:rPr>
      <w:b/>
      <w:caps/>
      <w:sz w:val="28"/>
    </w:rPr>
  </w:style>
  <w:style w:type="character" w:customStyle="1" w:styleId="af5">
    <w:name w:val="Верхний колонтитул Знак"/>
    <w:basedOn w:val="a0"/>
    <w:link w:val="af4"/>
    <w:uiPriority w:val="99"/>
    <w:rsid w:val="006933AE"/>
    <w:rPr>
      <w:rFonts w:ascii="Times New Roman" w:eastAsia="Times New Roman" w:hAnsi="Times New Roman" w:cs="Times New Roman"/>
      <w:b/>
      <w:caps/>
      <w:sz w:val="28"/>
      <w:szCs w:val="20"/>
      <w:lang w:eastAsia="ru-RU"/>
    </w:rPr>
  </w:style>
  <w:style w:type="paragraph" w:styleId="af6">
    <w:name w:val="footer"/>
    <w:basedOn w:val="a"/>
    <w:link w:val="af7"/>
    <w:rsid w:val="006933AE"/>
    <w:pPr>
      <w:tabs>
        <w:tab w:val="center" w:pos="4153"/>
        <w:tab w:val="right" w:pos="8306"/>
      </w:tabs>
    </w:pPr>
  </w:style>
  <w:style w:type="character" w:customStyle="1" w:styleId="af7">
    <w:name w:val="Нижний колонтитул Знак"/>
    <w:basedOn w:val="a0"/>
    <w:link w:val="af6"/>
    <w:rsid w:val="006933AE"/>
    <w:rPr>
      <w:rFonts w:ascii="Times New Roman" w:eastAsia="Times New Roman" w:hAnsi="Times New Roman" w:cs="Times New Roman"/>
      <w:sz w:val="26"/>
      <w:szCs w:val="20"/>
      <w:lang w:eastAsia="ru-RU"/>
    </w:rPr>
  </w:style>
  <w:style w:type="paragraph" w:styleId="23">
    <w:name w:val="Body Text 2"/>
    <w:basedOn w:val="a"/>
    <w:link w:val="24"/>
    <w:rsid w:val="006933AE"/>
    <w:pPr>
      <w:spacing w:before="120"/>
      <w:ind w:right="5102" w:firstLine="0"/>
      <w:jc w:val="center"/>
    </w:pPr>
  </w:style>
  <w:style w:type="character" w:customStyle="1" w:styleId="24">
    <w:name w:val="Основной текст 2 Знак"/>
    <w:basedOn w:val="a0"/>
    <w:link w:val="23"/>
    <w:rsid w:val="006933AE"/>
    <w:rPr>
      <w:rFonts w:ascii="Times New Roman" w:eastAsia="Times New Roman" w:hAnsi="Times New Roman" w:cs="Times New Roman"/>
      <w:sz w:val="26"/>
      <w:szCs w:val="20"/>
      <w:lang w:eastAsia="ru-RU"/>
    </w:rPr>
  </w:style>
  <w:style w:type="character" w:styleId="af8">
    <w:name w:val="Hyperlink"/>
    <w:uiPriority w:val="99"/>
    <w:unhideWhenUsed/>
    <w:rsid w:val="006933AE"/>
    <w:rPr>
      <w:color w:val="0000FF"/>
      <w:u w:val="single"/>
    </w:rPr>
  </w:style>
  <w:style w:type="paragraph" w:styleId="af9">
    <w:name w:val="Balloon Text"/>
    <w:basedOn w:val="a"/>
    <w:link w:val="afa"/>
    <w:uiPriority w:val="99"/>
    <w:semiHidden/>
    <w:unhideWhenUsed/>
    <w:rsid w:val="006933AE"/>
    <w:rPr>
      <w:rFonts w:ascii="Tahoma" w:hAnsi="Tahoma" w:cs="Tahoma"/>
      <w:sz w:val="16"/>
      <w:szCs w:val="16"/>
    </w:rPr>
  </w:style>
  <w:style w:type="character" w:customStyle="1" w:styleId="afa">
    <w:name w:val="Текст выноски Знак"/>
    <w:basedOn w:val="a0"/>
    <w:link w:val="af9"/>
    <w:uiPriority w:val="99"/>
    <w:semiHidden/>
    <w:rsid w:val="006933A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3AE"/>
    <w:pPr>
      <w:spacing w:after="0" w:line="240" w:lineRule="auto"/>
      <w:ind w:firstLine="709"/>
    </w:pPr>
    <w:rPr>
      <w:rFonts w:ascii="Times New Roman" w:eastAsia="Times New Roman" w:hAnsi="Times New Roman" w:cs="Times New Roman"/>
      <w:sz w:val="26"/>
      <w:szCs w:val="20"/>
      <w:lang w:eastAsia="ru-RU"/>
    </w:rPr>
  </w:style>
  <w:style w:type="paragraph" w:styleId="1">
    <w:name w:val="heading 1"/>
    <w:basedOn w:val="a"/>
    <w:next w:val="a"/>
    <w:link w:val="10"/>
    <w:uiPriority w:val="9"/>
    <w:qFormat/>
    <w:rsid w:val="000E5C7D"/>
    <w:pPr>
      <w:keepNext/>
      <w:keepLines/>
      <w:spacing w:before="480" w:line="276" w:lineRule="auto"/>
      <w:ind w:firstLine="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0E5C7D"/>
    <w:pPr>
      <w:keepNext/>
      <w:keepLines/>
      <w:spacing w:before="200" w:line="276" w:lineRule="auto"/>
      <w:ind w:firstLine="0"/>
      <w:outlineLvl w:val="1"/>
    </w:pPr>
    <w:rPr>
      <w:rFonts w:asciiTheme="majorHAnsi" w:eastAsiaTheme="majorEastAsia" w:hAnsiTheme="majorHAnsi" w:cstheme="majorBidi"/>
      <w:b/>
      <w:bCs/>
      <w:color w:val="4F81BD" w:themeColor="accent1"/>
      <w:szCs w:val="26"/>
      <w:lang w:eastAsia="en-US"/>
    </w:rPr>
  </w:style>
  <w:style w:type="paragraph" w:styleId="3">
    <w:name w:val="heading 3"/>
    <w:basedOn w:val="a"/>
    <w:next w:val="a"/>
    <w:link w:val="30"/>
    <w:uiPriority w:val="9"/>
    <w:semiHidden/>
    <w:unhideWhenUsed/>
    <w:qFormat/>
    <w:rsid w:val="000E5C7D"/>
    <w:pPr>
      <w:keepNext/>
      <w:keepLines/>
      <w:spacing w:before="200" w:line="276" w:lineRule="auto"/>
      <w:ind w:firstLine="0"/>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semiHidden/>
    <w:unhideWhenUsed/>
    <w:qFormat/>
    <w:rsid w:val="000E5C7D"/>
    <w:pPr>
      <w:keepNext/>
      <w:keepLines/>
      <w:spacing w:before="200" w:line="276" w:lineRule="auto"/>
      <w:ind w:firstLine="0"/>
      <w:outlineLvl w:val="3"/>
    </w:pPr>
    <w:rPr>
      <w:rFonts w:asciiTheme="majorHAnsi" w:eastAsiaTheme="majorEastAsia" w:hAnsiTheme="majorHAnsi" w:cstheme="majorBidi"/>
      <w:b/>
      <w:bCs/>
      <w:i/>
      <w:iCs/>
      <w:color w:val="4F81BD" w:themeColor="accent1"/>
      <w:sz w:val="22"/>
      <w:szCs w:val="22"/>
      <w:lang w:eastAsia="en-US"/>
    </w:rPr>
  </w:style>
  <w:style w:type="paragraph" w:styleId="5">
    <w:name w:val="heading 5"/>
    <w:basedOn w:val="a"/>
    <w:next w:val="a"/>
    <w:link w:val="50"/>
    <w:uiPriority w:val="9"/>
    <w:semiHidden/>
    <w:unhideWhenUsed/>
    <w:qFormat/>
    <w:rsid w:val="000E5C7D"/>
    <w:pPr>
      <w:keepNext/>
      <w:keepLines/>
      <w:spacing w:before="200" w:line="276" w:lineRule="auto"/>
      <w:ind w:firstLine="0"/>
      <w:outlineLvl w:val="4"/>
    </w:pPr>
    <w:rPr>
      <w:rFonts w:asciiTheme="majorHAnsi" w:eastAsiaTheme="majorEastAsia" w:hAnsiTheme="majorHAnsi" w:cstheme="majorBidi"/>
      <w:color w:val="243F60" w:themeColor="accent1" w:themeShade="7F"/>
      <w:sz w:val="22"/>
      <w:szCs w:val="22"/>
      <w:lang w:eastAsia="en-US"/>
    </w:rPr>
  </w:style>
  <w:style w:type="paragraph" w:styleId="6">
    <w:name w:val="heading 6"/>
    <w:basedOn w:val="a"/>
    <w:next w:val="a"/>
    <w:link w:val="60"/>
    <w:uiPriority w:val="9"/>
    <w:semiHidden/>
    <w:unhideWhenUsed/>
    <w:qFormat/>
    <w:rsid w:val="000E5C7D"/>
    <w:pPr>
      <w:keepNext/>
      <w:keepLines/>
      <w:spacing w:before="200" w:line="276" w:lineRule="auto"/>
      <w:ind w:firstLine="0"/>
      <w:outlineLvl w:val="5"/>
    </w:pPr>
    <w:rPr>
      <w:rFonts w:asciiTheme="majorHAnsi" w:eastAsiaTheme="majorEastAsia" w:hAnsiTheme="majorHAnsi" w:cstheme="majorBidi"/>
      <w:i/>
      <w:iCs/>
      <w:color w:val="243F60" w:themeColor="accent1" w:themeShade="7F"/>
      <w:sz w:val="22"/>
      <w:szCs w:val="22"/>
      <w:lang w:eastAsia="en-US"/>
    </w:rPr>
  </w:style>
  <w:style w:type="paragraph" w:styleId="7">
    <w:name w:val="heading 7"/>
    <w:basedOn w:val="a"/>
    <w:next w:val="a"/>
    <w:link w:val="70"/>
    <w:uiPriority w:val="9"/>
    <w:semiHidden/>
    <w:unhideWhenUsed/>
    <w:qFormat/>
    <w:rsid w:val="000E5C7D"/>
    <w:pPr>
      <w:keepNext/>
      <w:keepLines/>
      <w:spacing w:before="200" w:line="276" w:lineRule="auto"/>
      <w:ind w:firstLine="0"/>
      <w:outlineLvl w:val="6"/>
    </w:pPr>
    <w:rPr>
      <w:rFonts w:asciiTheme="majorHAnsi" w:eastAsiaTheme="majorEastAsia" w:hAnsiTheme="majorHAnsi" w:cstheme="majorBidi"/>
      <w:i/>
      <w:iCs/>
      <w:color w:val="404040" w:themeColor="text1" w:themeTint="BF"/>
      <w:sz w:val="22"/>
      <w:szCs w:val="22"/>
      <w:lang w:eastAsia="en-US"/>
    </w:rPr>
  </w:style>
  <w:style w:type="paragraph" w:styleId="8">
    <w:name w:val="heading 8"/>
    <w:basedOn w:val="a"/>
    <w:next w:val="a"/>
    <w:link w:val="80"/>
    <w:uiPriority w:val="9"/>
    <w:semiHidden/>
    <w:unhideWhenUsed/>
    <w:qFormat/>
    <w:rsid w:val="000E5C7D"/>
    <w:pPr>
      <w:keepNext/>
      <w:keepLines/>
      <w:spacing w:before="200" w:line="276" w:lineRule="auto"/>
      <w:ind w:firstLine="0"/>
      <w:outlineLvl w:val="7"/>
    </w:pPr>
    <w:rPr>
      <w:rFonts w:asciiTheme="majorHAnsi" w:eastAsiaTheme="majorEastAsia" w:hAnsiTheme="majorHAnsi" w:cstheme="majorBidi"/>
      <w:color w:val="4F81BD" w:themeColor="accent1"/>
      <w:sz w:val="20"/>
      <w:lang w:eastAsia="en-US"/>
    </w:rPr>
  </w:style>
  <w:style w:type="paragraph" w:styleId="9">
    <w:name w:val="heading 9"/>
    <w:basedOn w:val="a"/>
    <w:next w:val="a"/>
    <w:link w:val="90"/>
    <w:uiPriority w:val="9"/>
    <w:semiHidden/>
    <w:unhideWhenUsed/>
    <w:qFormat/>
    <w:rsid w:val="000E5C7D"/>
    <w:pPr>
      <w:keepNext/>
      <w:keepLines/>
      <w:spacing w:before="200" w:line="276" w:lineRule="auto"/>
      <w:ind w:firstLine="0"/>
      <w:outlineLvl w:val="8"/>
    </w:pPr>
    <w:rPr>
      <w:rFonts w:asciiTheme="majorHAnsi" w:eastAsiaTheme="majorEastAsia" w:hAnsiTheme="majorHAnsi" w:cstheme="majorBidi"/>
      <w:i/>
      <w:iCs/>
      <w:color w:val="404040" w:themeColor="text1" w:themeTint="BF"/>
      <w:sz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E5C7D"/>
    <w:rPr>
      <w:b/>
      <w:bCs/>
    </w:rPr>
  </w:style>
  <w:style w:type="character" w:customStyle="1" w:styleId="10">
    <w:name w:val="Заголовок 1 Знак"/>
    <w:basedOn w:val="a0"/>
    <w:link w:val="1"/>
    <w:uiPriority w:val="9"/>
    <w:rsid w:val="000E5C7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0E5C7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0E5C7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0E5C7D"/>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0E5C7D"/>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0E5C7D"/>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0E5C7D"/>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0E5C7D"/>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0E5C7D"/>
    <w:rPr>
      <w:rFonts w:asciiTheme="majorHAnsi" w:eastAsiaTheme="majorEastAsia" w:hAnsiTheme="majorHAnsi" w:cstheme="majorBidi"/>
      <w:i/>
      <w:iCs/>
      <w:color w:val="404040" w:themeColor="text1" w:themeTint="BF"/>
      <w:sz w:val="20"/>
      <w:szCs w:val="20"/>
    </w:rPr>
  </w:style>
  <w:style w:type="paragraph" w:styleId="a4">
    <w:name w:val="caption"/>
    <w:basedOn w:val="a"/>
    <w:next w:val="a"/>
    <w:uiPriority w:val="35"/>
    <w:semiHidden/>
    <w:unhideWhenUsed/>
    <w:qFormat/>
    <w:rsid w:val="000E5C7D"/>
    <w:pPr>
      <w:spacing w:after="200"/>
      <w:ind w:firstLine="0"/>
    </w:pPr>
    <w:rPr>
      <w:rFonts w:asciiTheme="minorHAnsi" w:eastAsiaTheme="minorHAnsi" w:hAnsiTheme="minorHAnsi" w:cstheme="minorBidi"/>
      <w:b/>
      <w:bCs/>
      <w:color w:val="4F81BD" w:themeColor="accent1"/>
      <w:sz w:val="18"/>
      <w:szCs w:val="18"/>
      <w:lang w:eastAsia="en-US"/>
    </w:rPr>
  </w:style>
  <w:style w:type="paragraph" w:styleId="a5">
    <w:name w:val="Title"/>
    <w:basedOn w:val="a"/>
    <w:next w:val="a"/>
    <w:link w:val="a6"/>
    <w:uiPriority w:val="10"/>
    <w:qFormat/>
    <w:rsid w:val="000E5C7D"/>
    <w:pPr>
      <w:pBdr>
        <w:bottom w:val="single" w:sz="8" w:space="4" w:color="4F81BD" w:themeColor="accent1"/>
      </w:pBdr>
      <w:spacing w:after="300"/>
      <w:ind w:firstLine="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6">
    <w:name w:val="Название Знак"/>
    <w:basedOn w:val="a0"/>
    <w:link w:val="a5"/>
    <w:uiPriority w:val="10"/>
    <w:rsid w:val="000E5C7D"/>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
    <w:next w:val="a"/>
    <w:link w:val="a8"/>
    <w:uiPriority w:val="11"/>
    <w:qFormat/>
    <w:rsid w:val="000E5C7D"/>
    <w:pPr>
      <w:numPr>
        <w:ilvl w:val="1"/>
      </w:numPr>
      <w:spacing w:after="200" w:line="276" w:lineRule="auto"/>
    </w:pPr>
    <w:rPr>
      <w:rFonts w:asciiTheme="majorHAnsi" w:eastAsiaTheme="majorEastAsia" w:hAnsiTheme="majorHAnsi" w:cstheme="majorBidi"/>
      <w:i/>
      <w:iCs/>
      <w:color w:val="4F81BD" w:themeColor="accent1"/>
      <w:spacing w:val="15"/>
      <w:sz w:val="24"/>
      <w:szCs w:val="24"/>
      <w:lang w:eastAsia="en-US"/>
    </w:rPr>
  </w:style>
  <w:style w:type="character" w:customStyle="1" w:styleId="a8">
    <w:name w:val="Подзаголовок Знак"/>
    <w:basedOn w:val="a0"/>
    <w:link w:val="a7"/>
    <w:uiPriority w:val="11"/>
    <w:rsid w:val="000E5C7D"/>
    <w:rPr>
      <w:rFonts w:asciiTheme="majorHAnsi" w:eastAsiaTheme="majorEastAsia" w:hAnsiTheme="majorHAnsi" w:cstheme="majorBidi"/>
      <w:i/>
      <w:iCs/>
      <w:color w:val="4F81BD" w:themeColor="accent1"/>
      <w:spacing w:val="15"/>
      <w:sz w:val="24"/>
      <w:szCs w:val="24"/>
    </w:rPr>
  </w:style>
  <w:style w:type="character" w:styleId="a9">
    <w:name w:val="Emphasis"/>
    <w:basedOn w:val="a0"/>
    <w:uiPriority w:val="20"/>
    <w:qFormat/>
    <w:rsid w:val="000E5C7D"/>
    <w:rPr>
      <w:i/>
      <w:iCs/>
    </w:rPr>
  </w:style>
  <w:style w:type="paragraph" w:styleId="aa">
    <w:name w:val="No Spacing"/>
    <w:uiPriority w:val="1"/>
    <w:qFormat/>
    <w:rsid w:val="000E5C7D"/>
    <w:pPr>
      <w:spacing w:after="0" w:line="240" w:lineRule="auto"/>
    </w:pPr>
  </w:style>
  <w:style w:type="paragraph" w:styleId="ab">
    <w:name w:val="List Paragraph"/>
    <w:basedOn w:val="a"/>
    <w:uiPriority w:val="34"/>
    <w:qFormat/>
    <w:rsid w:val="000E5C7D"/>
    <w:pPr>
      <w:spacing w:after="200" w:line="276" w:lineRule="auto"/>
      <w:ind w:left="720" w:firstLine="0"/>
      <w:contextualSpacing/>
    </w:pPr>
    <w:rPr>
      <w:rFonts w:asciiTheme="minorHAnsi" w:eastAsiaTheme="minorHAnsi" w:hAnsiTheme="minorHAnsi" w:cstheme="minorBidi"/>
      <w:sz w:val="22"/>
      <w:szCs w:val="22"/>
      <w:lang w:eastAsia="en-US"/>
    </w:rPr>
  </w:style>
  <w:style w:type="paragraph" w:styleId="21">
    <w:name w:val="Quote"/>
    <w:basedOn w:val="a"/>
    <w:next w:val="a"/>
    <w:link w:val="22"/>
    <w:uiPriority w:val="29"/>
    <w:qFormat/>
    <w:rsid w:val="000E5C7D"/>
    <w:pPr>
      <w:spacing w:after="200" w:line="276" w:lineRule="auto"/>
      <w:ind w:firstLine="0"/>
    </w:pPr>
    <w:rPr>
      <w:rFonts w:asciiTheme="minorHAnsi" w:eastAsiaTheme="minorHAnsi" w:hAnsiTheme="minorHAnsi" w:cstheme="minorBidi"/>
      <w:i/>
      <w:iCs/>
      <w:color w:val="000000" w:themeColor="text1"/>
      <w:sz w:val="22"/>
      <w:szCs w:val="22"/>
      <w:lang w:eastAsia="en-US"/>
    </w:rPr>
  </w:style>
  <w:style w:type="character" w:customStyle="1" w:styleId="22">
    <w:name w:val="Цитата 2 Знак"/>
    <w:basedOn w:val="a0"/>
    <w:link w:val="21"/>
    <w:uiPriority w:val="29"/>
    <w:rsid w:val="000E5C7D"/>
    <w:rPr>
      <w:i/>
      <w:iCs/>
      <w:color w:val="000000" w:themeColor="text1"/>
    </w:rPr>
  </w:style>
  <w:style w:type="paragraph" w:styleId="ac">
    <w:name w:val="Intense Quote"/>
    <w:basedOn w:val="a"/>
    <w:next w:val="a"/>
    <w:link w:val="ad"/>
    <w:uiPriority w:val="30"/>
    <w:qFormat/>
    <w:rsid w:val="000E5C7D"/>
    <w:pPr>
      <w:pBdr>
        <w:bottom w:val="single" w:sz="4" w:space="4" w:color="4F81BD" w:themeColor="accent1"/>
      </w:pBdr>
      <w:spacing w:before="200" w:after="280" w:line="276" w:lineRule="auto"/>
      <w:ind w:left="936" w:right="936" w:firstLine="0"/>
    </w:pPr>
    <w:rPr>
      <w:rFonts w:asciiTheme="minorHAnsi" w:eastAsiaTheme="minorHAnsi" w:hAnsiTheme="minorHAnsi" w:cstheme="minorBidi"/>
      <w:b/>
      <w:bCs/>
      <w:i/>
      <w:iCs/>
      <w:color w:val="4F81BD" w:themeColor="accent1"/>
      <w:sz w:val="22"/>
      <w:szCs w:val="22"/>
      <w:lang w:eastAsia="en-US"/>
    </w:rPr>
  </w:style>
  <w:style w:type="character" w:customStyle="1" w:styleId="ad">
    <w:name w:val="Выделенная цитата Знак"/>
    <w:basedOn w:val="a0"/>
    <w:link w:val="ac"/>
    <w:uiPriority w:val="30"/>
    <w:rsid w:val="000E5C7D"/>
    <w:rPr>
      <w:b/>
      <w:bCs/>
      <w:i/>
      <w:iCs/>
      <w:color w:val="4F81BD" w:themeColor="accent1"/>
    </w:rPr>
  </w:style>
  <w:style w:type="character" w:styleId="ae">
    <w:name w:val="Subtle Emphasis"/>
    <w:basedOn w:val="a0"/>
    <w:uiPriority w:val="19"/>
    <w:qFormat/>
    <w:rsid w:val="000E5C7D"/>
    <w:rPr>
      <w:i/>
      <w:iCs/>
      <w:color w:val="808080" w:themeColor="text1" w:themeTint="7F"/>
    </w:rPr>
  </w:style>
  <w:style w:type="character" w:styleId="af">
    <w:name w:val="Intense Emphasis"/>
    <w:basedOn w:val="a0"/>
    <w:uiPriority w:val="21"/>
    <w:qFormat/>
    <w:rsid w:val="000E5C7D"/>
    <w:rPr>
      <w:b/>
      <w:bCs/>
      <w:i/>
      <w:iCs/>
      <w:color w:val="4F81BD" w:themeColor="accent1"/>
    </w:rPr>
  </w:style>
  <w:style w:type="character" w:styleId="af0">
    <w:name w:val="Subtle Reference"/>
    <w:basedOn w:val="a0"/>
    <w:uiPriority w:val="31"/>
    <w:qFormat/>
    <w:rsid w:val="000E5C7D"/>
    <w:rPr>
      <w:smallCaps/>
      <w:color w:val="C0504D" w:themeColor="accent2"/>
      <w:u w:val="single"/>
    </w:rPr>
  </w:style>
  <w:style w:type="character" w:styleId="af1">
    <w:name w:val="Intense Reference"/>
    <w:basedOn w:val="a0"/>
    <w:uiPriority w:val="32"/>
    <w:qFormat/>
    <w:rsid w:val="000E5C7D"/>
    <w:rPr>
      <w:b/>
      <w:bCs/>
      <w:smallCaps/>
      <w:color w:val="C0504D" w:themeColor="accent2"/>
      <w:spacing w:val="5"/>
      <w:u w:val="single"/>
    </w:rPr>
  </w:style>
  <w:style w:type="character" w:styleId="af2">
    <w:name w:val="Book Title"/>
    <w:basedOn w:val="a0"/>
    <w:uiPriority w:val="33"/>
    <w:qFormat/>
    <w:rsid w:val="000E5C7D"/>
    <w:rPr>
      <w:b/>
      <w:bCs/>
      <w:smallCaps/>
      <w:spacing w:val="5"/>
    </w:rPr>
  </w:style>
  <w:style w:type="paragraph" w:styleId="af3">
    <w:name w:val="TOC Heading"/>
    <w:basedOn w:val="1"/>
    <w:next w:val="a"/>
    <w:uiPriority w:val="39"/>
    <w:semiHidden/>
    <w:unhideWhenUsed/>
    <w:qFormat/>
    <w:rsid w:val="000E5C7D"/>
    <w:pPr>
      <w:outlineLvl w:val="9"/>
    </w:pPr>
  </w:style>
  <w:style w:type="paragraph" w:styleId="af4">
    <w:name w:val="header"/>
    <w:basedOn w:val="a"/>
    <w:link w:val="af5"/>
    <w:uiPriority w:val="99"/>
    <w:rsid w:val="006933AE"/>
    <w:pPr>
      <w:tabs>
        <w:tab w:val="center" w:pos="4153"/>
        <w:tab w:val="right" w:pos="8306"/>
      </w:tabs>
      <w:spacing w:before="120" w:after="240"/>
      <w:jc w:val="center"/>
    </w:pPr>
    <w:rPr>
      <w:b/>
      <w:caps/>
      <w:sz w:val="28"/>
    </w:rPr>
  </w:style>
  <w:style w:type="character" w:customStyle="1" w:styleId="af5">
    <w:name w:val="Верхний колонтитул Знак"/>
    <w:basedOn w:val="a0"/>
    <w:link w:val="af4"/>
    <w:uiPriority w:val="99"/>
    <w:rsid w:val="006933AE"/>
    <w:rPr>
      <w:rFonts w:ascii="Times New Roman" w:eastAsia="Times New Roman" w:hAnsi="Times New Roman" w:cs="Times New Roman"/>
      <w:b/>
      <w:caps/>
      <w:sz w:val="28"/>
      <w:szCs w:val="20"/>
      <w:lang w:eastAsia="ru-RU"/>
    </w:rPr>
  </w:style>
  <w:style w:type="paragraph" w:styleId="af6">
    <w:name w:val="footer"/>
    <w:basedOn w:val="a"/>
    <w:link w:val="af7"/>
    <w:rsid w:val="006933AE"/>
    <w:pPr>
      <w:tabs>
        <w:tab w:val="center" w:pos="4153"/>
        <w:tab w:val="right" w:pos="8306"/>
      </w:tabs>
    </w:pPr>
  </w:style>
  <w:style w:type="character" w:customStyle="1" w:styleId="af7">
    <w:name w:val="Нижний колонтитул Знак"/>
    <w:basedOn w:val="a0"/>
    <w:link w:val="af6"/>
    <w:rsid w:val="006933AE"/>
    <w:rPr>
      <w:rFonts w:ascii="Times New Roman" w:eastAsia="Times New Roman" w:hAnsi="Times New Roman" w:cs="Times New Roman"/>
      <w:sz w:val="26"/>
      <w:szCs w:val="20"/>
      <w:lang w:eastAsia="ru-RU"/>
    </w:rPr>
  </w:style>
  <w:style w:type="paragraph" w:styleId="23">
    <w:name w:val="Body Text 2"/>
    <w:basedOn w:val="a"/>
    <w:link w:val="24"/>
    <w:rsid w:val="006933AE"/>
    <w:pPr>
      <w:spacing w:before="120"/>
      <w:ind w:right="5102" w:firstLine="0"/>
      <w:jc w:val="center"/>
    </w:pPr>
  </w:style>
  <w:style w:type="character" w:customStyle="1" w:styleId="24">
    <w:name w:val="Основной текст 2 Знак"/>
    <w:basedOn w:val="a0"/>
    <w:link w:val="23"/>
    <w:rsid w:val="006933AE"/>
    <w:rPr>
      <w:rFonts w:ascii="Times New Roman" w:eastAsia="Times New Roman" w:hAnsi="Times New Roman" w:cs="Times New Roman"/>
      <w:sz w:val="26"/>
      <w:szCs w:val="20"/>
      <w:lang w:eastAsia="ru-RU"/>
    </w:rPr>
  </w:style>
  <w:style w:type="character" w:styleId="af8">
    <w:name w:val="Hyperlink"/>
    <w:uiPriority w:val="99"/>
    <w:unhideWhenUsed/>
    <w:rsid w:val="006933AE"/>
    <w:rPr>
      <w:color w:val="0000FF"/>
      <w:u w:val="single"/>
    </w:rPr>
  </w:style>
  <w:style w:type="paragraph" w:styleId="af9">
    <w:name w:val="Balloon Text"/>
    <w:basedOn w:val="a"/>
    <w:link w:val="afa"/>
    <w:uiPriority w:val="99"/>
    <w:semiHidden/>
    <w:unhideWhenUsed/>
    <w:rsid w:val="006933AE"/>
    <w:rPr>
      <w:rFonts w:ascii="Tahoma" w:hAnsi="Tahoma" w:cs="Tahoma"/>
      <w:sz w:val="16"/>
      <w:szCs w:val="16"/>
    </w:rPr>
  </w:style>
  <w:style w:type="character" w:customStyle="1" w:styleId="afa">
    <w:name w:val="Текст выноски Знак"/>
    <w:basedOn w:val="a0"/>
    <w:link w:val="af9"/>
    <w:uiPriority w:val="99"/>
    <w:semiHidden/>
    <w:rsid w:val="006933A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172ADB3805452F1ABA005779847EBF9CD7D5C848BF71CF5E41BC86E4EFC3FF76247CF210CD9C819B8D8B2123F689C75B0CA62D6897FCLFq9I" TargetMode="External"/><Relationship Id="rId13" Type="http://schemas.openxmlformats.org/officeDocument/2006/relationships/hyperlink" Target="file:///\\192.168.20.22\&#1080;&#1089;&#1093;&#1086;&#1076;&#1103;&#1097;&#1072;&#1103;\2023\&#1057;&#1077;&#1085;&#1090;&#1103;&#1073;&#1088;&#1100;\01\&#1055;&#1086;&#1089;&#1090;&#1072;&#1085;&#1086;&#1074;&#1083;&#1077;&#1085;&#1080;&#1077;%20&#1086;%20&#1089;&#1087;&#1080;&#1089;%20&#1085;&#1077;&#1079;&#1072;&#1074;&#1077;&#1088;&#1096;&#1077;&#1085;&#1082;&#1080;.doc"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6C172ADB3805452F1ABA005779847EBF9CD7D5C848BF71CF5E41BC86E4EFC3FF76247CF210CE9F8D9B8D8B2123F689C75B0CA62D6897FCLFq9I" TargetMode="External"/><Relationship Id="rId12" Type="http://schemas.openxmlformats.org/officeDocument/2006/relationships/hyperlink" Target="file:///\\192.168.20.22\&#1080;&#1089;&#1093;&#1086;&#1076;&#1103;&#1097;&#1072;&#1103;\2023\&#1057;&#1077;&#1085;&#1090;&#1103;&#1073;&#1088;&#1100;\01\&#1055;&#1086;&#1089;&#1090;&#1072;&#1085;&#1086;&#1074;&#1083;&#1077;&#1085;&#1080;&#1077;%20&#1086;%20&#1089;&#1087;&#1080;&#1089;%20&#1085;&#1077;&#1079;&#1072;&#1074;&#1077;&#1088;&#1096;&#1077;&#1085;&#1082;&#1080;.doc" TargetMode="External"/><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consultantplus://offline/ref=6C172ADB3805452F1ABA005779847EBF9AD1D0CA49BC2CC55618B084E3E09CE8716D70F310CF988C91D28E3432AE85C54612A7327495FEF9L8q4I" TargetMode="External"/><Relationship Id="rId11" Type="http://schemas.openxmlformats.org/officeDocument/2006/relationships/hyperlink" Target="file:///\\192.168.20.22\&#1080;&#1089;&#1093;&#1086;&#1076;&#1103;&#1097;&#1072;&#1103;\2023\&#1057;&#1077;&#1085;&#1090;&#1103;&#1073;&#1088;&#1100;\01\&#1055;&#1086;&#1089;&#1090;&#1072;&#1085;&#1086;&#1074;&#1083;&#1077;&#1085;&#1080;&#1077;%20&#1086;%20&#1089;&#1087;&#1080;&#1089;%20&#1085;&#1077;&#1079;&#1072;&#1074;&#1077;&#1088;&#1096;&#1077;&#1085;&#1082;&#1080;.doc" TargetMode="External"/><Relationship Id="rId5" Type="http://schemas.openxmlformats.org/officeDocument/2006/relationships/image" Target="media/image1.jpeg"/><Relationship Id="rId15" Type="http://schemas.openxmlformats.org/officeDocument/2006/relationships/header" Target="header1.xml"/><Relationship Id="rId10" Type="http://schemas.openxmlformats.org/officeDocument/2006/relationships/hyperlink" Target="file:///\\192.168.20.22\&#1080;&#1089;&#1093;&#1086;&#1076;&#1103;&#1097;&#1072;&#1103;\2023\&#1057;&#1077;&#1085;&#1090;&#1103;&#1073;&#1088;&#1100;\01\&#1055;&#1086;&#1089;&#1090;&#1072;&#1085;&#1086;&#1074;&#1083;&#1077;&#1085;&#1080;&#1077;%20&#1086;%20&#1089;&#1087;&#1080;&#1089;%20&#1085;&#1077;&#1079;&#1072;&#1074;&#1077;&#1088;&#1096;&#1077;&#1085;&#1082;&#1080;.doc"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consultantplus://offline/ref=6C172ADB3805452F1ABA005779847EBF9AD0D7CE43BF71CF5E41BC86E4EFC3FF76247CF213CA9B8D9B8D8B2123F689C75B0CA62D6897FCLFq9I" TargetMode="External"/><Relationship Id="rId14" Type="http://schemas.openxmlformats.org/officeDocument/2006/relationships/hyperlink" Target="file:///\\192.168.20.22\&#1080;&#1089;&#1093;&#1086;&#1076;&#1103;&#1097;&#1072;&#1103;\2023\&#1057;&#1077;&#1085;&#1090;&#1103;&#1073;&#1088;&#1100;\01\&#1055;&#1086;&#1089;&#1090;&#1072;&#1085;&#1086;&#1074;&#1083;&#1077;&#1085;&#1080;&#1077;%20&#1086;%20&#1089;&#1087;&#1080;&#1089;%20&#1085;&#1077;&#1079;&#1072;&#1074;&#1077;&#1088;&#1096;&#1077;&#1085;&#1082;&#1080;.doc"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2208</Words>
  <Characters>12589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2023-09-05T01:33:00Z</dcterms:created>
  <dcterms:modified xsi:type="dcterms:W3CDTF">2023-09-05T01:37:00Z</dcterms:modified>
</cp:coreProperties>
</file>