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43" w:rsidRPr="005D6640" w:rsidRDefault="00244F43" w:rsidP="001935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b/>
          <w:sz w:val="28"/>
          <w:szCs w:val="28"/>
        </w:rPr>
        <w:t>Отчет о работе с обращениями граждан в Администр</w:t>
      </w:r>
      <w:r w:rsidR="005A1260" w:rsidRPr="005D6640">
        <w:rPr>
          <w:rFonts w:ascii="Times New Roman" w:eastAsia="Times New Roman" w:hAnsi="Times New Roman" w:cs="Times New Roman"/>
          <w:b/>
          <w:sz w:val="28"/>
          <w:szCs w:val="28"/>
        </w:rPr>
        <w:t>ации Кривошеинского района</w:t>
      </w:r>
      <w:r w:rsidR="00D368A8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2023</w:t>
      </w:r>
      <w:r w:rsidR="00D17474" w:rsidRPr="005D66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Работа с обращениями граждан одн</w:t>
      </w:r>
      <w:r w:rsidR="000F5AE9" w:rsidRPr="005D6640">
        <w:rPr>
          <w:rFonts w:ascii="Times New Roman" w:hAnsi="Times New Roman" w:cs="Times New Roman"/>
          <w:sz w:val="28"/>
          <w:szCs w:val="28"/>
        </w:rPr>
        <w:t>о</w:t>
      </w:r>
      <w:r w:rsidRPr="005D6640">
        <w:rPr>
          <w:rFonts w:ascii="Times New Roman" w:hAnsi="Times New Roman" w:cs="Times New Roman"/>
          <w:sz w:val="28"/>
          <w:szCs w:val="28"/>
        </w:rPr>
        <w:t xml:space="preserve"> из приоритетных направлений в деятельности Администрац</w:t>
      </w:r>
      <w:r w:rsidR="00542A94" w:rsidRPr="005D6640">
        <w:rPr>
          <w:rFonts w:ascii="Times New Roman" w:hAnsi="Times New Roman" w:cs="Times New Roman"/>
          <w:sz w:val="28"/>
          <w:szCs w:val="28"/>
        </w:rPr>
        <w:t>ии Кривошеинского района Томской области,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населением.</w:t>
      </w:r>
    </w:p>
    <w:p w:rsidR="00244F43" w:rsidRPr="005D6640" w:rsidRDefault="00244F43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Рассмотрение обращений осуществляется в соответствии с требованиями Федерального закона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самоуправлении», Регламе</w:t>
      </w:r>
      <w:r w:rsidR="001A3E6B" w:rsidRPr="005D6640">
        <w:rPr>
          <w:rFonts w:ascii="Times New Roman" w:eastAsia="Times New Roman" w:hAnsi="Times New Roman" w:cs="Times New Roman"/>
          <w:sz w:val="28"/>
          <w:szCs w:val="28"/>
        </w:rPr>
        <w:t xml:space="preserve">нтом работы Администрации 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>Кривошеинского района.</w:t>
      </w:r>
    </w:p>
    <w:p w:rsidR="008A045E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 xml:space="preserve"> Для реализации права граж</w:t>
      </w:r>
      <w:r w:rsidR="001A3E6B" w:rsidRPr="005D6640">
        <w:rPr>
          <w:rFonts w:ascii="Times New Roman" w:hAnsi="Times New Roman" w:cs="Times New Roman"/>
          <w:sz w:val="28"/>
          <w:szCs w:val="28"/>
        </w:rPr>
        <w:t>дан на обращение в Администрацию</w:t>
      </w:r>
      <w:r w:rsidRPr="005D6640">
        <w:rPr>
          <w:rFonts w:ascii="Times New Roman" w:hAnsi="Times New Roman" w:cs="Times New Roman"/>
          <w:sz w:val="28"/>
          <w:szCs w:val="28"/>
        </w:rPr>
        <w:t xml:space="preserve"> Кривошеинского района Томской области созданы необходимые условия: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-осуществляется прием и регистрация письменных обращений</w:t>
      </w:r>
      <w:r w:rsidR="000F5AE9" w:rsidRPr="005D6640">
        <w:rPr>
          <w:rFonts w:ascii="Times New Roman" w:hAnsi="Times New Roman" w:cs="Times New Roman"/>
          <w:sz w:val="28"/>
          <w:szCs w:val="28"/>
        </w:rPr>
        <w:t>;</w:t>
      </w:r>
    </w:p>
    <w:p w:rsidR="00244F43" w:rsidRPr="005D6640" w:rsidRDefault="00F40A9F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 xml:space="preserve">- </w:t>
      </w:r>
      <w:r w:rsidR="000F5AE9" w:rsidRPr="005D6640">
        <w:rPr>
          <w:rFonts w:ascii="Times New Roman" w:hAnsi="Times New Roman" w:cs="Times New Roman"/>
          <w:sz w:val="28"/>
          <w:szCs w:val="28"/>
        </w:rPr>
        <w:t xml:space="preserve">работает </w:t>
      </w:r>
      <w:proofErr w:type="spellStart"/>
      <w:r w:rsidRPr="005D6640">
        <w:rPr>
          <w:rFonts w:ascii="Times New Roman" w:hAnsi="Times New Roman" w:cs="Times New Roman"/>
          <w:sz w:val="28"/>
          <w:szCs w:val="28"/>
        </w:rPr>
        <w:t>он</w:t>
      </w:r>
      <w:r w:rsidR="00FB6E41" w:rsidRPr="005D664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FB6E41" w:rsidRPr="005D6640">
        <w:rPr>
          <w:rFonts w:ascii="Times New Roman" w:hAnsi="Times New Roman" w:cs="Times New Roman"/>
          <w:sz w:val="28"/>
          <w:szCs w:val="28"/>
        </w:rPr>
        <w:t xml:space="preserve"> приемная Главы</w:t>
      </w:r>
      <w:r w:rsidR="000F5AE9" w:rsidRPr="005D6640">
        <w:rPr>
          <w:rFonts w:ascii="Times New Roman" w:hAnsi="Times New Roman" w:cs="Times New Roman"/>
          <w:sz w:val="28"/>
          <w:szCs w:val="28"/>
        </w:rPr>
        <w:t xml:space="preserve"> Кривошеинского района;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</w:t>
      </w:r>
      <w:r w:rsidR="00BB70FC">
        <w:rPr>
          <w:rFonts w:ascii="Times New Roman" w:hAnsi="Times New Roman" w:cs="Times New Roman"/>
          <w:sz w:val="28"/>
          <w:szCs w:val="28"/>
        </w:rPr>
        <w:t xml:space="preserve"> </w:t>
      </w:r>
      <w:r w:rsidRPr="005D6640">
        <w:rPr>
          <w:rFonts w:ascii="Times New Roman" w:hAnsi="Times New Roman" w:cs="Times New Roman"/>
          <w:sz w:val="28"/>
          <w:szCs w:val="28"/>
        </w:rPr>
        <w:t xml:space="preserve">ведется личный прием граждан, в </w:t>
      </w:r>
      <w:r w:rsidR="000F5AE9" w:rsidRPr="005D6640">
        <w:rPr>
          <w:rFonts w:ascii="Times New Roman" w:hAnsi="Times New Roman" w:cs="Times New Roman"/>
          <w:sz w:val="28"/>
          <w:szCs w:val="28"/>
        </w:rPr>
        <w:t>установленное время.</w:t>
      </w:r>
    </w:p>
    <w:p w:rsidR="009A46FA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Так же жители района имеют возможность обращаться в Администрацию Томской области и приемную Президента Р</w:t>
      </w:r>
      <w:r w:rsidR="001A3E6B" w:rsidRPr="005D66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D6640">
        <w:rPr>
          <w:rFonts w:ascii="Times New Roman" w:hAnsi="Times New Roman" w:cs="Times New Roman"/>
          <w:sz w:val="28"/>
          <w:szCs w:val="28"/>
        </w:rPr>
        <w:t>Ф</w:t>
      </w:r>
      <w:r w:rsidR="001A3E6B" w:rsidRPr="005D6640">
        <w:rPr>
          <w:rFonts w:ascii="Times New Roman" w:hAnsi="Times New Roman" w:cs="Times New Roman"/>
          <w:sz w:val="28"/>
          <w:szCs w:val="28"/>
        </w:rPr>
        <w:t>едерации</w:t>
      </w:r>
      <w:r w:rsidRPr="005D6640">
        <w:rPr>
          <w:rFonts w:ascii="Times New Roman" w:hAnsi="Times New Roman" w:cs="Times New Roman"/>
          <w:sz w:val="28"/>
          <w:szCs w:val="28"/>
        </w:rPr>
        <w:t>.</w:t>
      </w:r>
    </w:p>
    <w:p w:rsidR="00542A94" w:rsidRPr="005D6640" w:rsidRDefault="009A46FA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:rsidR="009A46FA" w:rsidRPr="005D6640" w:rsidRDefault="00542A94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срокам и качеству рассмотрения поступивших обращений.</w:t>
      </w:r>
      <w:r w:rsidR="009A46FA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E41" w:rsidRPr="005D6640">
        <w:rPr>
          <w:rFonts w:ascii="Times New Roman" w:eastAsia="Times New Roman" w:hAnsi="Times New Roman" w:cs="Times New Roman"/>
          <w:sz w:val="28"/>
          <w:szCs w:val="28"/>
        </w:rPr>
        <w:t xml:space="preserve">Обращения в Администрации Кривошеинского района рассматриваются не более </w:t>
      </w:r>
      <w:r w:rsidR="0066512B" w:rsidRPr="005D6640">
        <w:rPr>
          <w:rFonts w:ascii="Times New Roman" w:eastAsia="Times New Roman" w:hAnsi="Times New Roman" w:cs="Times New Roman"/>
          <w:sz w:val="28"/>
          <w:szCs w:val="28"/>
        </w:rPr>
        <w:t>30 дней установленных</w:t>
      </w:r>
      <w:r w:rsidR="00E43E8E" w:rsidRPr="005D66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3E8E" w:rsidRPr="005D6640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="00E43E8E" w:rsidRPr="005D6640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</w:t>
      </w:r>
      <w:r w:rsidR="0054133A" w:rsidRPr="005D66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2D26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46F3" w:rsidRDefault="00D368A8" w:rsidP="002435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году в Администрацию Кр</w:t>
      </w:r>
      <w:r>
        <w:rPr>
          <w:rFonts w:ascii="Times New Roman" w:hAnsi="Times New Roman" w:cs="Times New Roman"/>
          <w:sz w:val="28"/>
          <w:szCs w:val="28"/>
        </w:rPr>
        <w:t>ивошеинского района поступило 66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>5 обращений меньше, чем в  2022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году. Сохраняется тенденция, когда граждане обращаются с заявлениями в различные инстанции без учета их полномочий и компетенции. </w:t>
      </w:r>
      <w:r w:rsidR="001846F3" w:rsidRPr="00243558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Большое </w:t>
      </w:r>
      <w:r w:rsidR="001846F3" w:rsidRPr="00243558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>количество обращений от числа письменных - поступили в адрес Администрации района не по подведомственности. В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году непосредственно в Администрацию Кр</w:t>
      </w:r>
      <w:r>
        <w:rPr>
          <w:rFonts w:ascii="Times New Roman" w:hAnsi="Times New Roman" w:cs="Times New Roman"/>
          <w:sz w:val="28"/>
          <w:szCs w:val="28"/>
        </w:rPr>
        <w:t>ивошеинского района поступило 34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письменных обращений, перенаправлено из вышестоящих ор</w:t>
      </w:r>
      <w:r>
        <w:rPr>
          <w:rFonts w:ascii="Times New Roman" w:hAnsi="Times New Roman" w:cs="Times New Roman"/>
          <w:sz w:val="28"/>
          <w:szCs w:val="28"/>
        </w:rPr>
        <w:t>ганов  32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846F3" w:rsidRPr="00243558">
        <w:rPr>
          <w:rFonts w:ascii="Times New Roman" w:hAnsi="Times New Roman" w:cs="Times New Roman"/>
          <w:b/>
          <w:sz w:val="28"/>
          <w:szCs w:val="28"/>
        </w:rPr>
        <w:t>.</w:t>
      </w:r>
      <w:r w:rsidR="001846F3" w:rsidRPr="0024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C6E" w:rsidRPr="00243558" w:rsidRDefault="00903C6E" w:rsidP="002435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личный прием граждан к Главе Кривошеинского района обратился 1 житель района.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приемную на 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на электронный адрес Администрации поступило – 11 обращений.</w:t>
      </w:r>
    </w:p>
    <w:p w:rsidR="0098201A" w:rsidRDefault="0098201A" w:rsidP="00F23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DA6" w:rsidRDefault="00B02DA6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4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1943" cy="3905646"/>
            <wp:effectExtent l="19050" t="0" r="9707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2DA6" w:rsidRDefault="00B02DA6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40C" w:rsidRPr="003F540C" w:rsidRDefault="003F540C" w:rsidP="003F5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40C">
        <w:rPr>
          <w:rFonts w:ascii="Times New Roman" w:hAnsi="Times New Roman" w:cs="Times New Roman"/>
          <w:sz w:val="28"/>
          <w:szCs w:val="28"/>
        </w:rPr>
        <w:t xml:space="preserve">Анализ поступивших обращений показывает, что самыми многочисленными в 2023 году остаются  обращения   социального направления - 34 обращений (обращения, связанные с улучшением жилищных условий, об оказании материальной помощи, оказании помощи в ремонте муниципального жилья),  жилищно-коммунальной сферы- 17 обращений (вопросы качества воды, ремонта и </w:t>
      </w:r>
      <w:proofErr w:type="gramStart"/>
      <w:r w:rsidRPr="003F540C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3F540C">
        <w:rPr>
          <w:rFonts w:ascii="Times New Roman" w:hAnsi="Times New Roman" w:cs="Times New Roman"/>
          <w:sz w:val="28"/>
          <w:szCs w:val="28"/>
        </w:rPr>
        <w:t xml:space="preserve"> автомобильных дорог, газификации) и  иные сферы - 15</w:t>
      </w:r>
      <w:r w:rsidR="00DE41C9">
        <w:rPr>
          <w:rFonts w:ascii="Times New Roman" w:hAnsi="Times New Roman" w:cs="Times New Roman"/>
          <w:sz w:val="28"/>
          <w:szCs w:val="28"/>
        </w:rPr>
        <w:t xml:space="preserve"> обращений (см. Приложение 1).</w:t>
      </w:r>
    </w:p>
    <w:p w:rsidR="005D6640" w:rsidRDefault="005D6640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0FC" w:rsidRDefault="00BB70FC" w:rsidP="00BB70FC">
      <w:pPr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8F12C8">
        <w:rPr>
          <w:rFonts w:ascii="Times New Roman" w:hAnsi="Times New Roman" w:cs="Times New Roman"/>
          <w:sz w:val="28"/>
          <w:szCs w:val="28"/>
        </w:rPr>
        <w:lastRenderedPageBreak/>
        <w:t>Каждому заявителю своевременно дан ответ. Нарушение сроков рассмотрения обращений не допущено. Судебных исков граждан по обжалованию решений Главы Кривошеинского района по обращениям не поступало.</w:t>
      </w:r>
    </w:p>
    <w:tbl>
      <w:tblPr>
        <w:tblStyle w:val="a5"/>
        <w:tblW w:w="0" w:type="auto"/>
        <w:tblLook w:val="04A0"/>
      </w:tblPr>
      <w:tblGrid>
        <w:gridCol w:w="2393"/>
        <w:gridCol w:w="2393"/>
        <w:gridCol w:w="2393"/>
        <w:gridCol w:w="2393"/>
      </w:tblGrid>
      <w:tr w:rsidR="00BA5AD9" w:rsidTr="00BA5AD9">
        <w:tc>
          <w:tcPr>
            <w:tcW w:w="2393" w:type="dxa"/>
          </w:tcPr>
          <w:p w:rsidR="00BA5AD9" w:rsidRPr="00BA5AD9" w:rsidRDefault="00BA5AD9" w:rsidP="00BA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9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поступивших обращений</w:t>
            </w:r>
          </w:p>
        </w:tc>
        <w:tc>
          <w:tcPr>
            <w:tcW w:w="2393" w:type="dxa"/>
          </w:tcPr>
          <w:p w:rsidR="00BA5AD9" w:rsidRPr="00BA5AD9" w:rsidRDefault="00BA5AD9" w:rsidP="00BA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9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393" w:type="dxa"/>
          </w:tcPr>
          <w:p w:rsidR="00BA5AD9" w:rsidRDefault="00BA5AD9" w:rsidP="00BA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Передано в другую организацию</w:t>
            </w:r>
          </w:p>
        </w:tc>
        <w:tc>
          <w:tcPr>
            <w:tcW w:w="2393" w:type="dxa"/>
          </w:tcPr>
          <w:p w:rsidR="00BA5AD9" w:rsidRDefault="00BA5AD9" w:rsidP="00BA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tr w:rsidR="00BA5AD9" w:rsidTr="00BA5AD9">
        <w:tc>
          <w:tcPr>
            <w:tcW w:w="2393" w:type="dxa"/>
          </w:tcPr>
          <w:p w:rsidR="00BA5AD9" w:rsidRDefault="00BA5AD9" w:rsidP="00BA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2393" w:type="dxa"/>
          </w:tcPr>
          <w:p w:rsidR="00BA5AD9" w:rsidRDefault="00F92D04" w:rsidP="00F9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BA5AD9" w:rsidRDefault="00F92D04" w:rsidP="00F9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BA5AD9" w:rsidRDefault="00F92D04" w:rsidP="00F9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54133A" w:rsidRPr="008F12C8" w:rsidRDefault="0054133A" w:rsidP="007C3D67">
      <w:pPr>
        <w:rPr>
          <w:rFonts w:ascii="Times New Roman" w:hAnsi="Times New Roman" w:cs="Times New Roman"/>
          <w:sz w:val="28"/>
          <w:szCs w:val="28"/>
        </w:rPr>
      </w:pPr>
    </w:p>
    <w:sectPr w:rsidR="0054133A" w:rsidRPr="008F12C8" w:rsidSect="001935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A3DE8"/>
    <w:multiLevelType w:val="hybridMultilevel"/>
    <w:tmpl w:val="4CA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4F43"/>
    <w:rsid w:val="000011F0"/>
    <w:rsid w:val="0000565C"/>
    <w:rsid w:val="00041E44"/>
    <w:rsid w:val="00042CE7"/>
    <w:rsid w:val="00052176"/>
    <w:rsid w:val="00052F26"/>
    <w:rsid w:val="00070460"/>
    <w:rsid w:val="000707A3"/>
    <w:rsid w:val="00090C09"/>
    <w:rsid w:val="0009503E"/>
    <w:rsid w:val="000D359F"/>
    <w:rsid w:val="000E6BC9"/>
    <w:rsid w:val="000F0EF3"/>
    <w:rsid w:val="000F2FF8"/>
    <w:rsid w:val="000F5AE9"/>
    <w:rsid w:val="00136092"/>
    <w:rsid w:val="00155630"/>
    <w:rsid w:val="00171A09"/>
    <w:rsid w:val="001846F3"/>
    <w:rsid w:val="001935D0"/>
    <w:rsid w:val="001A3E6B"/>
    <w:rsid w:val="002010E9"/>
    <w:rsid w:val="002027E8"/>
    <w:rsid w:val="00240A7E"/>
    <w:rsid w:val="00243558"/>
    <w:rsid w:val="00244F43"/>
    <w:rsid w:val="00245A98"/>
    <w:rsid w:val="00257CAF"/>
    <w:rsid w:val="002779DF"/>
    <w:rsid w:val="002953C4"/>
    <w:rsid w:val="002A2107"/>
    <w:rsid w:val="002B477E"/>
    <w:rsid w:val="002B7881"/>
    <w:rsid w:val="002C15DF"/>
    <w:rsid w:val="002D410D"/>
    <w:rsid w:val="002D5E4D"/>
    <w:rsid w:val="002D699D"/>
    <w:rsid w:val="002D7E05"/>
    <w:rsid w:val="002F2D26"/>
    <w:rsid w:val="002F512A"/>
    <w:rsid w:val="002F6DC7"/>
    <w:rsid w:val="00337B66"/>
    <w:rsid w:val="00365084"/>
    <w:rsid w:val="003743EB"/>
    <w:rsid w:val="00383C59"/>
    <w:rsid w:val="00396AA9"/>
    <w:rsid w:val="003B7BFD"/>
    <w:rsid w:val="003B7CE9"/>
    <w:rsid w:val="003D2CE0"/>
    <w:rsid w:val="003E2D87"/>
    <w:rsid w:val="003E59AB"/>
    <w:rsid w:val="003E605F"/>
    <w:rsid w:val="003F46C4"/>
    <w:rsid w:val="003F4E23"/>
    <w:rsid w:val="003F540C"/>
    <w:rsid w:val="00431DAA"/>
    <w:rsid w:val="0043666B"/>
    <w:rsid w:val="00447B9E"/>
    <w:rsid w:val="004603A6"/>
    <w:rsid w:val="00462959"/>
    <w:rsid w:val="00474F7E"/>
    <w:rsid w:val="0047660C"/>
    <w:rsid w:val="004A5B6C"/>
    <w:rsid w:val="004A5E50"/>
    <w:rsid w:val="004C39A5"/>
    <w:rsid w:val="004C7BCC"/>
    <w:rsid w:val="004E27FD"/>
    <w:rsid w:val="004F2104"/>
    <w:rsid w:val="004F37B2"/>
    <w:rsid w:val="004F7A38"/>
    <w:rsid w:val="00501B3D"/>
    <w:rsid w:val="00501CD1"/>
    <w:rsid w:val="00506D5E"/>
    <w:rsid w:val="005129D6"/>
    <w:rsid w:val="00514706"/>
    <w:rsid w:val="00536D2F"/>
    <w:rsid w:val="00537EF8"/>
    <w:rsid w:val="005406B8"/>
    <w:rsid w:val="0054133A"/>
    <w:rsid w:val="00542A94"/>
    <w:rsid w:val="00567660"/>
    <w:rsid w:val="00582B10"/>
    <w:rsid w:val="00594007"/>
    <w:rsid w:val="005A1260"/>
    <w:rsid w:val="005A141F"/>
    <w:rsid w:val="005B2115"/>
    <w:rsid w:val="005B76B7"/>
    <w:rsid w:val="005C1D5A"/>
    <w:rsid w:val="005C21E9"/>
    <w:rsid w:val="005D6640"/>
    <w:rsid w:val="005D76F6"/>
    <w:rsid w:val="005E4BF0"/>
    <w:rsid w:val="00610FDF"/>
    <w:rsid w:val="00623432"/>
    <w:rsid w:val="006562D7"/>
    <w:rsid w:val="00656AD3"/>
    <w:rsid w:val="00657293"/>
    <w:rsid w:val="00662485"/>
    <w:rsid w:val="0066512B"/>
    <w:rsid w:val="00671CAA"/>
    <w:rsid w:val="006A1549"/>
    <w:rsid w:val="006C4295"/>
    <w:rsid w:val="006C44E1"/>
    <w:rsid w:val="006E15E3"/>
    <w:rsid w:val="006E5C06"/>
    <w:rsid w:val="006F6E9D"/>
    <w:rsid w:val="006F789E"/>
    <w:rsid w:val="00701292"/>
    <w:rsid w:val="00707F18"/>
    <w:rsid w:val="00710EF7"/>
    <w:rsid w:val="0072014B"/>
    <w:rsid w:val="00732EBB"/>
    <w:rsid w:val="00734CC6"/>
    <w:rsid w:val="0078755B"/>
    <w:rsid w:val="007C3D11"/>
    <w:rsid w:val="007C3D67"/>
    <w:rsid w:val="007C7522"/>
    <w:rsid w:val="007E1E4E"/>
    <w:rsid w:val="00833AA2"/>
    <w:rsid w:val="00871B79"/>
    <w:rsid w:val="00877DAF"/>
    <w:rsid w:val="00890F60"/>
    <w:rsid w:val="00894358"/>
    <w:rsid w:val="008A045E"/>
    <w:rsid w:val="008A0BC9"/>
    <w:rsid w:val="008C0D22"/>
    <w:rsid w:val="008D4673"/>
    <w:rsid w:val="008E381D"/>
    <w:rsid w:val="008F12C8"/>
    <w:rsid w:val="008F335D"/>
    <w:rsid w:val="008F34E2"/>
    <w:rsid w:val="008F4F32"/>
    <w:rsid w:val="00901A68"/>
    <w:rsid w:val="00903C6E"/>
    <w:rsid w:val="009303D0"/>
    <w:rsid w:val="00961751"/>
    <w:rsid w:val="00972664"/>
    <w:rsid w:val="00976A9B"/>
    <w:rsid w:val="0098201A"/>
    <w:rsid w:val="00982714"/>
    <w:rsid w:val="009A17CC"/>
    <w:rsid w:val="009A46FA"/>
    <w:rsid w:val="009C46DC"/>
    <w:rsid w:val="009C575B"/>
    <w:rsid w:val="009D1858"/>
    <w:rsid w:val="009D586A"/>
    <w:rsid w:val="009E73AA"/>
    <w:rsid w:val="00A22502"/>
    <w:rsid w:val="00A322A8"/>
    <w:rsid w:val="00A40456"/>
    <w:rsid w:val="00AA0FED"/>
    <w:rsid w:val="00AA1B30"/>
    <w:rsid w:val="00AB47B3"/>
    <w:rsid w:val="00AC2F5E"/>
    <w:rsid w:val="00AD0D28"/>
    <w:rsid w:val="00AE1598"/>
    <w:rsid w:val="00B02DA6"/>
    <w:rsid w:val="00B042E9"/>
    <w:rsid w:val="00B04F60"/>
    <w:rsid w:val="00B64D4E"/>
    <w:rsid w:val="00B87640"/>
    <w:rsid w:val="00BA5AD9"/>
    <w:rsid w:val="00BB70FC"/>
    <w:rsid w:val="00BC1070"/>
    <w:rsid w:val="00BE023E"/>
    <w:rsid w:val="00C26D64"/>
    <w:rsid w:val="00C51154"/>
    <w:rsid w:val="00C9082A"/>
    <w:rsid w:val="00C95CCA"/>
    <w:rsid w:val="00D069CB"/>
    <w:rsid w:val="00D1531B"/>
    <w:rsid w:val="00D17474"/>
    <w:rsid w:val="00D21CB9"/>
    <w:rsid w:val="00D25622"/>
    <w:rsid w:val="00D368A8"/>
    <w:rsid w:val="00D40E8D"/>
    <w:rsid w:val="00D47BF9"/>
    <w:rsid w:val="00D560CF"/>
    <w:rsid w:val="00D6163F"/>
    <w:rsid w:val="00D815C1"/>
    <w:rsid w:val="00DA215B"/>
    <w:rsid w:val="00DA3EED"/>
    <w:rsid w:val="00DB2B4B"/>
    <w:rsid w:val="00DC6437"/>
    <w:rsid w:val="00DC75F5"/>
    <w:rsid w:val="00DE41C9"/>
    <w:rsid w:val="00DE7FF6"/>
    <w:rsid w:val="00E43E8E"/>
    <w:rsid w:val="00E5616A"/>
    <w:rsid w:val="00E76310"/>
    <w:rsid w:val="00E9465F"/>
    <w:rsid w:val="00EA2018"/>
    <w:rsid w:val="00F00AA3"/>
    <w:rsid w:val="00F03D9E"/>
    <w:rsid w:val="00F0457F"/>
    <w:rsid w:val="00F16762"/>
    <w:rsid w:val="00F23C35"/>
    <w:rsid w:val="00F40A9F"/>
    <w:rsid w:val="00F56F3E"/>
    <w:rsid w:val="00F6488E"/>
    <w:rsid w:val="00F71188"/>
    <w:rsid w:val="00F7480F"/>
    <w:rsid w:val="00F92D04"/>
    <w:rsid w:val="00FB6E41"/>
    <w:rsid w:val="00FC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7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3102172796815357E-3"/>
          <c:y val="5.6021462262580862E-4"/>
          <c:w val="0.66825360560939595"/>
          <c:h val="0.9533559877162400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2"/>
              <c:layout>
                <c:manualLayout>
                  <c:x val="-8.0179032700083266E-2"/>
                  <c:y val="-0.11730889076992634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3.5891609085017588E-2"/>
                  <c:y val="-8.1704281442813831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Lbl>
              <c:idx val="6"/>
              <c:layout>
                <c:manualLayout>
                  <c:x val="3.0353863993224711E-3"/>
                  <c:y val="7.1537461408432965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Лист1!$A$2:$A$8</c:f>
              <c:strCache>
                <c:ptCount val="7"/>
                <c:pt idx="0">
                  <c:v>На имя Президента РФ</c:v>
                </c:pt>
                <c:pt idx="1">
                  <c:v>в Администрацию Томской области</c:v>
                </c:pt>
                <c:pt idx="2">
                  <c:v>онлайн приемная Главы Кривошеинского района</c:v>
                </c:pt>
                <c:pt idx="3">
                  <c:v>с личного приема Главы Кривошеинского района</c:v>
                </c:pt>
                <c:pt idx="4">
                  <c:v>письменные обращения в Администрацию Кривошеинского района</c:v>
                </c:pt>
                <c:pt idx="5">
                  <c:v>платформа обратной связи (ПОС)4</c:v>
                </c:pt>
                <c:pt idx="6">
                  <c:v>перенаправленные из других вышестоящих органов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23</c:v>
                </c:pt>
                <c:pt idx="2">
                  <c:v>11</c:v>
                </c:pt>
                <c:pt idx="3">
                  <c:v>1</c:v>
                </c:pt>
                <c:pt idx="4">
                  <c:v>21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827989454324469"/>
          <c:y val="3.5768730704216406E-2"/>
          <c:w val="0.30365547529829917"/>
          <c:h val="0.87711815151706019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0.38045</cdr:x>
      <cdr:y>0.06922</cdr:y>
    </cdr:from>
    <cdr:to>
      <cdr:x>0.44752</cdr:x>
      <cdr:y>0.16096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119851" y="270345"/>
          <a:ext cx="373711" cy="3582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5</a:t>
          </a:r>
        </a:p>
        <a:p xmlns:a="http://schemas.openxmlformats.org/drawingml/2006/main">
          <a:endParaRPr lang="ru-RU"/>
        </a:p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0.48177</cdr:x>
      <cdr:y>0.2728</cdr:y>
    </cdr:from>
    <cdr:to>
      <cdr:x>0.54884</cdr:x>
      <cdr:y>0.34406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684394" y="1065476"/>
          <a:ext cx="373711" cy="2782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23</a:t>
          </a:r>
        </a:p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0.26486</cdr:x>
      <cdr:y>0.8062</cdr:y>
    </cdr:from>
    <cdr:to>
      <cdr:x>0.36774</cdr:x>
      <cdr:y>0.90188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1475796" y="3148717"/>
          <a:ext cx="573230" cy="3737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  <a:p xmlns:a="http://schemas.openxmlformats.org/drawingml/2006/main">
          <a:endParaRPr lang="ru-RU"/>
        </a:p>
        <a:p xmlns:a="http://schemas.openxmlformats.org/drawingml/2006/main">
          <a:endParaRPr lang="ru-RU"/>
        </a:p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0.05652</cdr:x>
      <cdr:y>0.57411</cdr:y>
    </cdr:from>
    <cdr:to>
      <cdr:x>0.12359</cdr:x>
      <cdr:y>0.6474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314926" y="2242267"/>
          <a:ext cx="373710" cy="2862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21</a:t>
          </a:r>
        </a:p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0.13215</cdr:x>
      <cdr:y>0.28909</cdr:y>
    </cdr:from>
    <cdr:to>
      <cdr:x>0.27485</cdr:x>
      <cdr:y>0.37256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736324" y="1129085"/>
          <a:ext cx="795125" cy="32600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0.16212</cdr:x>
      <cdr:y>0.13437</cdr:y>
    </cdr:from>
    <cdr:to>
      <cdr:x>0.21634</cdr:x>
      <cdr:y>0.1873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903302" y="524787"/>
          <a:ext cx="302150" cy="2067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4</a:t>
          </a:r>
        </a:p>
        <a:p xmlns:a="http://schemas.openxmlformats.org/drawingml/2006/main">
          <a:endParaRPr lang="ru-RU"/>
        </a:p>
        <a:p xmlns:a="http://schemas.openxmlformats.org/drawingml/2006/main">
          <a:endParaRPr lang="ru-RU"/>
        </a:p>
        <a:p xmlns:a="http://schemas.openxmlformats.org/drawingml/2006/main">
          <a:endParaRPr lang="ru-RU"/>
        </a:p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56user2</cp:lastModifiedBy>
  <cp:revision>10</cp:revision>
  <cp:lastPrinted>2017-01-12T07:08:00Z</cp:lastPrinted>
  <dcterms:created xsi:type="dcterms:W3CDTF">2024-04-03T07:15:00Z</dcterms:created>
  <dcterms:modified xsi:type="dcterms:W3CDTF">2024-04-03T09:58:00Z</dcterms:modified>
</cp:coreProperties>
</file>