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29" w:rsidRPr="00CE31C7" w:rsidRDefault="00CE31C7" w:rsidP="00CE31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1C7">
        <w:rPr>
          <w:rFonts w:ascii="Times New Roman" w:hAnsi="Times New Roman" w:cs="Times New Roman"/>
          <w:sz w:val="28"/>
          <w:szCs w:val="28"/>
        </w:rPr>
        <w:t>В соответствии с частью 3 статьи 4 Федерального закона от 21 июля 2005 года №115-ФЗ «О концессионных соглашениях» перечень объектов муниципального образования Кривошеинский район Томской области, в отношении которых планируется заключение концессионных соглашений в 202</w:t>
      </w:r>
      <w:r w:rsidR="00BC13A1">
        <w:rPr>
          <w:rFonts w:ascii="Times New Roman" w:hAnsi="Times New Roman" w:cs="Times New Roman"/>
          <w:sz w:val="28"/>
          <w:szCs w:val="28"/>
        </w:rPr>
        <w:t>2</w:t>
      </w:r>
      <w:r w:rsidRPr="00CE31C7">
        <w:rPr>
          <w:rFonts w:ascii="Times New Roman" w:hAnsi="Times New Roman" w:cs="Times New Roman"/>
          <w:sz w:val="28"/>
          <w:szCs w:val="28"/>
        </w:rPr>
        <w:t xml:space="preserve"> году, отсутствует, в связи с отсутствием данных объектов в муниципальной собственности  муниципального образования Кривошеинский район Томской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4F4C29" w:rsidRPr="00CE31C7" w:rsidSect="004F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31C7"/>
    <w:rsid w:val="00225D05"/>
    <w:rsid w:val="0033512D"/>
    <w:rsid w:val="00366A4E"/>
    <w:rsid w:val="003F1806"/>
    <w:rsid w:val="00463D52"/>
    <w:rsid w:val="004F4C29"/>
    <w:rsid w:val="00AA65A4"/>
    <w:rsid w:val="00B85FD3"/>
    <w:rsid w:val="00BC13A1"/>
    <w:rsid w:val="00CE31C7"/>
    <w:rsid w:val="00E62FAC"/>
    <w:rsid w:val="00F8533D"/>
    <w:rsid w:val="00FE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2</cp:revision>
  <cp:lastPrinted>2023-07-17T09:41:00Z</cp:lastPrinted>
  <dcterms:created xsi:type="dcterms:W3CDTF">2023-07-17T09:32:00Z</dcterms:created>
  <dcterms:modified xsi:type="dcterms:W3CDTF">2023-07-17T10:04:00Z</dcterms:modified>
</cp:coreProperties>
</file>